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</w:t>
      </w:r>
      <w:proofErr w:type="gramStart"/>
      <w:r w:rsidRPr="00621AD8">
        <w:rPr>
          <w:rFonts w:ascii="宋体" w:eastAsia="宋体" w:hAnsi="宋体" w:cs="宋体" w:hint="eastAsia"/>
          <w:sz w:val="30"/>
          <w:szCs w:val="30"/>
        </w:rPr>
        <w:t>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>阅卷</w:t>
      </w:r>
      <w:proofErr w:type="gramEnd"/>
      <w:r w:rsidRPr="00621AD8">
        <w:rPr>
          <w:rFonts w:ascii="宋体" w:eastAsia="宋体" w:hAnsi="宋体" w:cs="宋体" w:hint="eastAsia"/>
          <w:sz w:val="30"/>
          <w:szCs w:val="30"/>
        </w:rPr>
        <w:t xml:space="preserve">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2241"/>
        <w:gridCol w:w="1588"/>
        <w:gridCol w:w="428"/>
        <w:gridCol w:w="5174"/>
      </w:tblGrid>
      <w:tr w:rsidR="001F1C0B" w14:paraId="3FE6AC77" w14:textId="77777777" w:rsidTr="009E6759">
        <w:trPr>
          <w:trHeight w:val="1246"/>
        </w:trPr>
        <w:tc>
          <w:tcPr>
            <w:tcW w:w="1392" w:type="pct"/>
            <w:gridSpan w:val="2"/>
          </w:tcPr>
          <w:p w14:paraId="5E85177B" w14:textId="5DA23EE2" w:rsidR="00576A5E" w:rsidRDefault="001F1C0B" w:rsidP="00FF3E02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组长：</w:t>
            </w:r>
            <w:proofErr w:type="gramStart"/>
            <w:r w:rsidR="00FF3E02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金英珍</w:t>
            </w:r>
            <w:proofErr w:type="gramEnd"/>
          </w:p>
        </w:tc>
        <w:tc>
          <w:tcPr>
            <w:tcW w:w="3608" w:type="pct"/>
            <w:gridSpan w:val="3"/>
          </w:tcPr>
          <w:p w14:paraId="2608A78E" w14:textId="6423A5C8" w:rsidR="009E6759" w:rsidRDefault="00621AD8" w:rsidP="005E4C7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930D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17（1）运用《经济与社会》知识，分析该地探索“盐碱荒滩”转化为“金山银山”的路径。</w:t>
            </w:r>
          </w:p>
          <w:p w14:paraId="32E2BFD9" w14:textId="307ADE50" w:rsidR="00576A5E" w:rsidRPr="009F0266" w:rsidRDefault="00576A5E" w:rsidP="005E4C71">
            <w:pPr>
              <w:spacing w:line="360" w:lineRule="auto"/>
              <w:ind w:firstLineChars="200" w:firstLine="420"/>
              <w:rPr>
                <w:color w:val="000000" w:themeColor="text1"/>
                <w:sz w:val="21"/>
                <w:szCs w:val="21"/>
              </w:rPr>
            </w:pPr>
          </w:p>
        </w:tc>
      </w:tr>
      <w:tr w:rsidR="001F1C0B" w14:paraId="3550DB26" w14:textId="77777777" w:rsidTr="00FF3E02">
        <w:trPr>
          <w:trHeight w:val="674"/>
        </w:trPr>
        <w:tc>
          <w:tcPr>
            <w:tcW w:w="267" w:type="pct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3" w:type="pct"/>
            <w:gridSpan w:val="4"/>
          </w:tcPr>
          <w:p w14:paraId="05234669" w14:textId="141CC974" w:rsidR="00576A5E" w:rsidRPr="00FF3E02" w:rsidRDefault="00FF3E02" w:rsidP="00FF3E02">
            <w:pPr>
              <w:spacing w:line="360" w:lineRule="auto"/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E17D61">
              <w:rPr>
                <w:rFonts w:ascii="宋体" w:eastAsia="宋体" w:hAnsi="宋体" w:hint="eastAsia"/>
                <w:szCs w:val="21"/>
              </w:rPr>
              <w:t>（1）</w:t>
            </w:r>
            <w:r w:rsidRPr="00502250">
              <w:rPr>
                <w:rFonts w:ascii="宋体" w:eastAsia="宋体" w:hAnsi="宋体" w:hint="eastAsia"/>
                <w:szCs w:val="21"/>
              </w:rPr>
              <w:t>坚持以人民为中心的发展思想，</w:t>
            </w:r>
            <w:r w:rsidRPr="00502250">
              <w:rPr>
                <w:rFonts w:ascii="宋体" w:eastAsia="宋体" w:hAnsi="宋体"/>
                <w:szCs w:val="21"/>
              </w:rPr>
              <w:t>坚持绿色</w:t>
            </w:r>
            <w:r>
              <w:rPr>
                <w:rFonts w:ascii="宋体" w:eastAsia="宋体" w:hAnsi="宋体" w:hint="eastAsia"/>
                <w:szCs w:val="21"/>
              </w:rPr>
              <w:t>、</w:t>
            </w:r>
            <w:r w:rsidRPr="00502250">
              <w:rPr>
                <w:rFonts w:ascii="宋体" w:eastAsia="宋体" w:hAnsi="宋体" w:hint="eastAsia"/>
                <w:szCs w:val="21"/>
              </w:rPr>
              <w:t>创新</w:t>
            </w:r>
            <w:r w:rsidRPr="00502250">
              <w:rPr>
                <w:rFonts w:ascii="宋体" w:eastAsia="宋体" w:hAnsi="宋体"/>
                <w:szCs w:val="21"/>
              </w:rPr>
              <w:t>发展理念</w:t>
            </w:r>
            <w:r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 w:hint="eastAsia"/>
                <w:szCs w:val="21"/>
              </w:rPr>
              <w:t>通过技术改进和产业创新</w:t>
            </w:r>
            <w:r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 w:hint="eastAsia"/>
                <w:szCs w:val="21"/>
              </w:rPr>
              <w:t>将盐碱地改造为农田、湿地等生态系统</w:t>
            </w:r>
            <w:r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/>
                <w:szCs w:val="21"/>
              </w:rPr>
              <w:t>持续改善生态环境</w:t>
            </w:r>
            <w:r w:rsidRPr="00502250"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/>
                <w:szCs w:val="21"/>
              </w:rPr>
              <w:t>同时</w:t>
            </w:r>
            <w:r w:rsidRPr="00502250">
              <w:rPr>
                <w:rFonts w:ascii="宋体" w:eastAsia="宋体" w:hAnsi="宋体" w:hint="eastAsia"/>
                <w:szCs w:val="21"/>
              </w:rPr>
              <w:t>，创新农村经营方式，提高土地利用效率，发展规模经营，</w:t>
            </w:r>
            <w:r w:rsidRPr="00502250">
              <w:rPr>
                <w:rFonts w:ascii="宋体" w:eastAsia="宋体" w:hAnsi="宋体"/>
                <w:szCs w:val="21"/>
              </w:rPr>
              <w:t>促进农村一二三产业融合发展</w:t>
            </w:r>
            <w:r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/>
                <w:szCs w:val="21"/>
              </w:rPr>
              <w:t>拓宽就业渠道</w:t>
            </w:r>
            <w:r>
              <w:rPr>
                <w:rFonts w:ascii="宋体" w:eastAsia="宋体" w:hAnsi="宋体" w:hint="eastAsia"/>
                <w:szCs w:val="21"/>
              </w:rPr>
              <w:t>，</w:t>
            </w:r>
            <w:r w:rsidRPr="00502250">
              <w:rPr>
                <w:rFonts w:ascii="宋体" w:eastAsia="宋体" w:hAnsi="宋体"/>
                <w:szCs w:val="21"/>
              </w:rPr>
              <w:t>实现农民生活富裕、集体经济壮大</w:t>
            </w:r>
            <w:r w:rsidRPr="00E515C5">
              <w:rPr>
                <w:rFonts w:ascii="宋体" w:eastAsia="宋体" w:hAnsi="宋体" w:hint="eastAsia"/>
                <w:szCs w:val="21"/>
              </w:rPr>
              <w:t>、和美乡村</w:t>
            </w:r>
            <w:r w:rsidRPr="00502250">
              <w:rPr>
                <w:rFonts w:ascii="宋体" w:eastAsia="宋体" w:hAnsi="宋体"/>
                <w:szCs w:val="21"/>
              </w:rPr>
              <w:t>建设协同发展</w:t>
            </w:r>
            <w:r w:rsidRPr="00502250">
              <w:rPr>
                <w:rFonts w:ascii="宋体" w:eastAsia="宋体" w:hAnsi="宋体" w:hint="eastAsia"/>
                <w:szCs w:val="21"/>
              </w:rPr>
              <w:t>，推进乡村全面振兴</w:t>
            </w:r>
            <w:r w:rsidRPr="00502250">
              <w:rPr>
                <w:rFonts w:ascii="宋体" w:eastAsia="宋体" w:hAnsi="宋体"/>
                <w:szCs w:val="21"/>
              </w:rPr>
              <w:t>。</w:t>
            </w:r>
          </w:p>
        </w:tc>
      </w:tr>
      <w:tr w:rsidR="001F1C0B" w14:paraId="3F1C7104" w14:textId="77777777" w:rsidTr="00FF3E02">
        <w:trPr>
          <w:trHeight w:val="674"/>
        </w:trPr>
        <w:tc>
          <w:tcPr>
            <w:tcW w:w="267" w:type="pct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3" w:type="pct"/>
            <w:gridSpan w:val="4"/>
          </w:tcPr>
          <w:p w14:paraId="70F174B8" w14:textId="77777777" w:rsidR="0003214C" w:rsidRDefault="00930D62" w:rsidP="00FF3E02">
            <w:pPr>
              <w:ind w:firstLineChars="150" w:firstLine="33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试题设问是典型的是路径传导类学科任务，学科知识模块明确</w:t>
            </w:r>
            <w:r w:rsidR="0003214C">
              <w:rPr>
                <w:rFonts w:ascii="宋体" w:eastAsia="宋体" w:hAnsi="宋体" w:hint="eastAsia"/>
                <w:szCs w:val="21"/>
              </w:rPr>
              <w:t>。要求</w:t>
            </w:r>
            <w:r w:rsidR="0003214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运用《经济与社会》知识，分析该地探索“盐碱荒滩”转化为“金山银山”的路径。</w:t>
            </w:r>
          </w:p>
          <w:p w14:paraId="237E4B53" w14:textId="097B30F3" w:rsidR="00652EAE" w:rsidRPr="00FF3E02" w:rsidRDefault="00930D62" w:rsidP="0003214C">
            <w:pPr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答题思路：</w:t>
            </w:r>
            <w:r w:rsidR="0003214C">
              <w:rPr>
                <w:rFonts w:ascii="宋体" w:eastAsia="宋体" w:hAnsi="宋体" w:hint="eastAsia"/>
                <w:szCs w:val="21"/>
              </w:rPr>
              <w:t>治理理念</w:t>
            </w:r>
            <w:r w:rsidRPr="00BA40BE">
              <w:rPr>
                <w:rFonts w:ascii="宋体" w:eastAsia="宋体" w:hAnsi="宋体" w:hint="eastAsia"/>
                <w:szCs w:val="21"/>
              </w:rPr>
              <w:t>---路径</w:t>
            </w:r>
            <w:r w:rsidR="0003214C">
              <w:rPr>
                <w:rFonts w:ascii="宋体" w:eastAsia="宋体" w:hAnsi="宋体" w:hint="eastAsia"/>
                <w:szCs w:val="21"/>
              </w:rPr>
              <w:t>1</w:t>
            </w:r>
            <w:r w:rsidRPr="00BA40BE">
              <w:rPr>
                <w:rFonts w:ascii="宋体" w:eastAsia="宋体" w:hAnsi="宋体" w:hint="eastAsia"/>
                <w:szCs w:val="21"/>
              </w:rPr>
              <w:t>（</w:t>
            </w:r>
            <w:r w:rsidR="00081158">
              <w:rPr>
                <w:rFonts w:ascii="宋体" w:eastAsia="宋体" w:hAnsi="宋体" w:hint="eastAsia"/>
                <w:szCs w:val="21"/>
              </w:rPr>
              <w:t>荒滩变良田</w:t>
            </w:r>
            <w:r w:rsidRPr="00BA40BE">
              <w:rPr>
                <w:rFonts w:ascii="宋体" w:eastAsia="宋体" w:hAnsi="宋体" w:hint="eastAsia"/>
                <w:szCs w:val="21"/>
              </w:rPr>
              <w:t>）----</w:t>
            </w:r>
            <w:r w:rsidR="0003214C">
              <w:rPr>
                <w:rFonts w:ascii="宋体" w:eastAsia="宋体" w:hAnsi="宋体" w:hint="eastAsia"/>
                <w:szCs w:val="21"/>
              </w:rPr>
              <w:t>路径2（土地利用效率、产业融合发展等）+</w:t>
            </w:r>
            <w:r w:rsidRPr="00BA40BE">
              <w:rPr>
                <w:rFonts w:ascii="宋体" w:eastAsia="宋体" w:hAnsi="宋体" w:hint="eastAsia"/>
                <w:szCs w:val="21"/>
              </w:rPr>
              <w:t>效果（</w:t>
            </w:r>
            <w:r w:rsidR="0003214C">
              <w:rPr>
                <w:rFonts w:ascii="宋体" w:eastAsia="宋体" w:hAnsi="宋体" w:hint="eastAsia"/>
                <w:szCs w:val="21"/>
              </w:rPr>
              <w:t>农民</w:t>
            </w:r>
            <w:r w:rsidR="0000093E">
              <w:rPr>
                <w:rFonts w:ascii="宋体" w:eastAsia="宋体" w:hAnsi="宋体" w:hint="eastAsia"/>
                <w:szCs w:val="21"/>
              </w:rPr>
              <w:t>增收、壮大集体经济、乡村振兴</w:t>
            </w:r>
            <w:r w:rsidRPr="00BA40BE">
              <w:rPr>
                <w:rFonts w:ascii="宋体" w:eastAsia="宋体" w:hAnsi="宋体" w:hint="eastAsia"/>
                <w:szCs w:val="21"/>
              </w:rPr>
              <w:t>）。</w:t>
            </w:r>
          </w:p>
        </w:tc>
      </w:tr>
      <w:tr w:rsidR="001F1C0B" w14:paraId="20C1FCDD" w14:textId="77777777" w:rsidTr="00FF3E02">
        <w:tc>
          <w:tcPr>
            <w:tcW w:w="267" w:type="pct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3" w:type="pct"/>
            <w:gridSpan w:val="4"/>
          </w:tcPr>
          <w:p w14:paraId="224811FC" w14:textId="77777777" w:rsidR="00FF3E02" w:rsidRDefault="00FF3E02" w:rsidP="00FF3E02">
            <w:pPr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502250">
              <w:rPr>
                <w:rFonts w:ascii="宋体" w:eastAsia="宋体" w:hAnsi="宋体" w:hint="eastAsia"/>
                <w:szCs w:val="21"/>
              </w:rPr>
              <w:t>坚持以人民为中心的发展思想</w:t>
            </w:r>
            <w:r>
              <w:rPr>
                <w:rFonts w:ascii="宋体" w:eastAsia="宋体" w:hAnsi="宋体" w:hint="eastAsia"/>
                <w:szCs w:val="21"/>
              </w:rPr>
              <w:t>/坚持新发展理念/</w:t>
            </w:r>
            <w:r w:rsidRPr="00502250">
              <w:rPr>
                <w:rFonts w:ascii="宋体" w:eastAsia="宋体" w:hAnsi="宋体"/>
                <w:szCs w:val="21"/>
              </w:rPr>
              <w:t>绿色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 w:hint="eastAsia"/>
                <w:szCs w:val="21"/>
              </w:rPr>
              <w:t>创新</w:t>
            </w:r>
            <w:r w:rsidRPr="00502250">
              <w:rPr>
                <w:rFonts w:ascii="宋体" w:eastAsia="宋体" w:hAnsi="宋体"/>
                <w:szCs w:val="21"/>
              </w:rPr>
              <w:t>发展理念</w:t>
            </w:r>
            <w:r>
              <w:rPr>
                <w:rFonts w:ascii="宋体" w:eastAsia="宋体" w:hAnsi="宋体" w:hint="eastAsia"/>
                <w:szCs w:val="21"/>
              </w:rPr>
              <w:t>，（1分）</w:t>
            </w:r>
          </w:p>
          <w:p w14:paraId="41E6B6AE" w14:textId="77777777" w:rsidR="00FF3E02" w:rsidRDefault="00FF3E02" w:rsidP="00FF3E02">
            <w:pPr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502250">
              <w:rPr>
                <w:rFonts w:ascii="宋体" w:eastAsia="宋体" w:hAnsi="宋体" w:hint="eastAsia"/>
                <w:szCs w:val="21"/>
              </w:rPr>
              <w:t>将盐碱地改造为农田</w:t>
            </w:r>
            <w:r>
              <w:rPr>
                <w:rFonts w:ascii="宋体" w:eastAsia="宋体" w:hAnsi="宋体" w:hint="eastAsia"/>
                <w:szCs w:val="21"/>
              </w:rPr>
              <w:t>、</w:t>
            </w:r>
            <w:r w:rsidRPr="00502250">
              <w:rPr>
                <w:rFonts w:ascii="宋体" w:eastAsia="宋体" w:hAnsi="宋体" w:hint="eastAsia"/>
                <w:szCs w:val="21"/>
              </w:rPr>
              <w:t>湿地等生态系统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/>
                <w:szCs w:val="21"/>
              </w:rPr>
              <w:t>持续改善生态环境</w:t>
            </w:r>
            <w:r>
              <w:rPr>
                <w:rFonts w:ascii="宋体" w:eastAsia="宋体" w:hAnsi="宋体" w:hint="eastAsia"/>
                <w:szCs w:val="21"/>
              </w:rPr>
              <w:t>（1分）</w:t>
            </w:r>
          </w:p>
          <w:p w14:paraId="4AFB0BA6" w14:textId="77777777" w:rsidR="00FF3E02" w:rsidRDefault="00FF3E02" w:rsidP="00FF3E02">
            <w:pPr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502250">
              <w:rPr>
                <w:rFonts w:ascii="宋体" w:eastAsia="宋体" w:hAnsi="宋体" w:hint="eastAsia"/>
                <w:szCs w:val="21"/>
              </w:rPr>
              <w:t>创新农村经营方式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 w:hint="eastAsia"/>
                <w:szCs w:val="21"/>
              </w:rPr>
              <w:t>提高土地利用效率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 w:hint="eastAsia"/>
                <w:szCs w:val="21"/>
              </w:rPr>
              <w:t>发展规模经营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/>
                <w:szCs w:val="21"/>
              </w:rPr>
              <w:t>促进农村一二三产业融合发展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/>
                <w:szCs w:val="21"/>
              </w:rPr>
              <w:t>拓宽就业渠道</w:t>
            </w:r>
            <w:r>
              <w:rPr>
                <w:rFonts w:ascii="宋体" w:eastAsia="宋体" w:hAnsi="宋体" w:hint="eastAsia"/>
                <w:szCs w:val="21"/>
              </w:rPr>
              <w:t>，（选3个，给3分）</w:t>
            </w:r>
          </w:p>
          <w:p w14:paraId="2EF5A4DA" w14:textId="1BFAC25D" w:rsidR="00452BC0" w:rsidRPr="00FC1E6B" w:rsidRDefault="00FF3E02" w:rsidP="00FF3E02">
            <w:pPr>
              <w:pStyle w:val="a6"/>
              <w:ind w:left="360" w:firstLineChars="0" w:firstLine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502250">
              <w:rPr>
                <w:rFonts w:ascii="宋体" w:eastAsia="宋体" w:hAnsi="宋体"/>
                <w:szCs w:val="21"/>
              </w:rPr>
              <w:t>实现农民生活富裕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/>
                <w:szCs w:val="21"/>
              </w:rPr>
              <w:t>集体经济壮大</w:t>
            </w:r>
            <w:r>
              <w:rPr>
                <w:rFonts w:ascii="宋体" w:eastAsia="宋体" w:hAnsi="宋体" w:hint="eastAsia"/>
                <w:szCs w:val="21"/>
              </w:rPr>
              <w:t>/建设美丽</w:t>
            </w:r>
            <w:r w:rsidRPr="00E515C5">
              <w:rPr>
                <w:rFonts w:ascii="宋体" w:eastAsia="宋体" w:hAnsi="宋体" w:hint="eastAsia"/>
                <w:szCs w:val="21"/>
              </w:rPr>
              <w:t>乡村</w:t>
            </w:r>
            <w:r w:rsidRPr="00502250">
              <w:rPr>
                <w:rFonts w:ascii="宋体" w:eastAsia="宋体" w:hAnsi="宋体"/>
                <w:szCs w:val="21"/>
              </w:rPr>
              <w:t>建设</w:t>
            </w:r>
            <w:r>
              <w:rPr>
                <w:rFonts w:ascii="宋体" w:eastAsia="宋体" w:hAnsi="宋体" w:hint="eastAsia"/>
                <w:szCs w:val="21"/>
              </w:rPr>
              <w:t>/</w:t>
            </w:r>
            <w:r w:rsidRPr="00502250">
              <w:rPr>
                <w:rFonts w:ascii="宋体" w:eastAsia="宋体" w:hAnsi="宋体" w:hint="eastAsia"/>
                <w:szCs w:val="21"/>
              </w:rPr>
              <w:t>乡村全面振兴</w:t>
            </w:r>
            <w:r w:rsidRPr="00502250">
              <w:rPr>
                <w:rFonts w:ascii="宋体" w:eastAsia="宋体" w:hAnsi="宋体"/>
                <w:szCs w:val="21"/>
              </w:rPr>
              <w:t>。</w:t>
            </w:r>
            <w:r>
              <w:rPr>
                <w:rFonts w:ascii="宋体" w:eastAsia="宋体" w:hAnsi="宋体" w:hint="eastAsia"/>
                <w:szCs w:val="21"/>
              </w:rPr>
              <w:t>（选2个，给2分）</w:t>
            </w:r>
          </w:p>
        </w:tc>
      </w:tr>
      <w:tr w:rsidR="001F1C0B" w14:paraId="1AA81D5C" w14:textId="77777777" w:rsidTr="00FF3E02">
        <w:trPr>
          <w:trHeight w:val="1709"/>
        </w:trPr>
        <w:tc>
          <w:tcPr>
            <w:tcW w:w="267" w:type="pct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1922" w:type="pct"/>
            <w:gridSpan w:val="2"/>
          </w:tcPr>
          <w:p w14:paraId="44AC7F34" w14:textId="77777777" w:rsidR="00F25099" w:rsidRDefault="00FF3E02" w:rsidP="00977DE0">
            <w:pP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1.简单抄情境，不会进行学科化转化。</w:t>
            </w:r>
          </w:p>
          <w:p w14:paraId="5C1499E5" w14:textId="77777777" w:rsidR="00FF3E02" w:rsidRDefault="00FF3E02" w:rsidP="00977DE0">
            <w:pP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2.逻辑结构不完成，强调路径多，部分学生落到效果上。</w:t>
            </w:r>
          </w:p>
          <w:p w14:paraId="7A51900C" w14:textId="1A56C174" w:rsidR="00FF3E02" w:rsidRPr="00977DE0" w:rsidRDefault="00FF3E02" w:rsidP="00977DE0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3.</w:t>
            </w:r>
            <w:r w:rsidRPr="00BA40BE">
              <w:rPr>
                <w:rFonts w:ascii="宋体" w:eastAsia="宋体" w:hAnsi="宋体" w:cs="宋体" w:hint="eastAsia"/>
                <w:bCs/>
                <w:color w:val="000000" w:themeColor="text1"/>
              </w:rPr>
              <w:t xml:space="preserve"> </w:t>
            </w:r>
            <w:r w:rsidRPr="00BA40BE">
              <w:rPr>
                <w:rFonts w:ascii="宋体" w:eastAsia="宋体" w:hAnsi="宋体" w:cs="宋体" w:hint="eastAsia"/>
                <w:bCs/>
                <w:color w:val="000000" w:themeColor="text1"/>
              </w:rPr>
              <w:t>经济观点积累不够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。</w:t>
            </w:r>
          </w:p>
        </w:tc>
        <w:tc>
          <w:tcPr>
            <w:tcW w:w="214" w:type="pct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597" w:type="pct"/>
          </w:tcPr>
          <w:p w14:paraId="2CD07379" w14:textId="77777777" w:rsidR="00FF3E02" w:rsidRPr="00BA40BE" w:rsidRDefault="00FF3E02" w:rsidP="00FF3E02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1.引导学生解读学科任务，明确设问回答的逻辑思路。</w:t>
            </w:r>
          </w:p>
          <w:p w14:paraId="53EAC172" w14:textId="54251012" w:rsidR="00FF3E02" w:rsidRPr="00BA40BE" w:rsidRDefault="00FF3E02" w:rsidP="00FF3E02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2.带领学生解读试题情境，</w:t>
            </w:r>
            <w:r>
              <w:rPr>
                <w:rFonts w:ascii="宋体" w:eastAsia="宋体" w:hAnsi="宋体" w:hint="eastAsia"/>
                <w:szCs w:val="21"/>
              </w:rPr>
              <w:t>做“翻译”的工作。</w:t>
            </w:r>
          </w:p>
          <w:p w14:paraId="42F06038" w14:textId="10412E61" w:rsidR="00D309A0" w:rsidRPr="00977DE0" w:rsidRDefault="00FF3E02" w:rsidP="00FF3E02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3.给学生机会尝试从情境出发，推</w:t>
            </w:r>
            <w:r>
              <w:rPr>
                <w:rFonts w:ascii="宋体" w:eastAsia="宋体" w:hAnsi="宋体" w:hint="eastAsia"/>
                <w:szCs w:val="21"/>
              </w:rPr>
              <w:t>导路径和效果。</w:t>
            </w:r>
          </w:p>
        </w:tc>
      </w:tr>
      <w:tr w:rsidR="001F1C0B" w14:paraId="374AE923" w14:textId="77777777" w:rsidTr="00163ECD">
        <w:trPr>
          <w:trHeight w:val="1155"/>
        </w:trPr>
        <w:tc>
          <w:tcPr>
            <w:tcW w:w="267" w:type="pct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3" w:type="pct"/>
            <w:gridSpan w:val="4"/>
          </w:tcPr>
          <w:p w14:paraId="4B11F1F9" w14:textId="71E6ADF6" w:rsidR="00163ECD" w:rsidRPr="00BA40BE" w:rsidRDefault="00163ECD" w:rsidP="00163ECD">
            <w:pPr>
              <w:spacing w:line="276" w:lineRule="auto"/>
              <w:ind w:firstLineChars="150" w:firstLine="330"/>
              <w:rPr>
                <w:rFonts w:ascii="宋体" w:eastAsia="宋体" w:hAnsi="宋体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1.回归教材，熟悉并理解教材中</w:t>
            </w:r>
            <w:r>
              <w:rPr>
                <w:rFonts w:ascii="宋体" w:eastAsia="宋体" w:hAnsi="宋体" w:hint="eastAsia"/>
                <w:szCs w:val="21"/>
              </w:rPr>
              <w:t>高质量发展</w:t>
            </w:r>
            <w:r w:rsidRPr="00BA40BE">
              <w:rPr>
                <w:rFonts w:ascii="宋体" w:eastAsia="宋体" w:hAnsi="宋体" w:hint="eastAsia"/>
                <w:szCs w:val="21"/>
              </w:rPr>
              <w:t>的相关内容，能够将具体情境“翻译”成学科理论观点。</w:t>
            </w:r>
          </w:p>
          <w:p w14:paraId="57B78A8B" w14:textId="4858DECB" w:rsidR="00D309A0" w:rsidRPr="00977DE0" w:rsidRDefault="00163ECD" w:rsidP="00163ECD">
            <w:pPr>
              <w:spacing w:line="276" w:lineRule="auto"/>
              <w:ind w:firstLineChars="150" w:firstLine="33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BA40BE">
              <w:rPr>
                <w:rFonts w:ascii="宋体" w:eastAsia="宋体" w:hAnsi="宋体" w:hint="eastAsia"/>
                <w:szCs w:val="21"/>
              </w:rPr>
              <w:t>2.适应经济试题答题语言简洁的特点，学会使用经济学观点作答。</w:t>
            </w:r>
          </w:p>
        </w:tc>
      </w:tr>
      <w:tr w:rsidR="001F1C0B" w14:paraId="43E9B3C5" w14:textId="77777777" w:rsidTr="00FF3E02">
        <w:tc>
          <w:tcPr>
            <w:tcW w:w="267" w:type="pct"/>
          </w:tcPr>
          <w:p w14:paraId="5FF43065" w14:textId="44D47AC8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优秀答卷</w:t>
            </w:r>
          </w:p>
        </w:tc>
        <w:tc>
          <w:tcPr>
            <w:tcW w:w="4733" w:type="pct"/>
            <w:gridSpan w:val="4"/>
          </w:tcPr>
          <w:p w14:paraId="0B4A7EA8" w14:textId="0FAEC2B3" w:rsidR="005D53D0" w:rsidRDefault="00163ECD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3FFE7FD6" wp14:editId="14C83AEF">
                  <wp:extent cx="4529715" cy="2546796"/>
                  <wp:effectExtent l="0" t="0" r="4445" b="6350"/>
                  <wp:docPr id="1" name="图片 1" descr="C:\Users\Administrator\Documents\WeChat Files\jinyingzhen002\FileStorage\Temp\44cad9c04e4d165bc4688e91fedb70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WeChat Files\jinyingzhen002\FileStorage\Temp\44cad9c04e4d165bc4688e91fedb70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4171" cy="2549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53D0">
              <w:rPr>
                <w:rFonts w:ascii="宋体" w:eastAsia="宋体" w:hAnsi="宋体" w:cs="宋体" w:hint="eastAsia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0FAE9A17" wp14:editId="522D63A6">
                  <wp:extent cx="4529715" cy="2549768"/>
                  <wp:effectExtent l="0" t="0" r="4445" b="3175"/>
                  <wp:docPr id="3" name="图片 3" descr="C:\Users\Administrator\Documents\WeChat Files\jinyingzhen002\FileStorage\Temp\0204bbf7f2c9ff5563f615d903b5b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WeChat Files\jinyingzhen002\FileStorage\Temp\0204bbf7f2c9ff5563f615d903b5b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304" cy="2550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C0B" w14:paraId="7C55E016" w14:textId="77777777" w:rsidTr="005D53D0">
        <w:trPr>
          <w:trHeight w:val="416"/>
        </w:trPr>
        <w:tc>
          <w:tcPr>
            <w:tcW w:w="267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3" w:type="pct"/>
            <w:gridSpan w:val="4"/>
          </w:tcPr>
          <w:p w14:paraId="72541E66" w14:textId="77777777" w:rsidR="001F1C0B" w:rsidRDefault="00163ECD">
            <w:pP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bookmarkStart w:id="0" w:name="_GoBack"/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805E606" wp14:editId="4AC8F770">
                  <wp:extent cx="4529715" cy="2549769"/>
                  <wp:effectExtent l="0" t="0" r="4445" b="3175"/>
                  <wp:docPr id="2" name="图片 2" descr="C:\Users\Administrator\Documents\WeChat Files\jinyingzhen002\FileStorage\Temp\d313cfe60ff84293bc677cfdca35c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Documents\WeChat Files\jinyingzhen002\FileStorage\Temp\d313cfe60ff84293bc677cfdca35c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9712" cy="2549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4E49B29C" w14:textId="18C2EC7B" w:rsidR="00163ECD" w:rsidRDefault="00163ECD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  <w:t>模块选择错误。</w:t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84ADBB" w14:textId="77777777" w:rsidR="00B9540F" w:rsidRDefault="00B9540F">
      <w:pPr>
        <w:spacing w:after="0"/>
      </w:pPr>
      <w:r>
        <w:separator/>
      </w:r>
    </w:p>
  </w:endnote>
  <w:endnote w:type="continuationSeparator" w:id="0">
    <w:p w14:paraId="2A3695CE" w14:textId="77777777" w:rsidR="00B9540F" w:rsidRDefault="00B954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4B4E62" w14:textId="77777777" w:rsidR="00B9540F" w:rsidRDefault="00B9540F">
      <w:pPr>
        <w:spacing w:after="0"/>
      </w:pPr>
      <w:r>
        <w:separator/>
      </w:r>
    </w:p>
  </w:footnote>
  <w:footnote w:type="continuationSeparator" w:id="0">
    <w:p w14:paraId="1E397A19" w14:textId="77777777" w:rsidR="00B9540F" w:rsidRDefault="00B954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6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0093E"/>
    <w:rsid w:val="00016BE1"/>
    <w:rsid w:val="0003214C"/>
    <w:rsid w:val="00081158"/>
    <w:rsid w:val="000C06A7"/>
    <w:rsid w:val="000C6E5C"/>
    <w:rsid w:val="000D5DD7"/>
    <w:rsid w:val="000F6DAF"/>
    <w:rsid w:val="00114BB9"/>
    <w:rsid w:val="00163ECD"/>
    <w:rsid w:val="001D1437"/>
    <w:rsid w:val="001F1C0B"/>
    <w:rsid w:val="0020584B"/>
    <w:rsid w:val="00266422"/>
    <w:rsid w:val="002D6B49"/>
    <w:rsid w:val="00323B43"/>
    <w:rsid w:val="0038169F"/>
    <w:rsid w:val="00390365"/>
    <w:rsid w:val="003D37D8"/>
    <w:rsid w:val="00426133"/>
    <w:rsid w:val="004358AB"/>
    <w:rsid w:val="00452BC0"/>
    <w:rsid w:val="00463113"/>
    <w:rsid w:val="00490B13"/>
    <w:rsid w:val="004E15C8"/>
    <w:rsid w:val="00523F34"/>
    <w:rsid w:val="00524FA7"/>
    <w:rsid w:val="00535BCF"/>
    <w:rsid w:val="00576A5E"/>
    <w:rsid w:val="005A4D13"/>
    <w:rsid w:val="005D2D30"/>
    <w:rsid w:val="005D53D0"/>
    <w:rsid w:val="005E4C71"/>
    <w:rsid w:val="00621AD8"/>
    <w:rsid w:val="00652EAE"/>
    <w:rsid w:val="00781B64"/>
    <w:rsid w:val="007F78A2"/>
    <w:rsid w:val="008B53C7"/>
    <w:rsid w:val="008B7726"/>
    <w:rsid w:val="009070DC"/>
    <w:rsid w:val="00930D62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65A29"/>
    <w:rsid w:val="00B76D0C"/>
    <w:rsid w:val="00B86940"/>
    <w:rsid w:val="00B9540F"/>
    <w:rsid w:val="00B96CBF"/>
    <w:rsid w:val="00BB2CD7"/>
    <w:rsid w:val="00C04CF5"/>
    <w:rsid w:val="00C729A5"/>
    <w:rsid w:val="00CC19B1"/>
    <w:rsid w:val="00CD30B3"/>
    <w:rsid w:val="00D17F58"/>
    <w:rsid w:val="00D24557"/>
    <w:rsid w:val="00D309A0"/>
    <w:rsid w:val="00D31D50"/>
    <w:rsid w:val="00D42D92"/>
    <w:rsid w:val="00D61525"/>
    <w:rsid w:val="00DB779A"/>
    <w:rsid w:val="00DE7274"/>
    <w:rsid w:val="00E311F1"/>
    <w:rsid w:val="00E42BF8"/>
    <w:rsid w:val="00EB39C9"/>
    <w:rsid w:val="00F25099"/>
    <w:rsid w:val="00FC1E6B"/>
    <w:rsid w:val="00FF3E02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E9A1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Tahoma" w:hAnsi="Tahoma"/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  <w:qFormat/>
    <w:rPr>
      <w:rFonts w:ascii="Tahoma" w:hAnsi="Tahoma"/>
    </w:rPr>
  </w:style>
  <w:style w:type="paragraph" w:styleId="a6">
    <w:name w:val="List Paragraph"/>
    <w:basedOn w:val="a"/>
    <w:uiPriority w:val="99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163ECD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163ECD"/>
    <w:rPr>
      <w:rFonts w:ascii="Tahoma" w:eastAsia="微软雅黑" w:hAnsi="Tahoma" w:cstheme="min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Tahoma" w:hAnsi="Tahoma"/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  <w:qFormat/>
    <w:rPr>
      <w:rFonts w:ascii="Tahoma" w:hAnsi="Tahoma"/>
    </w:rPr>
  </w:style>
  <w:style w:type="paragraph" w:styleId="a6">
    <w:name w:val="List Paragraph"/>
    <w:basedOn w:val="a"/>
    <w:uiPriority w:val="99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163ECD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163ECD"/>
    <w:rPr>
      <w:rFonts w:ascii="Tahoma" w:eastAsia="微软雅黑" w:hAnsi="Tahoma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10</cp:revision>
  <dcterms:created xsi:type="dcterms:W3CDTF">2024-05-08T22:37:00Z</dcterms:created>
  <dcterms:modified xsi:type="dcterms:W3CDTF">2024-05-09T07:46:00Z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