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0CF7A3" w14:textId="50FDDF62" w:rsidR="00576A5E" w:rsidRDefault="001F1C0B" w:rsidP="00621AD8">
      <w:pPr>
        <w:ind w:firstLineChars="1000" w:firstLine="3000"/>
        <w:jc w:val="center"/>
        <w:rPr>
          <w:rFonts w:ascii="宋体" w:eastAsia="宋体" w:hAnsi="宋体" w:cs="宋体"/>
          <w:sz w:val="21"/>
          <w:szCs w:val="21"/>
        </w:rPr>
      </w:pPr>
      <w:r w:rsidRPr="00621AD8">
        <w:rPr>
          <w:rFonts w:ascii="宋体" w:eastAsia="宋体" w:hAnsi="宋体" w:cs="宋体" w:hint="eastAsia"/>
          <w:sz w:val="30"/>
          <w:szCs w:val="30"/>
        </w:rPr>
        <w:t>高三政治</w:t>
      </w:r>
      <w:r w:rsidR="00977DE0">
        <w:rPr>
          <w:rFonts w:ascii="宋体" w:eastAsia="宋体" w:hAnsi="宋体" w:cs="宋体" w:hint="eastAsia"/>
          <w:sz w:val="30"/>
          <w:szCs w:val="30"/>
        </w:rPr>
        <w:t>二</w:t>
      </w:r>
      <w:r w:rsidR="00D24557">
        <w:rPr>
          <w:rFonts w:ascii="宋体" w:eastAsia="宋体" w:hAnsi="宋体" w:cs="宋体" w:hint="eastAsia"/>
          <w:sz w:val="30"/>
          <w:szCs w:val="30"/>
        </w:rPr>
        <w:t>模</w:t>
      </w:r>
      <w:r w:rsidRPr="00621AD8">
        <w:rPr>
          <w:rFonts w:ascii="宋体" w:eastAsia="宋体" w:hAnsi="宋体" w:cs="宋体" w:hint="eastAsia"/>
          <w:sz w:val="30"/>
          <w:szCs w:val="30"/>
        </w:rPr>
        <w:t xml:space="preserve">阅卷总结    </w:t>
      </w:r>
      <w:r>
        <w:rPr>
          <w:rFonts w:ascii="宋体" w:eastAsia="宋体" w:hAnsi="宋体" w:cs="宋体" w:hint="eastAsia"/>
          <w:sz w:val="21"/>
          <w:szCs w:val="21"/>
        </w:rPr>
        <w:t xml:space="preserve">         202</w:t>
      </w:r>
      <w:r w:rsidR="00621AD8">
        <w:rPr>
          <w:rFonts w:ascii="宋体" w:eastAsia="宋体" w:hAnsi="宋体" w:cs="宋体"/>
          <w:sz w:val="21"/>
          <w:szCs w:val="21"/>
        </w:rPr>
        <w:t>4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977DE0">
        <w:rPr>
          <w:rFonts w:ascii="宋体" w:eastAsia="宋体" w:hAnsi="宋体" w:cs="宋体" w:hint="eastAsia"/>
          <w:sz w:val="21"/>
          <w:szCs w:val="21"/>
        </w:rPr>
        <w:t>5</w:t>
      </w:r>
      <w:r>
        <w:rPr>
          <w:rFonts w:ascii="宋体" w:eastAsia="宋体" w:hAnsi="宋体" w:cs="宋体" w:hint="eastAsia"/>
          <w:sz w:val="21"/>
          <w:szCs w:val="21"/>
        </w:rPr>
        <w:t>.</w:t>
      </w:r>
      <w:r w:rsidR="00977DE0">
        <w:rPr>
          <w:rFonts w:ascii="宋体" w:eastAsia="宋体" w:hAnsi="宋体" w:cs="宋体" w:hint="eastAsia"/>
          <w:sz w:val="21"/>
          <w:szCs w:val="21"/>
        </w:rPr>
        <w:t>09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4"/>
        <w:gridCol w:w="2219"/>
        <w:gridCol w:w="2074"/>
        <w:gridCol w:w="471"/>
        <w:gridCol w:w="4558"/>
      </w:tblGrid>
      <w:tr w:rsidR="001F1C0B" w14:paraId="3FE6AC77" w14:textId="77777777" w:rsidTr="008F17F7">
        <w:trPr>
          <w:trHeight w:val="963"/>
        </w:trPr>
        <w:tc>
          <w:tcPr>
            <w:tcW w:w="1392" w:type="pct"/>
            <w:gridSpan w:val="2"/>
            <w:vAlign w:val="center"/>
          </w:tcPr>
          <w:p w14:paraId="5E85177B" w14:textId="14CD4303" w:rsidR="00576A5E" w:rsidRDefault="001F1C0B" w:rsidP="008F17F7">
            <w:pPr>
              <w:jc w:val="both"/>
              <w:rPr>
                <w:rFonts w:ascii="宋体" w:eastAsia="宋体" w:hAnsi="宋体" w:cs="宋体"/>
                <w:sz w:val="21"/>
                <w:szCs w:val="21"/>
              </w:rPr>
            </w:pPr>
            <w:r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组长： </w:t>
            </w:r>
            <w:r w:rsidR="00621AD8" w:rsidRPr="000D5DD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D24557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977DE0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 xml:space="preserve"> </w:t>
            </w:r>
            <w:r w:rsidR="00194D14">
              <w:rPr>
                <w:rFonts w:ascii="宋体" w:eastAsia="宋体" w:hAnsi="宋体" w:cs="宋体" w:hint="eastAsia"/>
                <w:color w:val="000000" w:themeColor="text1"/>
                <w:sz w:val="21"/>
                <w:szCs w:val="21"/>
              </w:rPr>
              <w:t>沙文茜</w:t>
            </w:r>
          </w:p>
        </w:tc>
        <w:tc>
          <w:tcPr>
            <w:tcW w:w="3608" w:type="pct"/>
            <w:gridSpan w:val="3"/>
            <w:vAlign w:val="center"/>
          </w:tcPr>
          <w:p w14:paraId="32E2BFD9" w14:textId="7F73B3FF" w:rsidR="00576A5E" w:rsidRPr="00194D14" w:rsidRDefault="00621AD8" w:rsidP="008F17F7">
            <w:pPr>
              <w:spacing w:after="0" w:line="312" w:lineRule="auto"/>
              <w:ind w:firstLineChars="200" w:firstLine="420"/>
              <w:jc w:val="both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 w:rsidRPr="009F0266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题号与设问：</w:t>
            </w:r>
            <w:r w:rsidR="00194D14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18（2）某校同学正在草拟共建和谐劳动关系建议书，请你运用相关知识，针对不同主体各提一条建议，并说明其理论依据。</w:t>
            </w:r>
          </w:p>
        </w:tc>
      </w:tr>
      <w:tr w:rsidR="001F1C0B" w14:paraId="3550DB26" w14:textId="77777777" w:rsidTr="008F17F7">
        <w:trPr>
          <w:trHeight w:val="2961"/>
        </w:trPr>
        <w:tc>
          <w:tcPr>
            <w:tcW w:w="265" w:type="pct"/>
            <w:vAlign w:val="center"/>
          </w:tcPr>
          <w:p w14:paraId="7B568AB1" w14:textId="77777777" w:rsidR="00576A5E" w:rsidRDefault="001F1C0B" w:rsidP="008F17F7">
            <w:pPr>
              <w:jc w:val="both"/>
              <w:rPr>
                <w:rFonts w:ascii="宋体" w:eastAsia="宋体" w:hAnsi="宋体" w:cs="宋体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参考答案</w:t>
            </w:r>
          </w:p>
        </w:tc>
        <w:tc>
          <w:tcPr>
            <w:tcW w:w="4735" w:type="pct"/>
            <w:gridSpan w:val="4"/>
            <w:vAlign w:val="center"/>
          </w:tcPr>
          <w:p w14:paraId="5521D7D2" w14:textId="77777777" w:rsidR="00576A5E" w:rsidRDefault="00194D14" w:rsidP="008F17F7">
            <w:pPr>
              <w:spacing w:after="0" w:line="312" w:lineRule="auto"/>
              <w:ind w:firstLineChars="150" w:firstLine="315"/>
              <w:jc w:val="both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建议一：人大在劳动法中增加专门章节对涉及新业态用工的劳动关系认定、劳动者权益保障、算法规制等进行规定。</w:t>
            </w:r>
          </w:p>
          <w:p w14:paraId="6D96E710" w14:textId="647028EA" w:rsidR="00194D14" w:rsidRPr="00194D14" w:rsidRDefault="00194D14" w:rsidP="008F17F7">
            <w:pPr>
              <w:spacing w:after="0" w:line="312" w:lineRule="auto"/>
              <w:ind w:firstLineChars="150" w:firstLine="315"/>
              <w:jc w:val="both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理论依据：</w:t>
            </w:r>
            <w:r w:rsidRPr="00194D1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法律要顺应时代发展要求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，</w:t>
            </w:r>
            <w:r w:rsidRPr="00194D1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符合社会发展需求。人大有立法权。</w:t>
            </w:r>
          </w:p>
          <w:p w14:paraId="512B33A4" w14:textId="1F750BC1" w:rsidR="00194D14" w:rsidRPr="00194D14" w:rsidRDefault="00194D14" w:rsidP="008F17F7">
            <w:pPr>
              <w:spacing w:after="0" w:line="312" w:lineRule="auto"/>
              <w:ind w:firstLineChars="150" w:firstLine="315"/>
              <w:jc w:val="both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194D1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建议二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：</w:t>
            </w:r>
            <w:r w:rsidRPr="00194D1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用人单位守法经营，自觉尊重和保护劳动者合法权益。</w:t>
            </w:r>
          </w:p>
          <w:p w14:paraId="35D3D7BF" w14:textId="1A8F7901" w:rsidR="00194D14" w:rsidRPr="00194D14" w:rsidRDefault="00194D14" w:rsidP="008F17F7">
            <w:pPr>
              <w:spacing w:after="0" w:line="312" w:lineRule="auto"/>
              <w:ind w:firstLineChars="150" w:firstLine="315"/>
              <w:jc w:val="both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194D1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理论依据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：</w:t>
            </w:r>
            <w:r w:rsidRPr="00194D1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劳动法的首要原则就是保护劳动者的合法权益。拖欠薪酬侵害了劳动者取得劳动报酬的权利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，</w:t>
            </w:r>
            <w:r w:rsidRPr="00194D1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非经协商延长劳动时间侵害了劳动者休息休假的权利。</w:t>
            </w:r>
          </w:p>
          <w:p w14:paraId="1B088B17" w14:textId="502FEEB0" w:rsidR="00194D14" w:rsidRPr="00194D14" w:rsidRDefault="00194D14" w:rsidP="008F17F7">
            <w:pPr>
              <w:spacing w:after="0" w:line="312" w:lineRule="auto"/>
              <w:ind w:firstLineChars="150" w:firstLine="315"/>
              <w:jc w:val="both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194D1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建议三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：</w:t>
            </w:r>
            <w:r w:rsidRPr="00194D1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劳动者应当不断提高职业技能。</w:t>
            </w:r>
          </w:p>
          <w:p w14:paraId="05234669" w14:textId="4AD96266" w:rsidR="00194D14" w:rsidRPr="009F0266" w:rsidRDefault="00194D14" w:rsidP="008F17F7">
            <w:pPr>
              <w:spacing w:after="0" w:line="312" w:lineRule="auto"/>
              <w:ind w:firstLineChars="150" w:firstLine="315"/>
              <w:jc w:val="both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 w:rsidRPr="00194D1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理论依据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：</w:t>
            </w:r>
            <w:r w:rsidRPr="00194D1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劳动者提高自身技能是劳动者的义务。权利与义务相辅相成、不可分割。</w:t>
            </w:r>
          </w:p>
        </w:tc>
      </w:tr>
      <w:tr w:rsidR="001F1C0B" w:rsidRPr="008F17F7" w14:paraId="3F1C7104" w14:textId="77777777" w:rsidTr="008F17F7">
        <w:trPr>
          <w:trHeight w:val="674"/>
        </w:trPr>
        <w:tc>
          <w:tcPr>
            <w:tcW w:w="265" w:type="pct"/>
            <w:vAlign w:val="center"/>
          </w:tcPr>
          <w:p w14:paraId="79F412B3" w14:textId="77777777" w:rsidR="00576A5E" w:rsidRDefault="001F1C0B" w:rsidP="008F17F7">
            <w:pPr>
              <w:jc w:val="both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试题分析</w:t>
            </w:r>
          </w:p>
        </w:tc>
        <w:tc>
          <w:tcPr>
            <w:tcW w:w="4735" w:type="pct"/>
            <w:gridSpan w:val="4"/>
            <w:vAlign w:val="center"/>
          </w:tcPr>
          <w:p w14:paraId="48E83434" w14:textId="77777777" w:rsidR="00652EAE" w:rsidRDefault="008F17F7" w:rsidP="008F17F7">
            <w:pPr>
              <w:spacing w:after="0" w:line="312" w:lineRule="auto"/>
              <w:ind w:firstLineChars="150" w:firstLine="315"/>
              <w:jc w:val="both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试题属于典型的建议类问题，学科知识较为综合，涉及《经济与社会》《政治与法治》《法律与生活》等多个模块。需要依据材料内容，结合所学知识提出建议并写明理论依据。</w:t>
            </w:r>
          </w:p>
          <w:p w14:paraId="237E4B53" w14:textId="705FF2C1" w:rsidR="008F17F7" w:rsidRPr="00390365" w:rsidRDefault="008F17F7" w:rsidP="008F17F7">
            <w:pPr>
              <w:spacing w:after="0" w:line="312" w:lineRule="auto"/>
              <w:ind w:firstLineChars="150" w:firstLine="315"/>
              <w:jc w:val="both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答题思路：主体+做什么（1分）+理论依据（1分），要求3个建议的主体不能重复。</w:t>
            </w:r>
          </w:p>
        </w:tc>
      </w:tr>
      <w:tr w:rsidR="001F1C0B" w14:paraId="20C1FCDD" w14:textId="77777777" w:rsidTr="008F17F7">
        <w:tc>
          <w:tcPr>
            <w:tcW w:w="265" w:type="pct"/>
            <w:vAlign w:val="center"/>
          </w:tcPr>
          <w:p w14:paraId="41287354" w14:textId="77777777" w:rsidR="00576A5E" w:rsidRPr="0038169F" w:rsidRDefault="001F1C0B" w:rsidP="008F17F7">
            <w:pPr>
              <w:jc w:val="both"/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  <w:r w:rsidRPr="0038169F">
              <w:rPr>
                <w:rFonts w:ascii="宋体" w:eastAsia="宋体" w:hAnsi="宋体" w:cs="宋体" w:hint="eastAsia"/>
                <w:b/>
                <w:color w:val="000000" w:themeColor="text1"/>
                <w:sz w:val="21"/>
                <w:szCs w:val="21"/>
              </w:rPr>
              <w:t>阅卷细则</w:t>
            </w:r>
          </w:p>
          <w:p w14:paraId="47DD454B" w14:textId="77777777" w:rsidR="00576A5E" w:rsidRPr="0038169F" w:rsidRDefault="00576A5E" w:rsidP="008F17F7">
            <w:pPr>
              <w:jc w:val="both"/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</w:p>
        </w:tc>
        <w:tc>
          <w:tcPr>
            <w:tcW w:w="4735" w:type="pct"/>
            <w:gridSpan w:val="4"/>
            <w:vAlign w:val="center"/>
          </w:tcPr>
          <w:p w14:paraId="7D78861C" w14:textId="77777777" w:rsidR="00CB388C" w:rsidRPr="00CB388C" w:rsidRDefault="00CB388C" w:rsidP="00CB388C">
            <w:pPr>
              <w:spacing w:after="0" w:line="312" w:lineRule="auto"/>
              <w:jc w:val="both"/>
              <w:rPr>
                <w:rFonts w:ascii="宋体" w:eastAsia="宋体" w:hAnsi="宋体"/>
                <w:b/>
                <w:bCs/>
                <w:color w:val="000000" w:themeColor="text1"/>
                <w:sz w:val="21"/>
                <w:szCs w:val="21"/>
              </w:rPr>
            </w:pPr>
            <w:r w:rsidRPr="00CB388C">
              <w:rPr>
                <w:rFonts w:ascii="宋体" w:eastAsia="宋体" w:hAnsi="宋体" w:hint="eastAsia"/>
                <w:b/>
                <w:bCs/>
                <w:color w:val="000000" w:themeColor="text1"/>
                <w:sz w:val="21"/>
                <w:szCs w:val="21"/>
              </w:rPr>
              <w:t>针对问题1：认定标准不明</w:t>
            </w:r>
          </w:p>
          <w:p w14:paraId="3A7BC89B" w14:textId="429DC263" w:rsidR="00CB388C" w:rsidRDefault="00CB388C" w:rsidP="00CB388C">
            <w:pPr>
              <w:spacing w:after="0" w:line="312" w:lineRule="auto"/>
              <w:ind w:firstLineChars="200" w:firstLine="420"/>
              <w:jc w:val="both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①人大：对于新型劳动关系认定进行立法（1分）</w:t>
            </w:r>
            <w:r w:rsidR="001A3350" w:rsidRPr="001A3350">
              <w:rPr>
                <w:rFonts w:ascii="宋体" w:eastAsia="宋体" w:hAnsi="宋体" w:hint="eastAsia"/>
                <w:b/>
                <w:bCs/>
                <w:i/>
                <w:iCs/>
                <w:color w:val="000000" w:themeColor="text1"/>
                <w:sz w:val="21"/>
                <w:szCs w:val="21"/>
              </w:rPr>
              <w:t>立法针对问题要明确具体，泛泛而谈“科学立法”“进行相关问题立法”不得分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——</w:t>
            </w:r>
            <w:r w:rsidRPr="00CB388C">
              <w:rPr>
                <w:rFonts w:ascii="宋体" w:eastAsia="宋体" w:hAnsi="宋体" w:hint="eastAsia"/>
                <w:b/>
                <w:bCs/>
                <w:color w:val="000000" w:themeColor="text1"/>
                <w:sz w:val="21"/>
                <w:szCs w:val="21"/>
              </w:rPr>
              <w:t>（依据）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人大有立法权/（科学立法的内涵）法律要体现国情世情，顺应时代发展要求（1分）</w:t>
            </w:r>
          </w:p>
          <w:p w14:paraId="7E217740" w14:textId="338E79B3" w:rsidR="00CB388C" w:rsidRDefault="00CB388C" w:rsidP="00CB388C">
            <w:pPr>
              <w:spacing w:after="0" w:line="312" w:lineRule="auto"/>
              <w:ind w:firstLineChars="200" w:firstLine="420"/>
              <w:jc w:val="both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②政府：相关政府部门（劳动和社会保障部门）给出新型劳动关系认定依据（1分）——</w:t>
            </w:r>
            <w:r w:rsidRPr="00CB388C">
              <w:rPr>
                <w:rFonts w:ascii="宋体" w:eastAsia="宋体" w:hAnsi="宋体" w:hint="eastAsia"/>
                <w:b/>
                <w:bCs/>
                <w:color w:val="000000" w:themeColor="text1"/>
                <w:sz w:val="21"/>
                <w:szCs w:val="21"/>
              </w:rPr>
              <w:t>（依据）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上层建筑适应经济基础的发展/有法可依/权责法定/科学立法（政府部门被授权立法）/提供法律保障/与时俱进，符合时代发展需求/法治政府要求政府坚持法治思维和法治方式（1分）</w:t>
            </w:r>
          </w:p>
          <w:p w14:paraId="405E0D52" w14:textId="4FC625FF" w:rsidR="00CB388C" w:rsidRDefault="00CB388C" w:rsidP="00CB388C">
            <w:pPr>
              <w:spacing w:after="0" w:line="312" w:lineRule="auto"/>
              <w:ind w:firstLineChars="200" w:firstLine="420"/>
              <w:jc w:val="both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③司法机关：最高法颁布指导性案例，对劳动关系的认定进行明确/两高出台司法解释，对于法律的规定进行时代性的细化（1分）——</w:t>
            </w:r>
            <w:r w:rsidRPr="00CB388C">
              <w:rPr>
                <w:rFonts w:ascii="宋体" w:eastAsia="宋体" w:hAnsi="宋体" w:hint="eastAsia"/>
                <w:b/>
                <w:bCs/>
                <w:color w:val="000000" w:themeColor="text1"/>
                <w:sz w:val="21"/>
                <w:szCs w:val="21"/>
              </w:rPr>
              <w:t>（依据）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上层建筑适应经济基础的发展（1分）</w:t>
            </w:r>
          </w:p>
          <w:p w14:paraId="2925D92A" w14:textId="667D6787" w:rsidR="00CB388C" w:rsidRDefault="00CB388C" w:rsidP="00CB388C">
            <w:pPr>
              <w:spacing w:after="0" w:line="312" w:lineRule="auto"/>
              <w:ind w:firstLine="420"/>
              <w:jc w:val="both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④党：出台明确新型劳动关系的相关方针政策，经法定程序上升为国家意志（1分）——</w:t>
            </w:r>
            <w:r w:rsidRPr="00CB388C">
              <w:rPr>
                <w:rFonts w:ascii="宋体" w:eastAsia="宋体" w:hAnsi="宋体" w:hint="eastAsia"/>
                <w:b/>
                <w:bCs/>
                <w:color w:val="000000" w:themeColor="text1"/>
                <w:sz w:val="21"/>
                <w:szCs w:val="21"/>
              </w:rPr>
              <w:t>（依据）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党领导立法（1分）</w:t>
            </w:r>
            <w:r w:rsidRPr="001A3350">
              <w:rPr>
                <w:rFonts w:ascii="宋体" w:eastAsia="宋体" w:hAnsi="宋体" w:hint="eastAsia"/>
                <w:b/>
                <w:bCs/>
                <w:i/>
                <w:iCs/>
                <w:color w:val="000000" w:themeColor="text1"/>
                <w:sz w:val="21"/>
                <w:szCs w:val="21"/>
              </w:rPr>
              <w:t>注意：答党总揽全局、协调各方，以人民为中心不给分。</w:t>
            </w:r>
          </w:p>
          <w:p w14:paraId="49D362EC" w14:textId="77777777" w:rsidR="00CB388C" w:rsidRDefault="00CB388C" w:rsidP="00CB388C">
            <w:pPr>
              <w:spacing w:after="0" w:line="312" w:lineRule="auto"/>
              <w:jc w:val="both"/>
              <w:rPr>
                <w:rFonts w:ascii="宋体" w:eastAsia="宋体" w:hAnsi="宋体"/>
                <w:b/>
                <w:bCs/>
                <w:color w:val="000000" w:themeColor="text1"/>
                <w:sz w:val="21"/>
                <w:szCs w:val="21"/>
              </w:rPr>
            </w:pPr>
          </w:p>
          <w:p w14:paraId="1A8B54A1" w14:textId="73F99B9A" w:rsidR="00CB388C" w:rsidRDefault="00CB388C" w:rsidP="00CB388C">
            <w:pPr>
              <w:spacing w:after="0" w:line="312" w:lineRule="auto"/>
              <w:jc w:val="both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CB388C">
              <w:rPr>
                <w:rFonts w:ascii="宋体" w:eastAsia="宋体" w:hAnsi="宋体" w:hint="eastAsia"/>
                <w:b/>
                <w:bCs/>
                <w:color w:val="000000" w:themeColor="text1"/>
                <w:sz w:val="21"/>
                <w:szCs w:val="21"/>
              </w:rPr>
              <w:t>针对问题2：企业违法问题隐蔽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（</w:t>
            </w:r>
            <w:r w:rsidRPr="001A3350">
              <w:rPr>
                <w:rFonts w:ascii="宋体" w:eastAsia="宋体" w:hAnsi="宋体" w:hint="eastAsia"/>
                <w:b/>
                <w:bCs/>
                <w:i/>
                <w:iCs/>
                <w:color w:val="000000" w:themeColor="text1"/>
                <w:sz w:val="21"/>
                <w:szCs w:val="21"/>
              </w:rPr>
              <w:t>答订立劳动合同，有据可循不给分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）</w:t>
            </w:r>
          </w:p>
          <w:p w14:paraId="1041509D" w14:textId="77777777" w:rsidR="00CB388C" w:rsidRDefault="00CB388C" w:rsidP="00CB388C">
            <w:pPr>
              <w:spacing w:after="0" w:line="312" w:lineRule="auto"/>
              <w:jc w:val="both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 xml:space="preserve">    ①企业：依法/守法经营（替换：诚信经营）</w:t>
            </w:r>
            <w:r w:rsidR="00DA548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1分——</w:t>
            </w:r>
            <w:r w:rsidR="00DA5484" w:rsidRPr="00DA5484">
              <w:rPr>
                <w:rFonts w:ascii="宋体" w:eastAsia="宋体" w:hAnsi="宋体" w:hint="eastAsia"/>
                <w:b/>
                <w:bCs/>
                <w:color w:val="000000" w:themeColor="text1"/>
                <w:sz w:val="21"/>
                <w:szCs w:val="21"/>
              </w:rPr>
              <w:t>（依据）</w:t>
            </w:r>
            <w:r w:rsidR="00DA548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保护劳动者合法权益（替换：获取劳动报酬的权利，休息休假的权利）/全面履行劳动合同 1分</w:t>
            </w:r>
          </w:p>
          <w:p w14:paraId="4234114E" w14:textId="6288BD2B" w:rsidR="00DA5484" w:rsidRDefault="00DA5484" w:rsidP="00DA5484">
            <w:pPr>
              <w:spacing w:after="0" w:line="312" w:lineRule="auto"/>
              <w:ind w:firstLine="420"/>
              <w:jc w:val="both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②劳动者：提高维权意识（任何主体答搭建维权平台都不给分）——</w:t>
            </w:r>
            <w:r w:rsidRPr="00DA5484">
              <w:rPr>
                <w:rFonts w:ascii="宋体" w:eastAsia="宋体" w:hAnsi="宋体" w:hint="eastAsia"/>
                <w:b/>
                <w:bCs/>
                <w:color w:val="000000" w:themeColor="text1"/>
                <w:sz w:val="21"/>
                <w:szCs w:val="21"/>
              </w:rPr>
              <w:t>（依据）</w:t>
            </w:r>
            <w:r w:rsidRPr="00DA5484"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同企业 1分</w:t>
            </w:r>
          </w:p>
          <w:p w14:paraId="4F27E065" w14:textId="135460A2" w:rsidR="00DA5484" w:rsidRDefault="00DA5484" w:rsidP="00DA5484">
            <w:pPr>
              <w:spacing w:after="0" w:line="312" w:lineRule="auto"/>
              <w:ind w:firstLine="420"/>
              <w:jc w:val="both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③政府：加强监管，严格执法 1分——</w:t>
            </w:r>
            <w:r w:rsidRPr="00DA5484">
              <w:rPr>
                <w:rFonts w:ascii="宋体" w:eastAsia="宋体" w:hAnsi="宋体" w:hint="eastAsia"/>
                <w:b/>
                <w:bCs/>
                <w:color w:val="000000" w:themeColor="text1"/>
                <w:sz w:val="21"/>
                <w:szCs w:val="21"/>
              </w:rPr>
              <w:t>（依据）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 xml:space="preserve">市场监管职能，法治政府是执法严明的政府 </w:t>
            </w:r>
          </w:p>
          <w:p w14:paraId="7563A9EC" w14:textId="77777777" w:rsidR="00DA5484" w:rsidRDefault="00DA5484" w:rsidP="00DA5484">
            <w:pPr>
              <w:spacing w:after="0" w:line="312" w:lineRule="auto"/>
              <w:jc w:val="both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</w:p>
          <w:p w14:paraId="4D37BC7B" w14:textId="4A7D3401" w:rsidR="00DA5484" w:rsidRDefault="00DA5484" w:rsidP="00DA5484">
            <w:pPr>
              <w:spacing w:after="0" w:line="312" w:lineRule="auto"/>
              <w:jc w:val="both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 w:rsidRPr="00DA5484">
              <w:rPr>
                <w:rFonts w:ascii="宋体" w:eastAsia="宋体" w:hAnsi="宋体" w:hint="eastAsia"/>
                <w:b/>
                <w:bCs/>
                <w:color w:val="000000" w:themeColor="text1"/>
                <w:sz w:val="21"/>
                <w:szCs w:val="21"/>
              </w:rPr>
              <w:t>针对问题3：劳动者不适应岗位需求变化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（</w:t>
            </w:r>
            <w:r w:rsidRPr="001A3350">
              <w:rPr>
                <w:rFonts w:ascii="宋体" w:eastAsia="宋体" w:hAnsi="宋体" w:hint="eastAsia"/>
                <w:b/>
                <w:bCs/>
                <w:i/>
                <w:iCs/>
                <w:color w:val="000000" w:themeColor="text1"/>
                <w:sz w:val="21"/>
                <w:szCs w:val="21"/>
              </w:rPr>
              <w:t>答让工作适应个人/劳动者要认清自身能力选择合适岗位均不给分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）</w:t>
            </w:r>
          </w:p>
          <w:p w14:paraId="05BA5675" w14:textId="6015F1F7" w:rsidR="00DA5484" w:rsidRDefault="00DA5484" w:rsidP="00DA5484">
            <w:pPr>
              <w:spacing w:after="0" w:line="312" w:lineRule="auto"/>
              <w:jc w:val="both"/>
              <w:rPr>
                <w:rFonts w:ascii="宋体" w:eastAsia="宋体" w:hAnsi="宋体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 xml:space="preserve">    ①劳动者：提升劳动技能，适应经济社会发展 1分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——</w:t>
            </w:r>
            <w:r w:rsidRPr="00DA5484">
              <w:rPr>
                <w:rFonts w:ascii="宋体" w:eastAsia="宋体" w:hAnsi="宋体" w:hint="eastAsia"/>
                <w:b/>
                <w:bCs/>
                <w:color w:val="000000" w:themeColor="text1"/>
                <w:sz w:val="21"/>
                <w:szCs w:val="21"/>
              </w:rPr>
              <w:t>（依据）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提升劳动职业技能是劳动者的义务（替换：权利义务相一致）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1分</w:t>
            </w:r>
          </w:p>
          <w:p w14:paraId="4AE2B40C" w14:textId="30D80146" w:rsidR="00DA5484" w:rsidRDefault="00DA5484" w:rsidP="00DA5484">
            <w:pPr>
              <w:spacing w:after="0" w:line="312" w:lineRule="auto"/>
              <w:ind w:firstLine="420"/>
              <w:jc w:val="both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lastRenderedPageBreak/>
              <w:t>②政府：开展职业技能培训（替换：搭建/提供职业技能培训平台）1分——</w:t>
            </w:r>
            <w:r w:rsidRPr="00DA5484">
              <w:rPr>
                <w:rFonts w:ascii="宋体" w:eastAsia="宋体" w:hAnsi="宋体" w:hint="eastAsia"/>
                <w:b/>
                <w:bCs/>
                <w:color w:val="000000" w:themeColor="text1"/>
                <w:sz w:val="21"/>
                <w:szCs w:val="21"/>
              </w:rPr>
              <w:t>（依据</w:t>
            </w:r>
            <w:r>
              <w:rPr>
                <w:rFonts w:ascii="宋体" w:eastAsia="宋体" w:hAnsi="宋体" w:hint="eastAsia"/>
                <w:b/>
                <w:bCs/>
                <w:color w:val="000000" w:themeColor="text1"/>
                <w:sz w:val="21"/>
                <w:szCs w:val="21"/>
              </w:rPr>
              <w:t>）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政府公共服务职能 1分</w:t>
            </w:r>
          </w:p>
          <w:p w14:paraId="2EF5A4DA" w14:textId="6E0251D4" w:rsidR="00DA5484" w:rsidRPr="00DA5484" w:rsidRDefault="00DA5484" w:rsidP="00DA5484">
            <w:pPr>
              <w:spacing w:after="0" w:line="312" w:lineRule="auto"/>
              <w:ind w:firstLine="420"/>
              <w:jc w:val="both"/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③企业：对劳动者进行职业技能培训 1分 ——</w:t>
            </w:r>
            <w:r w:rsidRPr="00DA5484">
              <w:rPr>
                <w:rFonts w:ascii="宋体" w:eastAsia="宋体" w:hAnsi="宋体" w:hint="eastAsia"/>
                <w:b/>
                <w:bCs/>
                <w:color w:val="000000" w:themeColor="text1"/>
                <w:sz w:val="21"/>
                <w:szCs w:val="21"/>
              </w:rPr>
              <w:t>（依据）</w:t>
            </w:r>
            <w:r>
              <w:rPr>
                <w:rFonts w:ascii="宋体" w:eastAsia="宋体" w:hAnsi="宋体" w:hint="eastAsia"/>
                <w:color w:val="000000" w:themeColor="text1"/>
                <w:sz w:val="21"/>
                <w:szCs w:val="21"/>
              </w:rPr>
              <w:t>劳动者有接受职业技能培训的权利（替换：用人单位有为劳动者提供职业技能培训的义务）1分</w:t>
            </w:r>
          </w:p>
        </w:tc>
      </w:tr>
      <w:tr w:rsidR="001F1C0B" w:rsidRPr="001C465A" w14:paraId="1AA81D5C" w14:textId="77777777" w:rsidTr="008F17F7">
        <w:trPr>
          <w:trHeight w:val="1709"/>
        </w:trPr>
        <w:tc>
          <w:tcPr>
            <w:tcW w:w="265" w:type="pct"/>
            <w:vAlign w:val="center"/>
          </w:tcPr>
          <w:p w14:paraId="4D0E7091" w14:textId="51AD1A2A" w:rsidR="00576A5E" w:rsidRDefault="001F1C0B" w:rsidP="008F17F7">
            <w:pPr>
              <w:jc w:val="both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lastRenderedPageBreak/>
              <w:t>学生问题</w:t>
            </w:r>
          </w:p>
        </w:tc>
        <w:tc>
          <w:tcPr>
            <w:tcW w:w="2180" w:type="pct"/>
            <w:gridSpan w:val="2"/>
            <w:vAlign w:val="center"/>
          </w:tcPr>
          <w:p w14:paraId="49BA83BF" w14:textId="45CB1D2A" w:rsidR="00DA5484" w:rsidRPr="00DA5484" w:rsidRDefault="00DA5484" w:rsidP="008F17F7">
            <w:pPr>
              <w:spacing w:after="0" w:line="312" w:lineRule="auto"/>
              <w:jc w:val="both"/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  <w:r w:rsidRPr="00DA5484">
              <w:rPr>
                <w:rFonts w:ascii="宋体" w:eastAsia="宋体" w:hAnsi="宋体" w:cs="宋体" w:hint="eastAsia"/>
                <w:b/>
                <w:color w:val="000000" w:themeColor="text1"/>
                <w:sz w:val="21"/>
                <w:szCs w:val="21"/>
              </w:rPr>
              <w:t>一、关于主体</w:t>
            </w:r>
          </w:p>
          <w:p w14:paraId="23069152" w14:textId="1446054E" w:rsidR="00DA5484" w:rsidRDefault="00DA5484" w:rsidP="00DA5484">
            <w:pPr>
              <w:spacing w:after="0" w:line="312" w:lineRule="auto"/>
              <w:ind w:firstLineChars="100" w:firstLine="210"/>
              <w:jc w:val="both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1.主体不明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，例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：将国家/相关机关作为主体，或没有主体，直接写做法</w:t>
            </w:r>
          </w:p>
          <w:p w14:paraId="283E4217" w14:textId="5D4637F5" w:rsidR="00DA5484" w:rsidRDefault="00DA5484" w:rsidP="00DA5484">
            <w:pPr>
              <w:spacing w:after="0" w:line="312" w:lineRule="auto"/>
              <w:ind w:firstLineChars="100" w:firstLine="210"/>
              <w:jc w:val="both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2.主体不适格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，例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：政府改良就业结构，企业完善或制定劳动关系认定标准</w:t>
            </w:r>
          </w:p>
          <w:p w14:paraId="2E8CB3A3" w14:textId="77777777" w:rsidR="00DA5484" w:rsidRDefault="00DA5484" w:rsidP="00DA5484">
            <w:pPr>
              <w:spacing w:after="0" w:line="312" w:lineRule="auto"/>
              <w:ind w:firstLineChars="100" w:firstLine="210"/>
              <w:jc w:val="both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3.要求3个主体，同一主体不重复给分</w:t>
            </w:r>
          </w:p>
          <w:p w14:paraId="2A7A3CDF" w14:textId="77777777" w:rsidR="00DA5484" w:rsidRPr="00DA5484" w:rsidRDefault="00DA5484" w:rsidP="00DA5484">
            <w:pPr>
              <w:spacing w:after="0" w:line="312" w:lineRule="auto"/>
              <w:jc w:val="both"/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  <w:r w:rsidRPr="00DA5484">
              <w:rPr>
                <w:rFonts w:ascii="宋体" w:eastAsia="宋体" w:hAnsi="宋体" w:cs="宋体" w:hint="eastAsia"/>
                <w:b/>
                <w:color w:val="000000" w:themeColor="text1"/>
                <w:sz w:val="21"/>
                <w:szCs w:val="21"/>
              </w:rPr>
              <w:t>二、关于建议</w:t>
            </w:r>
          </w:p>
          <w:p w14:paraId="7D130910" w14:textId="333AAC78" w:rsidR="00DA5484" w:rsidRDefault="00DA5484" w:rsidP="00DA5484">
            <w:pPr>
              <w:spacing w:after="0" w:line="312" w:lineRule="auto"/>
              <w:jc w:val="both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 1.建议不明，例：有益的改革，有关举措</w:t>
            </w:r>
          </w:p>
          <w:p w14:paraId="5656E538" w14:textId="40F0B60B" w:rsidR="00DA5484" w:rsidRDefault="00DA5484" w:rsidP="00DA5484">
            <w:pPr>
              <w:spacing w:after="0" w:line="312" w:lineRule="auto"/>
              <w:jc w:val="both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 2.搭配不当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，例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：司法机关提供法律援助，政府进行执法检查×</w:t>
            </w:r>
          </w:p>
          <w:p w14:paraId="32A67EDE" w14:textId="77777777" w:rsidR="00DA5484" w:rsidRDefault="00DA5484" w:rsidP="00DA5484">
            <w:pPr>
              <w:spacing w:after="0" w:line="312" w:lineRule="auto"/>
              <w:jc w:val="both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 3.没有相关学科知识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，例</w:t>
            </w: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：劳动者在订立劳动合同时要擦亮双眼 ×</w:t>
            </w:r>
          </w:p>
          <w:p w14:paraId="19FD5BB6" w14:textId="77777777" w:rsidR="00DA5484" w:rsidRPr="00DA5484" w:rsidRDefault="00DA5484" w:rsidP="00DA5484">
            <w:pPr>
              <w:spacing w:after="0" w:line="312" w:lineRule="auto"/>
              <w:jc w:val="both"/>
              <w:rPr>
                <w:rFonts w:ascii="宋体" w:eastAsia="宋体" w:hAnsi="宋体" w:cs="宋体"/>
                <w:b/>
                <w:color w:val="000000" w:themeColor="text1"/>
                <w:sz w:val="21"/>
                <w:szCs w:val="21"/>
              </w:rPr>
            </w:pPr>
            <w:r w:rsidRPr="00DA5484">
              <w:rPr>
                <w:rFonts w:ascii="宋体" w:eastAsia="宋体" w:hAnsi="宋体" w:cs="宋体" w:hint="eastAsia"/>
                <w:b/>
                <w:color w:val="000000" w:themeColor="text1"/>
                <w:sz w:val="21"/>
                <w:szCs w:val="21"/>
              </w:rPr>
              <w:t>三、关于理论依据</w:t>
            </w:r>
          </w:p>
          <w:p w14:paraId="258656A3" w14:textId="77777777" w:rsidR="00DA5484" w:rsidRDefault="00DA5484" w:rsidP="00DA5484">
            <w:pPr>
              <w:spacing w:after="0" w:line="312" w:lineRule="auto"/>
              <w:jc w:val="both"/>
              <w:rPr>
                <w:rFonts w:ascii="宋体" w:eastAsia="宋体" w:hAnsi="宋体" w:cs="宋体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 1.理论：要有学科语言，不能纯抄材料</w:t>
            </w:r>
          </w:p>
          <w:p w14:paraId="7A51900C" w14:textId="59036F5F" w:rsidR="00DA5484" w:rsidRPr="00DA5484" w:rsidRDefault="00DA5484" w:rsidP="00DA5484">
            <w:pPr>
              <w:spacing w:after="0" w:line="312" w:lineRule="auto"/>
              <w:jc w:val="both"/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 xml:space="preserve">  2.依据：</w:t>
            </w:r>
            <w:r w:rsidR="00350EB7">
              <w:rPr>
                <w:rFonts w:ascii="宋体" w:eastAsia="宋体" w:hAnsi="宋体" w:cs="宋体" w:hint="eastAsia"/>
                <w:bCs/>
                <w:color w:val="000000" w:themeColor="text1"/>
                <w:sz w:val="21"/>
                <w:szCs w:val="21"/>
              </w:rPr>
              <w:t>应该围绕资格、义务、职能答（即凭什么是这个主体，这个主体为什么能做），泛泛答意义不给分</w:t>
            </w:r>
          </w:p>
        </w:tc>
        <w:tc>
          <w:tcPr>
            <w:tcW w:w="233" w:type="pct"/>
            <w:vAlign w:val="center"/>
          </w:tcPr>
          <w:p w14:paraId="2610070F" w14:textId="27392210" w:rsidR="00576A5E" w:rsidRDefault="001F1C0B" w:rsidP="00CB388C">
            <w:pPr>
              <w:spacing w:after="0"/>
              <w:jc w:val="both"/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 w:rsidRPr="00A12E9E">
              <w:rPr>
                <w:rFonts w:ascii="宋体" w:eastAsia="宋体" w:hAnsi="宋体" w:cs="宋体" w:hint="eastAsia"/>
                <w:b/>
                <w:sz w:val="21"/>
                <w:szCs w:val="21"/>
              </w:rPr>
              <w:t>试卷讲评建议</w:t>
            </w:r>
          </w:p>
        </w:tc>
        <w:tc>
          <w:tcPr>
            <w:tcW w:w="2323" w:type="pct"/>
            <w:vAlign w:val="center"/>
          </w:tcPr>
          <w:p w14:paraId="5A3D4B8D" w14:textId="77777777" w:rsidR="001C465A" w:rsidRDefault="001C465A" w:rsidP="008F17F7">
            <w:pPr>
              <w:spacing w:after="0" w:line="312" w:lineRule="auto"/>
              <w:jc w:val="both"/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1.带领学生细读设问，明确设问要求</w:t>
            </w:r>
          </w:p>
          <w:p w14:paraId="32BAD05B" w14:textId="2B1725B7" w:rsidR="001C465A" w:rsidRDefault="001C465A" w:rsidP="008F17F7">
            <w:pPr>
              <w:spacing w:after="0" w:line="312" w:lineRule="auto"/>
              <w:jc w:val="both"/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2.带领学生重读试题情境，要求学生针对材料中提出的3个问题写建议。而不是随意、发散</w:t>
            </w:r>
          </w:p>
          <w:p w14:paraId="609166C2" w14:textId="77777777" w:rsidR="001C465A" w:rsidRDefault="001C465A" w:rsidP="008F17F7">
            <w:pPr>
              <w:spacing w:after="0" w:line="312" w:lineRule="auto"/>
              <w:jc w:val="both"/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3.针对不同的问题，从不同的主体寻求解决方案，主体与措施搭配得当</w:t>
            </w:r>
          </w:p>
          <w:p w14:paraId="42F06038" w14:textId="0EEC90DC" w:rsidR="001C465A" w:rsidRPr="001C465A" w:rsidRDefault="001C465A" w:rsidP="008F17F7">
            <w:pPr>
              <w:spacing w:after="0" w:line="312" w:lineRule="auto"/>
              <w:jc w:val="both"/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4.做好理论依据的梳理，措施与理论依据相关的学科知识对应要精准，而非单纯罗列相关学科语言。</w:t>
            </w:r>
          </w:p>
        </w:tc>
      </w:tr>
      <w:tr w:rsidR="001F1C0B" w14:paraId="374AE923" w14:textId="77777777" w:rsidTr="008F17F7">
        <w:trPr>
          <w:trHeight w:val="2033"/>
        </w:trPr>
        <w:tc>
          <w:tcPr>
            <w:tcW w:w="265" w:type="pct"/>
            <w:vAlign w:val="center"/>
          </w:tcPr>
          <w:p w14:paraId="3E7B242B" w14:textId="77777777" w:rsidR="00576A5E" w:rsidRDefault="001F1C0B" w:rsidP="008F17F7">
            <w:pPr>
              <w:jc w:val="both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教学建议</w:t>
            </w:r>
          </w:p>
        </w:tc>
        <w:tc>
          <w:tcPr>
            <w:tcW w:w="4735" w:type="pct"/>
            <w:gridSpan w:val="4"/>
            <w:vAlign w:val="center"/>
          </w:tcPr>
          <w:p w14:paraId="11FD9E96" w14:textId="6D7355D8" w:rsidR="001C465A" w:rsidRDefault="001C465A" w:rsidP="001C465A">
            <w:pPr>
              <w:spacing w:after="0" w:line="312" w:lineRule="auto"/>
              <w:jc w:val="both"/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1.把握建议类试题的共性：主体适格，建议明确切题、具体可行，结合学科知识作答（即有恰当的理论依据支撑）</w:t>
            </w:r>
          </w:p>
          <w:p w14:paraId="6EFE47CF" w14:textId="7CB12F7C" w:rsidR="001C465A" w:rsidRDefault="001C465A" w:rsidP="001C465A">
            <w:pPr>
              <w:spacing w:after="0" w:line="312" w:lineRule="auto"/>
              <w:jc w:val="both"/>
              <w:rPr>
                <w:rFonts w:ascii="宋体" w:eastAsia="宋体" w:hAnsi="宋体" w:cs="宋体" w:hint="eastAsia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2.夯实基础知识，避免低级错误。例如：政府依法行政/公正司法；党发展和谐劳动关系/科学立法/完善认定标准……</w:t>
            </w:r>
          </w:p>
          <w:p w14:paraId="2C15B0DC" w14:textId="77777777" w:rsidR="001C465A" w:rsidRDefault="001C465A" w:rsidP="001C465A">
            <w:pPr>
              <w:spacing w:after="0" w:line="312" w:lineRule="auto"/>
              <w:jc w:val="both"/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>3.加强审题和对材料的理解</w:t>
            </w:r>
          </w:p>
          <w:p w14:paraId="572EA7AF" w14:textId="77777777" w:rsidR="001C465A" w:rsidRDefault="001C465A" w:rsidP="001C465A">
            <w:pPr>
              <w:spacing w:after="0" w:line="312" w:lineRule="auto"/>
              <w:jc w:val="both"/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 xml:space="preserve">  本题要求不同主体各1条建议，要注意审题，同一主体不重复得分，更不能没有主体。</w:t>
            </w:r>
          </w:p>
          <w:p w14:paraId="33E3D485" w14:textId="77777777" w:rsidR="001C465A" w:rsidRDefault="001C465A" w:rsidP="001C465A">
            <w:pPr>
              <w:spacing w:after="0" w:line="312" w:lineRule="auto"/>
              <w:jc w:val="both"/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 xml:space="preserve">  认定标准不明≠没有建立劳动关系</w:t>
            </w:r>
          </w:p>
          <w:p w14:paraId="57B78A8B" w14:textId="465CB407" w:rsidR="00D309A0" w:rsidRPr="00977DE0" w:rsidRDefault="001C465A" w:rsidP="001C465A">
            <w:pPr>
              <w:spacing w:after="0" w:line="312" w:lineRule="auto"/>
              <w:jc w:val="both"/>
              <w:rPr>
                <w:rFonts w:ascii="宋体" w:eastAsia="宋体" w:hAnsi="宋体" w:cs="宋体"/>
                <w:bCs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Cs/>
                <w:sz w:val="21"/>
                <w:szCs w:val="21"/>
              </w:rPr>
              <w:t xml:space="preserve">  对“就业结构性矛盾突出”正确理解。</w:t>
            </w:r>
          </w:p>
        </w:tc>
      </w:tr>
      <w:tr w:rsidR="001F1C0B" w14:paraId="43E9B3C5" w14:textId="77777777" w:rsidTr="008F17F7">
        <w:tc>
          <w:tcPr>
            <w:tcW w:w="265" w:type="pct"/>
            <w:vAlign w:val="center"/>
          </w:tcPr>
          <w:p w14:paraId="5FF43065" w14:textId="44D47AC8" w:rsidR="00576A5E" w:rsidRDefault="001F1C0B" w:rsidP="008F17F7">
            <w:pPr>
              <w:jc w:val="both"/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lastRenderedPageBreak/>
              <w:t>优秀答卷</w:t>
            </w:r>
          </w:p>
        </w:tc>
        <w:tc>
          <w:tcPr>
            <w:tcW w:w="4735" w:type="pct"/>
            <w:gridSpan w:val="4"/>
            <w:vAlign w:val="center"/>
          </w:tcPr>
          <w:p w14:paraId="0B4A7EA8" w14:textId="228E364C" w:rsidR="005D2D30" w:rsidRDefault="001A3350" w:rsidP="008F17F7">
            <w:pPr>
              <w:spacing w:after="0" w:line="312" w:lineRule="auto"/>
              <w:jc w:val="both"/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1B3AF015" wp14:editId="055CB577">
                  <wp:extent cx="5776913" cy="3581484"/>
                  <wp:effectExtent l="0" t="0" r="0" b="0"/>
                  <wp:docPr id="3258250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325" r="12083" b="10979"/>
                          <a:stretch/>
                        </pic:blipFill>
                        <pic:spPr bwMode="auto">
                          <a:xfrm>
                            <a:off x="0" y="0"/>
                            <a:ext cx="5785038" cy="35865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F1C0B" w14:paraId="7C55E016" w14:textId="77777777" w:rsidTr="00977DE0">
        <w:trPr>
          <w:trHeight w:val="2258"/>
        </w:trPr>
        <w:tc>
          <w:tcPr>
            <w:tcW w:w="265" w:type="pct"/>
          </w:tcPr>
          <w:p w14:paraId="2BE37998" w14:textId="76629BBA" w:rsidR="00576A5E" w:rsidRDefault="001F1C0B" w:rsidP="00977DE0">
            <w:pPr>
              <w:rPr>
                <w:rFonts w:ascii="宋体" w:eastAsia="宋体" w:hAnsi="宋体" w:cs="宋体"/>
                <w:b/>
                <w:color w:val="000000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典型错误</w:t>
            </w:r>
            <w:r w:rsidR="00621AD8">
              <w:rPr>
                <w:rFonts w:ascii="宋体" w:eastAsia="宋体" w:hAnsi="宋体" w:cs="宋体" w:hint="eastAsia"/>
                <w:b/>
                <w:color w:val="000000"/>
                <w:sz w:val="21"/>
                <w:szCs w:val="21"/>
              </w:rPr>
              <w:t>答卷</w:t>
            </w:r>
          </w:p>
        </w:tc>
        <w:tc>
          <w:tcPr>
            <w:tcW w:w="4735" w:type="pct"/>
            <w:gridSpan w:val="4"/>
          </w:tcPr>
          <w:p w14:paraId="4E49B29C" w14:textId="3F25A3E8" w:rsidR="001F1C0B" w:rsidRDefault="001A3350">
            <w:pPr>
              <w:rPr>
                <w:rFonts w:ascii="宋体" w:eastAsia="宋体" w:hAnsi="宋体" w:cs="宋体"/>
                <w:b/>
                <w:color w:val="FF0000"/>
                <w:sz w:val="21"/>
                <w:szCs w:val="21"/>
              </w:rPr>
            </w:pPr>
            <w:r>
              <w:rPr>
                <w:rFonts w:ascii="宋体" w:eastAsia="宋体" w:hAnsi="宋体" w:cs="宋体"/>
                <w:b/>
                <w:noProof/>
                <w:color w:val="FF0000"/>
                <w:sz w:val="21"/>
                <w:szCs w:val="21"/>
              </w:rPr>
              <w:drawing>
                <wp:inline distT="0" distB="0" distL="0" distR="0" wp14:anchorId="0B31225F" wp14:editId="7BB12373">
                  <wp:extent cx="6177280" cy="4424363"/>
                  <wp:effectExtent l="0" t="0" r="0" b="0"/>
                  <wp:docPr id="19254956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6539"/>
                          <a:stretch/>
                        </pic:blipFill>
                        <pic:spPr bwMode="auto">
                          <a:xfrm>
                            <a:off x="0" y="0"/>
                            <a:ext cx="6177280" cy="4424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82AEE5" w14:textId="77777777" w:rsidR="00576A5E" w:rsidRDefault="00576A5E">
      <w:pPr>
        <w:rPr>
          <w:rFonts w:ascii="宋体" w:eastAsia="宋体" w:hAnsi="宋体" w:cs="宋体"/>
          <w:sz w:val="21"/>
          <w:szCs w:val="21"/>
        </w:rPr>
      </w:pPr>
    </w:p>
    <w:sectPr w:rsidR="00576A5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A97815" w14:textId="77777777" w:rsidR="00A74E99" w:rsidRDefault="00A74E99">
      <w:pPr>
        <w:spacing w:after="0"/>
      </w:pPr>
      <w:r>
        <w:separator/>
      </w:r>
    </w:p>
  </w:endnote>
  <w:endnote w:type="continuationSeparator" w:id="0">
    <w:p w14:paraId="00B83314" w14:textId="77777777" w:rsidR="00A74E99" w:rsidRDefault="00A74E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40FB9A" w14:textId="77777777" w:rsidR="00A74E99" w:rsidRDefault="00A74E99">
      <w:pPr>
        <w:spacing w:after="0"/>
      </w:pPr>
      <w:r>
        <w:separator/>
      </w:r>
    </w:p>
  </w:footnote>
  <w:footnote w:type="continuationSeparator" w:id="0">
    <w:p w14:paraId="4368C6C3" w14:textId="77777777" w:rsidR="00A74E99" w:rsidRDefault="00A74E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6009A"/>
    <w:multiLevelType w:val="hybridMultilevel"/>
    <w:tmpl w:val="80AA9122"/>
    <w:lvl w:ilvl="0" w:tplc="D5DACD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BC9492E"/>
    <w:multiLevelType w:val="multilevel"/>
    <w:tmpl w:val="0BC949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BE6149"/>
    <w:multiLevelType w:val="hybridMultilevel"/>
    <w:tmpl w:val="9620E1AA"/>
    <w:lvl w:ilvl="0" w:tplc="B280724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9895828"/>
    <w:multiLevelType w:val="hybridMultilevel"/>
    <w:tmpl w:val="09D6A31C"/>
    <w:lvl w:ilvl="0" w:tplc="FB28DD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9042AAD"/>
    <w:multiLevelType w:val="hybridMultilevel"/>
    <w:tmpl w:val="7D127DC2"/>
    <w:lvl w:ilvl="0" w:tplc="8452AA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79B05F5"/>
    <w:multiLevelType w:val="hybridMultilevel"/>
    <w:tmpl w:val="45B24592"/>
    <w:lvl w:ilvl="0" w:tplc="FED6EEDE">
      <w:start w:val="1"/>
      <w:numFmt w:val="decimal"/>
      <w:lvlText w:val="%1."/>
      <w:lvlJc w:val="left"/>
      <w:pPr>
        <w:ind w:left="8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0" w:hanging="420"/>
      </w:pPr>
    </w:lvl>
    <w:lvl w:ilvl="2" w:tplc="0409001B" w:tentative="1">
      <w:start w:val="1"/>
      <w:numFmt w:val="lowerRoman"/>
      <w:lvlText w:val="%3."/>
      <w:lvlJc w:val="right"/>
      <w:pPr>
        <w:ind w:left="1730" w:hanging="420"/>
      </w:pPr>
    </w:lvl>
    <w:lvl w:ilvl="3" w:tplc="0409000F" w:tentative="1">
      <w:start w:val="1"/>
      <w:numFmt w:val="decimal"/>
      <w:lvlText w:val="%4."/>
      <w:lvlJc w:val="left"/>
      <w:pPr>
        <w:ind w:left="2150" w:hanging="420"/>
      </w:pPr>
    </w:lvl>
    <w:lvl w:ilvl="4" w:tplc="04090019" w:tentative="1">
      <w:start w:val="1"/>
      <w:numFmt w:val="lowerLetter"/>
      <w:lvlText w:val="%5)"/>
      <w:lvlJc w:val="left"/>
      <w:pPr>
        <w:ind w:left="2570" w:hanging="420"/>
      </w:pPr>
    </w:lvl>
    <w:lvl w:ilvl="5" w:tplc="0409001B" w:tentative="1">
      <w:start w:val="1"/>
      <w:numFmt w:val="lowerRoman"/>
      <w:lvlText w:val="%6."/>
      <w:lvlJc w:val="right"/>
      <w:pPr>
        <w:ind w:left="2990" w:hanging="420"/>
      </w:pPr>
    </w:lvl>
    <w:lvl w:ilvl="6" w:tplc="0409000F" w:tentative="1">
      <w:start w:val="1"/>
      <w:numFmt w:val="decimal"/>
      <w:lvlText w:val="%7."/>
      <w:lvlJc w:val="left"/>
      <w:pPr>
        <w:ind w:left="3410" w:hanging="420"/>
      </w:pPr>
    </w:lvl>
    <w:lvl w:ilvl="7" w:tplc="04090019" w:tentative="1">
      <w:start w:val="1"/>
      <w:numFmt w:val="lowerLetter"/>
      <w:lvlText w:val="%8)"/>
      <w:lvlJc w:val="left"/>
      <w:pPr>
        <w:ind w:left="3830" w:hanging="420"/>
      </w:pPr>
    </w:lvl>
    <w:lvl w:ilvl="8" w:tplc="0409001B" w:tentative="1">
      <w:start w:val="1"/>
      <w:numFmt w:val="lowerRoman"/>
      <w:lvlText w:val="%9."/>
      <w:lvlJc w:val="right"/>
      <w:pPr>
        <w:ind w:left="4250" w:hanging="420"/>
      </w:pPr>
    </w:lvl>
  </w:abstractNum>
  <w:abstractNum w:abstractNumId="6" w15:restartNumberingAfterBreak="0">
    <w:nsid w:val="51336729"/>
    <w:multiLevelType w:val="hybridMultilevel"/>
    <w:tmpl w:val="DCC4E61A"/>
    <w:lvl w:ilvl="0" w:tplc="A726C7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D2A50A5"/>
    <w:multiLevelType w:val="hybridMultilevel"/>
    <w:tmpl w:val="EE88989E"/>
    <w:lvl w:ilvl="0" w:tplc="E07EF7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8" w15:restartNumberingAfterBreak="0">
    <w:nsid w:val="62E40A32"/>
    <w:multiLevelType w:val="hybridMultilevel"/>
    <w:tmpl w:val="78BC1F40"/>
    <w:lvl w:ilvl="0" w:tplc="2E40B33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4A43A03"/>
    <w:multiLevelType w:val="hybridMultilevel"/>
    <w:tmpl w:val="1584ABCC"/>
    <w:lvl w:ilvl="0" w:tplc="761EDFC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5275D67"/>
    <w:multiLevelType w:val="hybridMultilevel"/>
    <w:tmpl w:val="DB2CCCC8"/>
    <w:lvl w:ilvl="0" w:tplc="C71290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BEB7259"/>
    <w:multiLevelType w:val="multilevel"/>
    <w:tmpl w:val="6BEB725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663430857">
    <w:abstractNumId w:val="1"/>
  </w:num>
  <w:num w:numId="2" w16cid:durableId="749619354">
    <w:abstractNumId w:val="11"/>
  </w:num>
  <w:num w:numId="3" w16cid:durableId="849369647">
    <w:abstractNumId w:val="10"/>
  </w:num>
  <w:num w:numId="4" w16cid:durableId="894894798">
    <w:abstractNumId w:val="2"/>
  </w:num>
  <w:num w:numId="5" w16cid:durableId="493880070">
    <w:abstractNumId w:val="9"/>
  </w:num>
  <w:num w:numId="6" w16cid:durableId="276529041">
    <w:abstractNumId w:val="0"/>
  </w:num>
  <w:num w:numId="7" w16cid:durableId="1986348508">
    <w:abstractNumId w:val="8"/>
  </w:num>
  <w:num w:numId="8" w16cid:durableId="252055203">
    <w:abstractNumId w:val="5"/>
  </w:num>
  <w:num w:numId="9" w16cid:durableId="158817648">
    <w:abstractNumId w:val="3"/>
  </w:num>
  <w:num w:numId="10" w16cid:durableId="1004162606">
    <w:abstractNumId w:val="4"/>
  </w:num>
  <w:num w:numId="11" w16cid:durableId="203641128">
    <w:abstractNumId w:val="6"/>
  </w:num>
  <w:num w:numId="12" w16cid:durableId="6482871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E2MGRiZmI0MDE5NDk5Y2IxODc4NGFmMDc2NzJiOTUifQ=="/>
  </w:docVars>
  <w:rsids>
    <w:rsidRoot w:val="00D31D50"/>
    <w:rsid w:val="00016BE1"/>
    <w:rsid w:val="000C06A7"/>
    <w:rsid w:val="000C6E5C"/>
    <w:rsid w:val="000D5DD7"/>
    <w:rsid w:val="000F6DAF"/>
    <w:rsid w:val="00114BB9"/>
    <w:rsid w:val="00194D14"/>
    <w:rsid w:val="001A3350"/>
    <w:rsid w:val="001C465A"/>
    <w:rsid w:val="001D1437"/>
    <w:rsid w:val="001F1C0B"/>
    <w:rsid w:val="0020584B"/>
    <w:rsid w:val="00266422"/>
    <w:rsid w:val="002D6B49"/>
    <w:rsid w:val="00323B43"/>
    <w:rsid w:val="00350EB7"/>
    <w:rsid w:val="0038169F"/>
    <w:rsid w:val="00390365"/>
    <w:rsid w:val="003D37D8"/>
    <w:rsid w:val="00426133"/>
    <w:rsid w:val="004358AB"/>
    <w:rsid w:val="00452BC0"/>
    <w:rsid w:val="00490B13"/>
    <w:rsid w:val="004E15C8"/>
    <w:rsid w:val="00523F34"/>
    <w:rsid w:val="00524FA7"/>
    <w:rsid w:val="00535BCF"/>
    <w:rsid w:val="00576A5E"/>
    <w:rsid w:val="005A4D13"/>
    <w:rsid w:val="005D2D30"/>
    <w:rsid w:val="005E4C71"/>
    <w:rsid w:val="00621AD8"/>
    <w:rsid w:val="00652EAE"/>
    <w:rsid w:val="00781B64"/>
    <w:rsid w:val="007F78A2"/>
    <w:rsid w:val="008B7726"/>
    <w:rsid w:val="008F17F7"/>
    <w:rsid w:val="009070DC"/>
    <w:rsid w:val="00977DE0"/>
    <w:rsid w:val="009D77C5"/>
    <w:rsid w:val="009E6759"/>
    <w:rsid w:val="009F0266"/>
    <w:rsid w:val="00A12E9E"/>
    <w:rsid w:val="00A22AEF"/>
    <w:rsid w:val="00A61928"/>
    <w:rsid w:val="00A74E99"/>
    <w:rsid w:val="00AB70F0"/>
    <w:rsid w:val="00AE5EF8"/>
    <w:rsid w:val="00B65A29"/>
    <w:rsid w:val="00B76D0C"/>
    <w:rsid w:val="00B86940"/>
    <w:rsid w:val="00B96CBF"/>
    <w:rsid w:val="00BB2CD7"/>
    <w:rsid w:val="00C04CF5"/>
    <w:rsid w:val="00C729A5"/>
    <w:rsid w:val="00CB388C"/>
    <w:rsid w:val="00CC19B1"/>
    <w:rsid w:val="00CD30B3"/>
    <w:rsid w:val="00D17F58"/>
    <w:rsid w:val="00D24557"/>
    <w:rsid w:val="00D309A0"/>
    <w:rsid w:val="00D31D50"/>
    <w:rsid w:val="00D42D92"/>
    <w:rsid w:val="00D61525"/>
    <w:rsid w:val="00DA5484"/>
    <w:rsid w:val="00DB779A"/>
    <w:rsid w:val="00DE7274"/>
    <w:rsid w:val="00E311F1"/>
    <w:rsid w:val="00E42BF8"/>
    <w:rsid w:val="00EB39C9"/>
    <w:rsid w:val="00F25099"/>
    <w:rsid w:val="00FC1E6B"/>
    <w:rsid w:val="10115C79"/>
    <w:rsid w:val="12AC1D6E"/>
    <w:rsid w:val="16871A7C"/>
    <w:rsid w:val="34382384"/>
    <w:rsid w:val="3ABA272C"/>
    <w:rsid w:val="45EC7227"/>
    <w:rsid w:val="51A636E8"/>
    <w:rsid w:val="54141C6D"/>
    <w:rsid w:val="62527F02"/>
    <w:rsid w:val="6B5652C2"/>
    <w:rsid w:val="78316116"/>
    <w:rsid w:val="78B96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9A1CD"/>
  <w15:docId w15:val="{E6C0A66F-6F5E-4693-9D37-5BFA05FA2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eastAsia="微软雅黑" w:hAnsi="Tahoma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Tahoma" w:hAnsi="Tahoma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Tahoma" w:hAnsi="Tahoma"/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  <w:rPr>
      <w:rFonts w:ascii="Tahoma" w:hAnsi="Tahoma"/>
    </w:rPr>
  </w:style>
  <w:style w:type="paragraph" w:styleId="a9">
    <w:name w:val="List Paragraph"/>
    <w:basedOn w:val="a"/>
    <w:uiPriority w:val="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293</Words>
  <Characters>1673</Characters>
  <Application>Microsoft Office Word</Application>
  <DocSecurity>0</DocSecurity>
  <Lines>13</Lines>
  <Paragraphs>3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文茜 沙</cp:lastModifiedBy>
  <cp:revision>6</cp:revision>
  <dcterms:created xsi:type="dcterms:W3CDTF">2024-05-08T22:37:00Z</dcterms:created>
  <dcterms:modified xsi:type="dcterms:W3CDTF">2024-05-09T14:27:00Z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F3A3AAE18C2D4B238FCCA3872BDE8B3F</vt:lpwstr>
  </property>
</Properties>
</file>