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tabs>
          <w:tab w:val="left" w:pos="1890"/>
          <w:tab w:val="left" w:pos="3360"/>
          <w:tab w:val="left" w:pos="4830"/>
          <w:tab w:val="left" w:pos="6300"/>
        </w:tabs>
        <w:spacing w:line="240" w:lineRule="auto"/>
        <w:ind w:firstLine="0" w:firstLineChars="0"/>
        <w:rPr>
          <w:rFonts w:ascii="黑体" w:hAnsi="黑体" w:eastAsia="黑体" w:cstheme="minorBidi"/>
          <w:color w:val="auto"/>
          <w:sz w:val="32"/>
          <w:szCs w:val="21"/>
        </w:rPr>
      </w:pPr>
    </w:p>
    <w:p>
      <w:pPr>
        <w:tabs>
          <w:tab w:val="left" w:pos="1890"/>
          <w:tab w:val="left" w:pos="3360"/>
          <w:tab w:val="left" w:pos="4830"/>
          <w:tab w:val="left" w:pos="6300"/>
        </w:tabs>
        <w:spacing w:line="240" w:lineRule="auto"/>
        <w:ind w:firstLine="160"/>
        <w:jc w:val="center"/>
        <w:rPr>
          <w:rFonts w:hint="eastAsia" w:ascii="Times New Roman" w:hAnsi="宋体" w:eastAsia="宋体" w:cs="Times New Roman"/>
          <w:color w:val="auto"/>
          <w:kern w:val="21"/>
          <w:sz w:val="32"/>
          <w:szCs w:val="32"/>
        </w:rPr>
      </w:pPr>
      <w:r>
        <w:rPr>
          <w:rFonts w:hint="eastAsia" w:ascii="Times New Roman" w:hAnsi="宋体" w:eastAsia="宋体" w:cs="Times New Roman"/>
          <w:color w:val="auto"/>
          <w:kern w:val="21"/>
          <w:sz w:val="32"/>
          <w:szCs w:val="32"/>
        </w:rPr>
        <w:t>顺义区 2024届高三第二次统练试题</w:t>
      </w:r>
    </w:p>
    <w:p>
      <w:pPr>
        <w:tabs>
          <w:tab w:val="left" w:pos="1890"/>
          <w:tab w:val="left" w:pos="3360"/>
          <w:tab w:val="left" w:pos="4830"/>
          <w:tab w:val="left" w:pos="6300"/>
        </w:tabs>
        <w:spacing w:line="240" w:lineRule="auto"/>
        <w:ind w:firstLine="160"/>
        <w:jc w:val="center"/>
        <w:rPr>
          <w:rFonts w:ascii="Times New Roman" w:hAnsi="Times New Roman" w:eastAsia="楷体_GB2312" w:cs="Times New Roman"/>
          <w:color w:val="auto"/>
          <w:sz w:val="24"/>
          <w:szCs w:val="24"/>
        </w:rPr>
      </w:pPr>
      <w:r>
        <w:rPr>
          <w:rFonts w:hint="eastAsia" w:ascii="Times New Roman" w:hAnsi="Times New Roman" w:eastAsia="黑体" w:cs="Times New Roman"/>
          <w:color w:val="auto"/>
          <w:sz w:val="32"/>
          <w:szCs w:val="32"/>
        </w:rPr>
        <w:t>思想政治参考答案</w:t>
      </w:r>
    </w:p>
    <w:p>
      <w:pPr>
        <w:tabs>
          <w:tab w:val="left" w:pos="1890"/>
          <w:tab w:val="left" w:pos="3360"/>
          <w:tab w:val="left" w:pos="4830"/>
          <w:tab w:val="left" w:pos="6300"/>
        </w:tabs>
        <w:spacing w:line="390" w:lineRule="exact"/>
        <w:ind w:left="315" w:hanging="315" w:hangingChars="150"/>
        <w:rPr>
          <w:rFonts w:ascii="Times New Roman" w:hAnsi="Times New Roman" w:eastAsia="黑体"/>
          <w:color w:val="auto"/>
          <w:szCs w:val="21"/>
        </w:rPr>
      </w:pPr>
      <w:r>
        <w:rPr>
          <w:rFonts w:ascii="Times New Roman" w:hAnsi="Times New Roman" w:eastAsia="黑体"/>
          <w:color w:val="auto"/>
          <w:szCs w:val="21"/>
        </w:rPr>
        <w:t>第一部分共</w:t>
      </w:r>
      <w:r>
        <w:rPr>
          <w:rFonts w:ascii="Times New Roman" w:hAnsi="Times New Roman" w:eastAsia="黑体" w:cs="Times New Roman"/>
          <w:color w:val="auto"/>
          <w:szCs w:val="21"/>
        </w:rPr>
        <w:t>15</w:t>
      </w:r>
      <w:r>
        <w:rPr>
          <w:rFonts w:hint="eastAsia" w:ascii="黑体" w:hAnsi="黑体" w:eastAsia="黑体"/>
          <w:color w:val="auto"/>
          <w:szCs w:val="21"/>
        </w:rPr>
        <w:t>题</w:t>
      </w:r>
      <w:r>
        <w:rPr>
          <w:rFonts w:hint="eastAsia" w:ascii="宋体" w:hAnsi="宋体" w:eastAsia="宋体"/>
          <w:color w:val="auto"/>
          <w:szCs w:val="21"/>
        </w:rPr>
        <w:t>，</w:t>
      </w:r>
      <w:r>
        <w:rPr>
          <w:rFonts w:hint="eastAsia" w:ascii="黑体" w:hAnsi="Times New Roman" w:eastAsia="黑体"/>
          <w:color w:val="auto"/>
          <w:szCs w:val="21"/>
        </w:rPr>
        <w:t>每</w:t>
      </w:r>
      <w:r>
        <w:rPr>
          <w:rFonts w:ascii="Times New Roman" w:hAnsi="Times New Roman" w:eastAsia="黑体"/>
          <w:color w:val="auto"/>
          <w:szCs w:val="21"/>
        </w:rPr>
        <w:t>题</w:t>
      </w:r>
      <w:r>
        <w:rPr>
          <w:rFonts w:ascii="Times New Roman" w:hAnsi="Times New Roman" w:eastAsia="黑体" w:cs="Times New Roman"/>
          <w:color w:val="auto"/>
          <w:szCs w:val="21"/>
        </w:rPr>
        <w:t>3</w:t>
      </w:r>
      <w:r>
        <w:rPr>
          <w:rFonts w:hint="eastAsia" w:ascii="黑体" w:hAnsi="Times New Roman" w:eastAsia="黑体"/>
          <w:color w:val="auto"/>
          <w:szCs w:val="21"/>
        </w:rPr>
        <w:t>分</w:t>
      </w:r>
      <w:r>
        <w:rPr>
          <w:rFonts w:hint="eastAsia" w:ascii="宋体" w:hAnsi="宋体" w:eastAsia="宋体"/>
          <w:color w:val="auto"/>
          <w:szCs w:val="21"/>
        </w:rPr>
        <w:t>，</w:t>
      </w:r>
      <w:r>
        <w:rPr>
          <w:rFonts w:hint="eastAsia" w:ascii="黑体" w:hAnsi="Times New Roman" w:eastAsia="黑体"/>
          <w:color w:val="auto"/>
          <w:szCs w:val="21"/>
        </w:rPr>
        <w:t>共</w:t>
      </w:r>
      <w:r>
        <w:rPr>
          <w:rFonts w:ascii="Times New Roman" w:hAnsi="Times New Roman" w:eastAsia="黑体" w:cs="Times New Roman"/>
          <w:color w:val="auto"/>
          <w:szCs w:val="21"/>
        </w:rPr>
        <w:t>45</w:t>
      </w:r>
      <w:r>
        <w:rPr>
          <w:rFonts w:hint="eastAsia" w:ascii="黑体" w:hAnsi="Times New Roman" w:eastAsia="黑体"/>
          <w:color w:val="auto"/>
          <w:szCs w:val="21"/>
        </w:rPr>
        <w:t>分</w:t>
      </w:r>
      <w:r>
        <w:rPr>
          <w:rFonts w:hint="eastAsia" w:ascii="宋体" w:hAnsi="宋体" w:eastAsia="宋体"/>
          <w:color w:val="auto"/>
          <w:szCs w:val="21"/>
        </w:rPr>
        <w:t>。</w:t>
      </w:r>
    </w:p>
    <w:p>
      <w:pPr>
        <w:tabs>
          <w:tab w:val="left" w:pos="1785"/>
          <w:tab w:val="left" w:pos="3465"/>
          <w:tab w:val="left" w:pos="5145"/>
          <w:tab w:val="left" w:pos="6825"/>
        </w:tabs>
        <w:spacing w:line="390" w:lineRule="exact"/>
        <w:ind w:firstLine="105"/>
        <w:rPr>
          <w:rFonts w:ascii="Times New Roman" w:hAnsi="Times New Roman" w:eastAsia="黑体" w:cs="Times New Roman"/>
          <w:bCs/>
          <w:color w:val="auto"/>
          <w:szCs w:val="21"/>
        </w:rPr>
      </w:pPr>
      <w:r>
        <w:rPr>
          <w:rFonts w:ascii="Times New Roman" w:hAnsi="Times New Roman" w:eastAsia="黑体" w:cs="Times New Roman"/>
          <w:bCs/>
          <w:color w:val="auto"/>
          <w:szCs w:val="21"/>
        </w:rPr>
        <w:t>1．D</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2．D</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3．C</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4．</w:t>
      </w:r>
      <w:r>
        <w:rPr>
          <w:rFonts w:hint="eastAsia" w:ascii="Times New Roman" w:hAnsi="Times New Roman" w:eastAsia="黑体" w:cs="Times New Roman"/>
          <w:bCs/>
          <w:color w:val="auto"/>
          <w:szCs w:val="21"/>
        </w:rPr>
        <w:t>B</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5．B</w:t>
      </w:r>
    </w:p>
    <w:p>
      <w:pPr>
        <w:tabs>
          <w:tab w:val="left" w:pos="1785"/>
          <w:tab w:val="left" w:pos="3465"/>
          <w:tab w:val="left" w:pos="5145"/>
          <w:tab w:val="left" w:pos="6720"/>
        </w:tabs>
        <w:spacing w:line="390" w:lineRule="exact"/>
        <w:ind w:firstLine="105"/>
        <w:rPr>
          <w:rFonts w:ascii="Times New Roman" w:hAnsi="Times New Roman" w:eastAsia="黑体" w:cs="Times New Roman"/>
          <w:bCs/>
          <w:color w:val="auto"/>
          <w:szCs w:val="21"/>
        </w:rPr>
      </w:pPr>
      <w:r>
        <w:rPr>
          <w:rFonts w:ascii="Times New Roman" w:hAnsi="Times New Roman" w:eastAsia="黑体" w:cs="Times New Roman"/>
          <w:bCs/>
          <w:color w:val="auto"/>
          <w:szCs w:val="21"/>
        </w:rPr>
        <w:t>6．C</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7．C</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8．B</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9．A</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10．B</w:t>
      </w:r>
    </w:p>
    <w:p>
      <w:pPr>
        <w:tabs>
          <w:tab w:val="left" w:pos="1680"/>
          <w:tab w:val="left" w:pos="3360"/>
          <w:tab w:val="left" w:pos="5040"/>
          <w:tab w:val="left" w:pos="6720"/>
        </w:tabs>
        <w:spacing w:line="390" w:lineRule="exact"/>
        <w:ind w:firstLine="0" w:firstLineChars="0"/>
        <w:rPr>
          <w:rFonts w:ascii="Times New Roman" w:hAnsi="Times New Roman" w:eastAsia="黑体"/>
          <w:color w:val="auto"/>
          <w:szCs w:val="21"/>
        </w:rPr>
      </w:pPr>
      <w:r>
        <w:rPr>
          <w:rFonts w:ascii="Times New Roman" w:hAnsi="Times New Roman" w:eastAsia="黑体" w:cs="Times New Roman"/>
          <w:bCs/>
          <w:color w:val="auto"/>
          <w:szCs w:val="21"/>
        </w:rPr>
        <w:t>11．</w:t>
      </w:r>
      <w:r>
        <w:rPr>
          <w:rFonts w:hint="eastAsia" w:ascii="Times New Roman" w:hAnsi="Times New Roman" w:eastAsia="黑体" w:cs="Times New Roman"/>
          <w:bCs/>
          <w:color w:val="auto"/>
          <w:szCs w:val="21"/>
        </w:rPr>
        <w:t>A</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12．</w:t>
      </w:r>
      <w:r>
        <w:rPr>
          <w:rFonts w:hint="eastAsia" w:ascii="Times New Roman" w:hAnsi="Times New Roman" w:eastAsia="黑体" w:cs="Times New Roman"/>
          <w:bCs/>
          <w:color w:val="auto"/>
          <w:szCs w:val="21"/>
        </w:rPr>
        <w:t>A</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13．</w:t>
      </w:r>
      <w:r>
        <w:rPr>
          <w:rFonts w:hint="eastAsia" w:ascii="Times New Roman" w:hAnsi="Times New Roman" w:eastAsia="黑体" w:cs="Times New Roman"/>
          <w:bCs/>
          <w:color w:val="auto"/>
          <w:szCs w:val="21"/>
          <w:lang w:val="en-US" w:eastAsia="zh-CN"/>
        </w:rPr>
        <w:t>B</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14．</w:t>
      </w:r>
      <w:r>
        <w:rPr>
          <w:rFonts w:hint="eastAsia" w:ascii="Times New Roman" w:hAnsi="Times New Roman" w:eastAsia="黑体" w:cs="Times New Roman"/>
          <w:bCs/>
          <w:color w:val="auto"/>
          <w:szCs w:val="21"/>
        </w:rPr>
        <w:t>D</w:t>
      </w:r>
      <w:r>
        <w:rPr>
          <w:rFonts w:hint="eastAsia" w:ascii="Times New Roman" w:hAnsi="Times New Roman" w:eastAsia="黑体" w:cs="Times New Roman"/>
          <w:bCs/>
          <w:color w:val="auto"/>
          <w:szCs w:val="21"/>
        </w:rPr>
        <w:tab/>
      </w:r>
      <w:r>
        <w:rPr>
          <w:rFonts w:ascii="Times New Roman" w:hAnsi="Times New Roman" w:eastAsia="黑体" w:cs="Times New Roman"/>
          <w:bCs/>
          <w:color w:val="auto"/>
          <w:szCs w:val="21"/>
        </w:rPr>
        <w:t>15．</w:t>
      </w:r>
      <w:r>
        <w:rPr>
          <w:rFonts w:hint="eastAsia" w:ascii="Times New Roman" w:hAnsi="Times New Roman" w:eastAsia="黑体" w:cs="Times New Roman"/>
          <w:bCs/>
          <w:color w:val="auto"/>
          <w:szCs w:val="21"/>
          <w:lang w:val="en-US" w:eastAsia="zh-CN"/>
        </w:rPr>
        <w:t>A</w:t>
      </w:r>
    </w:p>
    <w:p>
      <w:pPr>
        <w:tabs>
          <w:tab w:val="left" w:pos="1890"/>
          <w:tab w:val="left" w:pos="3360"/>
          <w:tab w:val="left" w:pos="4830"/>
          <w:tab w:val="left" w:pos="6300"/>
        </w:tabs>
        <w:spacing w:line="390" w:lineRule="exact"/>
        <w:ind w:left="0" w:leftChars="0" w:firstLine="0" w:firstLineChars="0"/>
        <w:rPr>
          <w:rFonts w:ascii="Times New Roman" w:hAnsi="Times New Roman" w:eastAsia="黑体"/>
          <w:color w:val="auto"/>
          <w:szCs w:val="21"/>
        </w:rPr>
      </w:pPr>
      <w:r>
        <w:rPr>
          <w:rFonts w:ascii="Times New Roman" w:hAnsi="Times New Roman" w:eastAsia="黑体"/>
          <w:color w:val="auto"/>
          <w:szCs w:val="21"/>
        </w:rPr>
        <w:t>第二部分共</w:t>
      </w:r>
      <w:r>
        <w:rPr>
          <w:rFonts w:ascii="Times New Roman" w:hAnsi="Times New Roman" w:eastAsia="黑体" w:cs="Times New Roman"/>
          <w:color w:val="auto"/>
          <w:szCs w:val="21"/>
        </w:rPr>
        <w:t>5</w:t>
      </w:r>
      <w:r>
        <w:rPr>
          <w:rFonts w:hint="eastAsia" w:ascii="黑体" w:hAnsi="黑体" w:eastAsia="黑体"/>
          <w:color w:val="auto"/>
          <w:szCs w:val="21"/>
        </w:rPr>
        <w:t>题</w:t>
      </w:r>
      <w:r>
        <w:rPr>
          <w:rFonts w:hint="eastAsia" w:ascii="宋体" w:hAnsi="宋体" w:eastAsia="宋体"/>
          <w:color w:val="auto"/>
          <w:szCs w:val="21"/>
        </w:rPr>
        <w:t>，</w:t>
      </w:r>
      <w:r>
        <w:rPr>
          <w:rFonts w:hint="eastAsia" w:ascii="黑体" w:hAnsi="Times New Roman" w:eastAsia="黑体"/>
          <w:color w:val="auto"/>
          <w:szCs w:val="21"/>
        </w:rPr>
        <w:t>共</w:t>
      </w:r>
      <w:r>
        <w:rPr>
          <w:rFonts w:ascii="Times New Roman" w:hAnsi="Times New Roman" w:eastAsia="黑体" w:cs="Times New Roman"/>
          <w:color w:val="auto"/>
          <w:szCs w:val="21"/>
        </w:rPr>
        <w:t>55</w:t>
      </w:r>
      <w:r>
        <w:rPr>
          <w:rFonts w:ascii="Times New Roman" w:hAnsi="Times New Roman" w:eastAsia="黑体"/>
          <w:color w:val="auto"/>
          <w:szCs w:val="21"/>
        </w:rPr>
        <w:t>分</w:t>
      </w:r>
      <w:r>
        <w:rPr>
          <w:rFonts w:hint="eastAsia" w:ascii="宋体" w:hAnsi="宋体" w:eastAsia="宋体"/>
          <w:color w:val="auto"/>
          <w:szCs w:val="21"/>
        </w:rPr>
        <w:t>。</w:t>
      </w:r>
    </w:p>
    <w:p>
      <w:pPr>
        <w:keepNext w:val="0"/>
        <w:keepLines w:val="0"/>
        <w:pageBreakBefore w:val="0"/>
        <w:widowControl w:val="0"/>
        <w:numPr>
          <w:ilvl w:val="0"/>
          <w:numId w:val="1"/>
        </w:numPr>
        <w:kinsoku/>
        <w:wordWrap/>
        <w:overflowPunct/>
        <w:topLinePunct w:val="0"/>
        <w:autoSpaceDE/>
        <w:autoSpaceDN/>
        <w:bidi w:val="0"/>
        <w:spacing w:line="360" w:lineRule="auto"/>
        <w:ind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（7分）</w:t>
      </w:r>
    </w:p>
    <w:p>
      <w:pPr>
        <w:keepNext w:val="0"/>
        <w:keepLines w:val="0"/>
        <w:pageBreakBefore w:val="0"/>
        <w:widowControl w:val="0"/>
        <w:numPr>
          <w:ilvl w:val="0"/>
          <w:numId w:val="0"/>
        </w:numPr>
        <w:kinsoku/>
        <w:wordWrap/>
        <w:overflowPunct/>
        <w:topLinePunct w:val="0"/>
        <w:autoSpaceDE/>
        <w:autoSpaceDN/>
        <w:bidi w:val="0"/>
        <w:spacing w:line="360" w:lineRule="auto"/>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（1）可以从价值观、规律、普特关系等角度回答。</w:t>
      </w:r>
    </w:p>
    <w:tbl>
      <w:tblPr>
        <w:tblStyle w:val="9"/>
        <w:tblW w:w="84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71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261"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等级水平</w:t>
            </w:r>
          </w:p>
        </w:tc>
        <w:tc>
          <w:tcPr>
            <w:tcW w:w="7145"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等  级  描  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261"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水平4</w:t>
            </w:r>
          </w:p>
        </w:tc>
        <w:tc>
          <w:tcPr>
            <w:tcW w:w="7145"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观点鲜明，能明确表达自己的见解；紧扣问题，综合运用所学知识展开论述；逻辑严密，条理清晰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261"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水平3</w:t>
            </w:r>
          </w:p>
        </w:tc>
        <w:tc>
          <w:tcPr>
            <w:tcW w:w="7145"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观点比较明确，能表达自己的见解；能扣住问题展开论述，知识运用比较准确；逻辑性较强，有条理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261"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水平2</w:t>
            </w:r>
          </w:p>
        </w:tc>
        <w:tc>
          <w:tcPr>
            <w:tcW w:w="7145"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观点不明确；论述不能集中指向问题，罗列知识；知识运用不正确；论述缺乏逻辑，条理性差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261" w:type="dxa"/>
            <w:vAlign w:val="center"/>
          </w:tcPr>
          <w:p>
            <w:pPr>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水平1</w:t>
            </w:r>
          </w:p>
        </w:tc>
        <w:tc>
          <w:tcPr>
            <w:tcW w:w="7145" w:type="dxa"/>
            <w:vAlign w:val="center"/>
          </w:tcPr>
          <w:p>
            <w:pPr>
              <w:pStyle w:val="17"/>
              <w:keepNext w:val="0"/>
              <w:keepLines w:val="0"/>
              <w:pageBreakBefore w:val="0"/>
              <w:widowControl w:val="0"/>
              <w:suppressLineNumbers w:val="0"/>
              <w:tabs>
                <w:tab w:val="left" w:pos="1890"/>
                <w:tab w:val="left" w:pos="3360"/>
                <w:tab w:val="left" w:pos="4830"/>
                <w:tab w:val="left" w:pos="6300"/>
              </w:tabs>
              <w:kinsoku/>
              <w:wordWrap/>
              <w:overflowPunct/>
              <w:topLinePunct w:val="0"/>
              <w:autoSpaceDE/>
              <w:autoSpaceDN/>
              <w:bidi w:val="0"/>
              <w:adjustRightInd/>
              <w:snapToGrid/>
              <w:spacing w:before="0" w:beforeAutospacing="0" w:after="0" w:afterAutospacing="0" w:line="312" w:lineRule="auto"/>
              <w:ind w:left="0" w:righ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应答与试题无关；或重复试题内容；或没有应答</w:t>
            </w:r>
          </w:p>
        </w:tc>
      </w:tr>
    </w:tbl>
    <w:p>
      <w:pPr>
        <w:keepNext w:val="0"/>
        <w:keepLines w:val="0"/>
        <w:pageBreakBefore w:val="0"/>
        <w:widowControl w:val="0"/>
        <w:numPr>
          <w:ilvl w:val="0"/>
          <w:numId w:val="0"/>
        </w:numPr>
        <w:kinsoku/>
        <w:wordWrap/>
        <w:overflowPunct/>
        <w:topLinePunct w:val="0"/>
        <w:autoSpaceDE/>
        <w:autoSpaceDN/>
        <w:bidi w:val="0"/>
        <w:spacing w:line="360" w:lineRule="auto"/>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答案示例：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矛盾的普遍性和特殊性相互联结，要在矛盾普遍性原理的指导下具体研究矛盾的特殊性。</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矛盾的普遍性和特殊性相互连结，普遍性寓于特殊性之中，特殊性包含普遍性。</w:t>
      </w:r>
    </w:p>
    <w:p>
      <w:pPr>
        <w:keepNext w:val="0"/>
        <w:keepLines w:val="0"/>
        <w:pageBreakBefore w:val="0"/>
        <w:widowControl w:val="0"/>
        <w:kinsoku/>
        <w:wordWrap/>
        <w:overflowPunct/>
        <w:topLinePunct w:val="0"/>
        <w:autoSpaceDE/>
        <w:autoSpaceDN/>
        <w:bidi w:val="0"/>
        <w:adjustRightInd/>
        <w:snapToGrid/>
        <w:spacing w:line="360" w:lineRule="auto"/>
        <w:ind w:firstLine="525" w:firstLineChars="250"/>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发展中国特色社会主义是一个不断实践的过程，是一个以马克思主义基本原理为指导，努力探索中国社会主义建设和改革特殊规律的过程，它体现了矛盾的普遍性与特殊性、共性与个性的具体的历史的统一。这些城市的先进经验为中国无废城市建设提供了宝贵的参考和借鉴，同时也展示了中国在环境保护和可持续发展领域取得的显著成就。</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color w:val="auto"/>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（2）答案示例</w:t>
      </w:r>
    </w:p>
    <w:p>
      <w:pPr>
        <w:keepNext w:val="0"/>
        <w:keepLines w:val="0"/>
        <w:pageBreakBefore w:val="0"/>
        <w:widowControl w:val="0"/>
        <w:kinsoku/>
        <w:wordWrap/>
        <w:overflowPunct/>
        <w:topLinePunct w:val="0"/>
        <w:autoSpaceDE/>
        <w:autoSpaceDN/>
        <w:bidi w:val="0"/>
        <w:adjustRightInd/>
        <w:snapToGrid/>
        <w:spacing w:line="336" w:lineRule="auto"/>
        <w:ind w:firstLine="420" w:firstLineChars="200"/>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针对</w:t>
      </w:r>
      <w:r>
        <w:rPr>
          <w:rFonts w:hint="eastAsia" w:ascii="宋体" w:hAnsi="宋体" w:eastAsia="宋体" w:cs="宋体"/>
          <w:b w:val="0"/>
          <w:bCs w:val="0"/>
          <w:color w:val="auto"/>
          <w:sz w:val="21"/>
          <w:szCs w:val="21"/>
          <w:highlight w:val="none"/>
          <w:lang w:eastAsia="zh-CN"/>
        </w:rPr>
        <w:t>大拆大建追求光鲜亮丽的开发倾向，</w:t>
      </w:r>
      <w:r>
        <w:rPr>
          <w:rFonts w:hint="eastAsia" w:ascii="宋体" w:hAnsi="宋体" w:eastAsia="宋体" w:cs="宋体"/>
          <w:b w:val="0"/>
          <w:bCs w:val="0"/>
          <w:color w:val="auto"/>
          <w:sz w:val="21"/>
          <w:szCs w:val="21"/>
          <w:highlight w:val="none"/>
          <w:lang w:val="en-US" w:eastAsia="zh-CN"/>
        </w:rPr>
        <w:t>加剧</w:t>
      </w:r>
      <w:r>
        <w:rPr>
          <w:rFonts w:hint="eastAsia" w:ascii="宋体" w:hAnsi="宋体" w:eastAsia="宋体" w:cs="宋体"/>
          <w:b w:val="0"/>
          <w:bCs w:val="0"/>
          <w:color w:val="auto"/>
          <w:sz w:val="21"/>
          <w:szCs w:val="21"/>
          <w:highlight w:val="none"/>
          <w:lang w:eastAsia="zh-CN"/>
        </w:rPr>
        <w:t>固体废物的产生</w:t>
      </w:r>
      <w:r>
        <w:rPr>
          <w:rFonts w:hint="eastAsia" w:ascii="宋体" w:hAnsi="宋体" w:eastAsia="宋体" w:cs="宋体"/>
          <w:b w:val="0"/>
          <w:bCs w:val="0"/>
          <w:color w:val="auto"/>
          <w:sz w:val="21"/>
          <w:szCs w:val="21"/>
          <w:highlight w:val="none"/>
          <w:lang w:val="en-US" w:eastAsia="zh-CN"/>
        </w:rPr>
        <w:t>这一问题。住建委、规划委等相关部门在尊重城市建设发展规律的前提下，运用超前思维的矛盾分析法，做出科学的判断和预见，把固体废物资源化和清洁生产相结合，实现经济效益与社会效益相统一，推动“无废城市”建设。</w:t>
      </w:r>
    </w:p>
    <w:p>
      <w:pPr>
        <w:keepNext w:val="0"/>
        <w:keepLines w:val="0"/>
        <w:pageBreakBefore w:val="0"/>
        <w:widowControl w:val="0"/>
        <w:kinsoku/>
        <w:wordWrap/>
        <w:overflowPunct/>
        <w:topLinePunct w:val="0"/>
        <w:autoSpaceDE/>
        <w:autoSpaceDN/>
        <w:bidi w:val="0"/>
        <w:adjustRightInd/>
        <w:snapToGrid/>
        <w:spacing w:line="336" w:lineRule="auto"/>
        <w:ind w:firstLine="420" w:firstLineChars="200"/>
        <w:textAlignment w:val="auto"/>
        <w:rPr>
          <w:rFonts w:hint="eastAsia" w:ascii="宋体" w:hAnsi="宋体" w:eastAsia="宋体" w:cs="宋体"/>
          <w:b w:val="0"/>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val="0"/>
          <w:bCs w:val="0"/>
          <w:color w:val="000000" w:themeColor="text1"/>
          <w:sz w:val="21"/>
          <w:szCs w:val="21"/>
          <w:highlight w:val="none"/>
          <w:lang w:val="en-US" w:eastAsia="zh-CN"/>
          <w14:textFill>
            <w14:solidFill>
              <w14:schemeClr w14:val="tx1"/>
            </w14:solidFill>
          </w14:textFill>
        </w:rPr>
        <w:t>（其他角度分析论证，言之有理，即可得分）</w:t>
      </w:r>
    </w:p>
    <w:p>
      <w:pPr>
        <w:keepNext w:val="0"/>
        <w:keepLines w:val="0"/>
        <w:pageBreakBefore w:val="0"/>
        <w:widowControl w:val="0"/>
        <w:kinsoku/>
        <w:wordWrap/>
        <w:overflowPunct/>
        <w:topLinePunct w:val="0"/>
        <w:autoSpaceDE/>
        <w:autoSpaceDN/>
        <w:bidi w:val="0"/>
        <w:adjustRightInd/>
        <w:snapToGrid/>
        <w:spacing w:line="336" w:lineRule="auto"/>
        <w:ind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17．（7分）</w:t>
      </w:r>
    </w:p>
    <w:p>
      <w:pPr>
        <w:keepNext w:val="0"/>
        <w:keepLines w:val="0"/>
        <w:pageBreakBefore w:val="0"/>
        <w:widowControl w:val="0"/>
        <w:kinsoku/>
        <w:wordWrap/>
        <w:overflowPunct/>
        <w:topLinePunct w:val="0"/>
        <w:autoSpaceDE/>
        <w:autoSpaceDN/>
        <w:bidi w:val="0"/>
        <w:adjustRightInd/>
        <w:snapToGrid/>
        <w:spacing w:line="336" w:lineRule="auto"/>
        <w:ind w:firstLine="420" w:firstLineChars="200"/>
        <w:jc w:val="left"/>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color w:val="auto"/>
          <w:sz w:val="21"/>
          <w:szCs w:val="21"/>
          <w:lang w:val="en-US" w:eastAsia="zh-CN"/>
        </w:rPr>
        <w:t>①财产制度规范民事主体的财产关系，坚持物权平等保护原则，</w:t>
      </w:r>
      <w:r>
        <w:rPr>
          <w:rFonts w:hint="eastAsia" w:ascii="宋体" w:hAnsi="宋体" w:eastAsia="宋体" w:cs="宋体"/>
          <w:b w:val="0"/>
          <w:bCs w:val="0"/>
          <w:color w:val="auto"/>
          <w:sz w:val="21"/>
          <w:szCs w:val="21"/>
          <w:lang w:val="en-US" w:eastAsia="zh-CN"/>
        </w:rPr>
        <w:t>依法有效保护各种所有制经济组织和公民的财产权，</w:t>
      </w:r>
      <w:r>
        <w:rPr>
          <w:rFonts w:hint="eastAsia" w:ascii="宋体" w:hAnsi="宋体" w:eastAsia="宋体" w:cs="宋体"/>
          <w:color w:val="auto"/>
          <w:sz w:val="21"/>
          <w:szCs w:val="21"/>
          <w:lang w:val="en-US" w:eastAsia="zh-CN"/>
        </w:rPr>
        <w:t>确定财产归属，</w:t>
      </w:r>
      <w:r>
        <w:rPr>
          <w:rFonts w:hint="eastAsia" w:ascii="宋体" w:hAnsi="宋体" w:eastAsia="宋体" w:cs="宋体"/>
          <w:color w:val="auto"/>
          <w:sz w:val="21"/>
          <w:szCs w:val="21"/>
        </w:rPr>
        <w:t>增强人民群众的财产财富安全感，增强社会信心，</w:t>
      </w:r>
      <w:r>
        <w:rPr>
          <w:rFonts w:hint="eastAsia" w:ascii="宋体" w:hAnsi="宋体" w:eastAsia="宋体" w:cs="宋体"/>
          <w:color w:val="auto"/>
          <w:sz w:val="21"/>
          <w:szCs w:val="21"/>
          <w:lang w:val="en-US" w:eastAsia="zh-CN"/>
        </w:rPr>
        <w:t>稳定市场主体投资、交易预期，促进财产的流通使用，</w:t>
      </w:r>
      <w:r>
        <w:rPr>
          <w:rFonts w:hint="eastAsia" w:ascii="宋体" w:hAnsi="宋体" w:eastAsia="宋体" w:cs="宋体"/>
          <w:color w:val="auto"/>
          <w:sz w:val="21"/>
          <w:szCs w:val="21"/>
        </w:rPr>
        <w:t>促进经济社会持续健康发展和国家长治久安。</w:t>
      </w:r>
    </w:p>
    <w:p>
      <w:pPr>
        <w:keepNext w:val="0"/>
        <w:keepLines w:val="0"/>
        <w:pageBreakBefore w:val="0"/>
        <w:widowControl w:val="0"/>
        <w:kinsoku/>
        <w:wordWrap/>
        <w:overflowPunct/>
        <w:topLinePunct w:val="0"/>
        <w:autoSpaceDE/>
        <w:autoSpaceDN/>
        <w:bidi w:val="0"/>
        <w:adjustRightInd/>
        <w:snapToGrid/>
        <w:spacing w:line="336" w:lineRule="auto"/>
        <w:ind w:firstLine="420" w:firstLineChars="20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②</w:t>
      </w:r>
      <w:r>
        <w:rPr>
          <w:rFonts w:hint="eastAsia" w:ascii="宋体" w:hAnsi="宋体" w:eastAsia="宋体" w:cs="宋体"/>
          <w:color w:val="auto"/>
          <w:sz w:val="21"/>
          <w:szCs w:val="21"/>
        </w:rPr>
        <w:t>建立财产权保护的长效机制，</w:t>
      </w:r>
      <w:r>
        <w:rPr>
          <w:rFonts w:hint="eastAsia" w:ascii="宋体" w:hAnsi="宋体" w:eastAsia="宋体" w:cs="宋体"/>
          <w:color w:val="auto"/>
          <w:sz w:val="21"/>
          <w:szCs w:val="21"/>
          <w:lang w:val="en-US" w:eastAsia="zh-CN"/>
        </w:rPr>
        <w:t>保护财产权，就是保护劳动、保护发明创造、保护和发展生产力，贯彻创新驱动发展战略，增强各类经济主体创新创业动力，促进经济高质量发展。</w:t>
      </w:r>
    </w:p>
    <w:p>
      <w:pPr>
        <w:keepNext w:val="0"/>
        <w:keepLines w:val="0"/>
        <w:pageBreakBefore w:val="0"/>
        <w:widowControl w:val="0"/>
        <w:kinsoku/>
        <w:wordWrap/>
        <w:overflowPunct/>
        <w:topLinePunct w:val="0"/>
        <w:autoSpaceDE/>
        <w:autoSpaceDN/>
        <w:bidi w:val="0"/>
        <w:adjustRightInd/>
        <w:snapToGrid/>
        <w:spacing w:line="336" w:lineRule="auto"/>
        <w:ind w:firstLine="420" w:firstLineChars="200"/>
        <w:jc w:val="left"/>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val="en-US" w:eastAsia="zh-CN"/>
        </w:rPr>
        <w:t>③完善产权制度，</w:t>
      </w:r>
      <w:r>
        <w:rPr>
          <w:rFonts w:hint="eastAsia" w:ascii="宋体" w:hAnsi="宋体" w:eastAsia="宋体" w:cs="宋体"/>
          <w:color w:val="auto"/>
          <w:sz w:val="21"/>
          <w:szCs w:val="21"/>
        </w:rPr>
        <w:t>促进生产关系的调整，</w:t>
      </w:r>
      <w:r>
        <w:rPr>
          <w:rFonts w:hint="eastAsia" w:ascii="宋体" w:hAnsi="宋体" w:eastAsia="宋体" w:cs="宋体"/>
          <w:color w:val="auto"/>
          <w:sz w:val="21"/>
          <w:szCs w:val="21"/>
          <w:lang w:val="en-US" w:eastAsia="zh-CN"/>
        </w:rPr>
        <w:t>激活社会主义市场经济蓬勃发展的内生动力，夯实社会主义市场经济的基石，</w:t>
      </w:r>
      <w:r>
        <w:rPr>
          <w:rFonts w:hint="eastAsia" w:ascii="宋体" w:hAnsi="宋体" w:eastAsia="宋体" w:cs="宋体"/>
          <w:color w:val="auto"/>
          <w:sz w:val="21"/>
          <w:szCs w:val="21"/>
        </w:rPr>
        <w:t>从而推动经济社会的进步</w:t>
      </w:r>
      <w:r>
        <w:rPr>
          <w:rFonts w:hint="eastAsia" w:ascii="宋体" w:hAnsi="宋体" w:eastAsia="宋体" w:cs="宋体"/>
          <w:color w:val="auto"/>
          <w:sz w:val="21"/>
          <w:szCs w:val="21"/>
          <w:lang w:val="en-US" w:eastAsia="zh-CN"/>
        </w:rPr>
        <w:t>。</w:t>
      </w:r>
    </w:p>
    <w:p>
      <w:pPr>
        <w:keepNext w:val="0"/>
        <w:keepLines w:val="0"/>
        <w:pageBreakBefore w:val="0"/>
        <w:widowControl w:val="0"/>
        <w:numPr>
          <w:ilvl w:val="0"/>
          <w:numId w:val="2"/>
        </w:numPr>
        <w:tabs>
          <w:tab w:val="left" w:pos="1890"/>
          <w:tab w:val="left" w:pos="3360"/>
          <w:tab w:val="left" w:pos="4830"/>
          <w:tab w:val="left" w:pos="6300"/>
        </w:tabs>
        <w:kinsoku/>
        <w:wordWrap/>
        <w:overflowPunct/>
        <w:topLinePunct w:val="0"/>
        <w:autoSpaceDE/>
        <w:autoSpaceDN/>
        <w:bidi w:val="0"/>
        <w:adjustRightInd/>
        <w:snapToGrid/>
        <w:spacing w:line="336" w:lineRule="auto"/>
        <w:ind w:firstLine="0" w:firstLineChars="0"/>
        <w:textAlignment w:val="auto"/>
        <w:rPr>
          <w:rFonts w:hint="eastAsia" w:ascii="宋体" w:hAnsi="宋体" w:eastAsia="宋体" w:cs="宋体"/>
          <w:color w:val="auto"/>
          <w:kern w:val="21"/>
          <w:sz w:val="21"/>
          <w:szCs w:val="21"/>
        </w:rPr>
      </w:pPr>
      <w:r>
        <w:rPr>
          <w:rFonts w:hint="eastAsia" w:ascii="宋体" w:hAnsi="宋体" w:eastAsia="宋体" w:cs="宋体"/>
          <w:color w:val="auto"/>
          <w:kern w:val="21"/>
          <w:sz w:val="21"/>
          <w:szCs w:val="21"/>
        </w:rPr>
        <w:t>（17分）</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20" w:firstLine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人民代表大会制度是我国的根本政治制度，是我国的政权组织形式，是我国人民当家作主的重要途径和最高实现形式。人民代表大会制度突出强调权为民所用，人大代表作为国家权力机关的组成人员，是人民利益的代言人，肩负人民的重托，积极回应百姓关切是保障人民权益的应有之义。</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20" w:firstLine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人民代表大会制度保证了国家机关协调高效运转，人民代表大会作为国家权力机关统一行使国家权力，按照民主集中制的原则，推动国家网信办、最高人民法院、最高人民检察院、公安部等相关部门，各司其职，各尽其责，协调一致推动网络改善的相关工作，保障人民当家作主。</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20" w:firstLine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我国是人民民主专政的社会主义国家，人民是国家的主人，全过程人民民主是社会主义民主政治的本质属性，是最广泛、最真实、最管用的民主，积极回应百姓关切是保障人民权益的应有之义。</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20" w:firstLineChars="200"/>
        <w:textAlignment w:val="auto"/>
        <w:rPr>
          <w:rFonts w:hint="eastAsia" w:ascii="宋体" w:hAnsi="宋体" w:eastAsia="宋体" w:cs="宋体"/>
          <w:b w:val="0"/>
          <w:bCs w:val="0"/>
          <w:color w:val="auto"/>
          <w:sz w:val="21"/>
          <w:szCs w:val="21"/>
          <w:lang w:val="en-US" w:eastAsia="zh-CN"/>
        </w:rPr>
      </w:pPr>
    </w:p>
    <w:p>
      <w:pPr>
        <w:keepNext w:val="0"/>
        <w:keepLines w:val="0"/>
        <w:pageBreakBefore w:val="0"/>
        <w:widowControl w:val="0"/>
        <w:tabs>
          <w:tab w:val="left" w:pos="1890"/>
          <w:tab w:val="left" w:pos="3360"/>
          <w:tab w:val="left" w:pos="4830"/>
          <w:tab w:val="left" w:pos="6300"/>
        </w:tabs>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color w:val="auto"/>
          <w:kern w:val="21"/>
          <w:sz w:val="21"/>
          <w:szCs w:val="21"/>
        </w:rPr>
      </w:pPr>
      <w:r>
        <w:rPr>
          <w:rFonts w:hint="eastAsia" w:ascii="宋体" w:hAnsi="宋体" w:eastAsia="宋体" w:cs="宋体"/>
          <w:color w:val="auto"/>
          <w:kern w:val="21"/>
          <w:sz w:val="21"/>
          <w:szCs w:val="21"/>
        </w:rPr>
        <w:t>19．（15分）</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sz w:val="21"/>
          <w:szCs w:val="21"/>
          <w:lang w:val="zh-CN"/>
        </w:rPr>
        <w:t>（1）要健全要素参与收入分配机制，激发劳动、知识、技术、管理、资本和数据等生产要素活力，更好体现知识、技术、人才的市场价值，营造鼓励创新的良好氛围，为培育新质生产力提供人才支撑。</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sz w:val="21"/>
          <w:szCs w:val="21"/>
          <w:lang w:val="zh-CN"/>
        </w:rPr>
        <w:t>深化社会主义市场经济体制改革，发挥新型举国体制优势，建立高标准市场体系，创新生产要素配置方式，使有效市场与有为政府更好结合，让各类先进优质生产要素向发展新质生产力顺畅流动。</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sz w:val="21"/>
          <w:szCs w:val="21"/>
          <w:lang w:val="zh-CN"/>
        </w:rPr>
        <w:t>发挥国有经济主导引导作用，推动国有经济向前瞻性战略新兴产业集中，发挥其他所有制经济的优势/鼓励、支持、引导非公有制经济发展，支持和帮助非公有制企业提供企业管理水平，完善管理体制桐柏同，提高生产技术水平和研发能力，使各种所有制经济互相取长补短、共同促进新质生产力的发展。</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color w:val="auto"/>
          <w:kern w:val="21"/>
          <w:sz w:val="21"/>
          <w:szCs w:val="21"/>
        </w:rPr>
        <w:t>（2）</w:t>
      </w:r>
      <w:r>
        <w:rPr>
          <w:rFonts w:hint="eastAsia" w:ascii="宋体" w:hAnsi="宋体" w:eastAsia="宋体" w:cs="宋体"/>
          <w:b w:val="0"/>
          <w:bCs w:val="0"/>
          <w:color w:val="auto"/>
          <w:sz w:val="21"/>
          <w:szCs w:val="21"/>
          <w:lang w:val="zh-CN"/>
        </w:rPr>
        <w:t>综观人类社会发展的进程和趋势，生产力是最活跃、最革命的因素，总是处在不断进步的变化中，是社会发展的最终决定力量。我国积极推动新质生产力发展</w:t>
      </w:r>
      <w:r>
        <w:rPr>
          <w:rFonts w:hint="eastAsia" w:ascii="宋体" w:hAnsi="宋体" w:eastAsia="宋体" w:cs="宋体"/>
          <w:b w:val="0"/>
          <w:bCs w:val="0"/>
          <w:color w:val="auto"/>
          <w:sz w:val="21"/>
          <w:szCs w:val="21"/>
          <w:lang w:val="en-US" w:eastAsia="zh-CN"/>
        </w:rPr>
        <w:t>是遵循人类社会发展规律的必然要求。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b w:val="0"/>
          <w:bCs w:val="0"/>
          <w:color w:val="auto"/>
          <w:sz w:val="21"/>
          <w:szCs w:val="21"/>
          <w:lang w:val="zh-CN"/>
        </w:rPr>
      </w:pPr>
      <w:r>
        <w:rPr>
          <w:rFonts w:hint="eastAsia" w:ascii="宋体" w:hAnsi="宋体" w:eastAsia="宋体" w:cs="宋体"/>
          <w:b w:val="0"/>
          <w:bCs w:val="0"/>
          <w:color w:val="auto"/>
          <w:sz w:val="21"/>
          <w:szCs w:val="21"/>
          <w:lang w:val="zh-CN"/>
        </w:rPr>
        <w:t>当前国际竞争的实质是以经济和科技实力为基础的综合国力的较量。</w:t>
      </w:r>
      <w:r>
        <w:rPr>
          <w:rFonts w:hint="eastAsia" w:ascii="宋体" w:hAnsi="宋体" w:eastAsia="宋体" w:cs="宋体"/>
          <w:b w:val="0"/>
          <w:bCs w:val="0"/>
          <w:color w:val="auto"/>
          <w:sz w:val="21"/>
          <w:szCs w:val="21"/>
          <w:lang w:val="zh-CN" w:eastAsia="zh-CN"/>
        </w:rPr>
        <w:t>新质生产力</w:t>
      </w:r>
      <w:r>
        <w:rPr>
          <w:rFonts w:hint="eastAsia" w:ascii="宋体" w:hAnsi="宋体" w:eastAsia="宋体" w:cs="宋体"/>
          <w:b w:val="0"/>
          <w:bCs w:val="0"/>
          <w:color w:val="auto"/>
          <w:sz w:val="21"/>
          <w:szCs w:val="21"/>
          <w:lang w:val="zh-CN"/>
        </w:rPr>
        <w:t>对于提高我国的</w:t>
      </w:r>
      <w:r>
        <w:rPr>
          <w:rFonts w:hint="eastAsia" w:ascii="宋体" w:hAnsi="宋体" w:eastAsia="宋体" w:cs="宋体"/>
          <w:b w:val="0"/>
          <w:bCs w:val="0"/>
          <w:color w:val="auto"/>
          <w:sz w:val="21"/>
          <w:szCs w:val="21"/>
          <w:lang w:val="en-US" w:eastAsia="zh-CN"/>
        </w:rPr>
        <w:t>实力，增强核心竞争力</w:t>
      </w:r>
      <w:r>
        <w:rPr>
          <w:rFonts w:hint="eastAsia" w:ascii="宋体" w:hAnsi="宋体" w:eastAsia="宋体" w:cs="宋体"/>
          <w:b w:val="0"/>
          <w:bCs w:val="0"/>
          <w:color w:val="auto"/>
          <w:sz w:val="21"/>
          <w:szCs w:val="21"/>
          <w:lang w:val="zh-CN"/>
        </w:rPr>
        <w:t>具有重要意义，</w:t>
      </w:r>
      <w:r>
        <w:rPr>
          <w:rFonts w:hint="eastAsia" w:ascii="宋体" w:hAnsi="宋体" w:eastAsia="宋体" w:cs="宋体"/>
          <w:b w:val="0"/>
          <w:bCs w:val="0"/>
          <w:color w:val="auto"/>
          <w:sz w:val="21"/>
          <w:szCs w:val="21"/>
          <w:lang w:val="en-US" w:eastAsia="zh-CN"/>
        </w:rPr>
        <w:t>强大的国家实力有利于更好的维护我国的国家利益和增强在国际事务中的话语权，有利于世界多极化深入发展，构建人类命运共同体。谋划</w:t>
      </w:r>
      <w:r>
        <w:rPr>
          <w:rFonts w:hint="eastAsia" w:ascii="宋体" w:hAnsi="宋体" w:eastAsia="宋体" w:cs="宋体"/>
          <w:b w:val="0"/>
          <w:bCs w:val="0"/>
          <w:color w:val="auto"/>
          <w:sz w:val="21"/>
          <w:szCs w:val="21"/>
          <w:lang w:val="zh-CN"/>
        </w:rPr>
        <w:t>发展</w:t>
      </w:r>
      <w:r>
        <w:rPr>
          <w:rFonts w:hint="eastAsia" w:ascii="宋体" w:hAnsi="宋体" w:eastAsia="宋体" w:cs="宋体"/>
          <w:b w:val="0"/>
          <w:bCs w:val="0"/>
          <w:color w:val="auto"/>
          <w:sz w:val="21"/>
          <w:szCs w:val="21"/>
          <w:lang w:val="zh-CN" w:eastAsia="zh-CN"/>
        </w:rPr>
        <w:t>新质生产力</w:t>
      </w:r>
      <w:r>
        <w:rPr>
          <w:rFonts w:hint="eastAsia" w:ascii="宋体" w:hAnsi="宋体" w:eastAsia="宋体" w:cs="宋体"/>
          <w:b w:val="0"/>
          <w:bCs w:val="0"/>
          <w:color w:val="auto"/>
          <w:sz w:val="21"/>
          <w:szCs w:val="21"/>
          <w:lang w:val="zh-CN"/>
        </w:rPr>
        <w:t>是政府的职责所在。</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以人民为中心的发展理念，有利于满足人民日益增长的美好生活需要，提升人民的幸福感、安全感、获得感。</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20.（1）把我国建成富强民主文明和谐美丽的社会主义现代化强国</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（2）可以中国共产党的领导、实践和认识、科学的世界观和方法论、一切从实际出发、价值观等角度回答。</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20" w:firstLineChars="200"/>
        <w:textAlignment w:val="auto"/>
        <w:rPr>
          <w:rFonts w:hint="eastAsia" w:ascii="宋体" w:hAnsi="宋体" w:eastAsia="宋体" w:cs="宋体"/>
          <w:b w:val="0"/>
          <w:bCs w:val="0"/>
          <w:color w:val="auto"/>
          <w:sz w:val="21"/>
          <w:szCs w:val="21"/>
          <w:lang w:val="en-US" w:eastAsia="zh-CN"/>
        </w:rPr>
      </w:pP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20" w:firstLineChars="200"/>
        <w:textAlignment w:val="auto"/>
        <w:rPr>
          <w:rFonts w:hint="eastAsia" w:ascii="宋体" w:hAnsi="宋体" w:eastAsia="宋体" w:cs="宋体"/>
          <w:b w:val="0"/>
          <w:bCs w:val="0"/>
          <w:color w:val="auto"/>
          <w:sz w:val="21"/>
          <w:szCs w:val="21"/>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2268" w:right="1701" w:bottom="2268" w:left="1701" w:header="851" w:footer="1985"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105"/>
      </w:pPr>
      <w:r>
        <w:separator/>
      </w:r>
    </w:p>
  </w:endnote>
  <w:endnote w:type="continuationSeparator" w:id="1">
    <w:p>
      <w:pPr>
        <w:spacing w:line="240" w:lineRule="auto"/>
        <w:ind w:firstLine="10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105"/>
      <w:jc w:val="center"/>
      <w:rPr>
        <w:rFonts w:ascii="Times New Roman" w:hAnsi="Times New Roman" w:eastAsia="宋体" w:cs="Times New Roman"/>
        <w:sz w:val="21"/>
        <w:szCs w:val="21"/>
      </w:rPr>
    </w:pPr>
    <w:r>
      <w:rPr>
        <w:rFonts w:hint="eastAsia" w:ascii="Times New Roman" w:hAnsi="宋体" w:eastAsia="宋体" w:cs="Times New Roman"/>
        <w:sz w:val="21"/>
        <w:szCs w:val="21"/>
      </w:rPr>
      <w:t xml:space="preserve">思想政治参考答案  </w:t>
    </w:r>
    <w:r>
      <w:rPr>
        <w:rFonts w:ascii="Times New Roman" w:hAnsi="宋体" w:eastAsia="宋体" w:cs="Times New Roman"/>
        <w:sz w:val="21"/>
        <w:szCs w:val="21"/>
      </w:rPr>
      <w:t>第</w:t>
    </w:r>
    <w:r>
      <w:rPr>
        <w:rFonts w:hint="eastAsia" w:ascii="Times New Roman" w:hAnsi="宋体" w:eastAsia="宋体" w:cs="Times New Roman"/>
        <w:sz w:val="21"/>
        <w:szCs w:val="21"/>
      </w:rPr>
      <w:t xml:space="preserve">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w:t>
    </w:r>
    <w:r>
      <w:rPr>
        <w:rFonts w:ascii="Times New Roman" w:hAnsi="宋体" w:eastAsia="宋体" w:cs="Times New Roman"/>
        <w:sz w:val="21"/>
        <w:szCs w:val="21"/>
      </w:rPr>
      <w:t>页（共</w:t>
    </w:r>
    <w:r>
      <w:rPr>
        <w:rFonts w:hint="eastAsia" w:ascii="Times New Roman" w:hAnsi="宋体" w:eastAsia="宋体" w:cs="Times New Roman"/>
        <w:sz w:val="21"/>
        <w:szCs w:val="21"/>
      </w:rPr>
      <w:t xml:space="preserve"> </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hint="eastAsia" w:ascii="Times New Roman" w:hAnsi="Times New Roman" w:eastAsia="宋体" w:cs="Times New Roman"/>
        <w:sz w:val="21"/>
        <w:szCs w:val="21"/>
      </w:rPr>
      <w:t xml:space="preserve"> </w:t>
    </w:r>
    <w:r>
      <w:rPr>
        <w:rFonts w:ascii="Times New Roman" w:hAnsi="宋体" w:eastAsia="宋体" w:cs="Times New Roman"/>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9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105"/>
      </w:pPr>
      <w:r>
        <w:separator/>
      </w:r>
    </w:p>
  </w:footnote>
  <w:footnote w:type="continuationSeparator" w:id="1">
    <w:p>
      <w:pPr>
        <w:spacing w:line="240" w:lineRule="auto"/>
        <w:ind w:firstLine="105"/>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10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9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9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6E63CD"/>
    <w:multiLevelType w:val="singleLevel"/>
    <w:tmpl w:val="356E63CD"/>
    <w:lvl w:ilvl="0" w:tentative="0">
      <w:start w:val="18"/>
      <w:numFmt w:val="decimal"/>
      <w:suff w:val="nothing"/>
      <w:lvlText w:val="%1．"/>
      <w:lvlJc w:val="left"/>
    </w:lvl>
  </w:abstractNum>
  <w:abstractNum w:abstractNumId="1">
    <w:nsid w:val="38666F44"/>
    <w:multiLevelType w:val="singleLevel"/>
    <w:tmpl w:val="38666F44"/>
    <w:lvl w:ilvl="0" w:tentative="0">
      <w:start w:val="16"/>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jNWRiMGY2Y2QxMWQ5ZTJiOGVmMjkyNzc4MDJhMzQifQ=="/>
  </w:docVars>
  <w:rsids>
    <w:rsidRoot w:val="00B358AA"/>
    <w:rsid w:val="000008DC"/>
    <w:rsid w:val="00004D1D"/>
    <w:rsid w:val="00004DE8"/>
    <w:rsid w:val="00004F12"/>
    <w:rsid w:val="00005CD4"/>
    <w:rsid w:val="00007A8C"/>
    <w:rsid w:val="000110AC"/>
    <w:rsid w:val="00014433"/>
    <w:rsid w:val="00014658"/>
    <w:rsid w:val="0001598C"/>
    <w:rsid w:val="00020D00"/>
    <w:rsid w:val="00020EDC"/>
    <w:rsid w:val="00021EBC"/>
    <w:rsid w:val="00022571"/>
    <w:rsid w:val="000254C2"/>
    <w:rsid w:val="000254DD"/>
    <w:rsid w:val="0002664B"/>
    <w:rsid w:val="0002717F"/>
    <w:rsid w:val="0002752B"/>
    <w:rsid w:val="00030928"/>
    <w:rsid w:val="00035035"/>
    <w:rsid w:val="00037E3F"/>
    <w:rsid w:val="00040C2F"/>
    <w:rsid w:val="00041653"/>
    <w:rsid w:val="00042DC0"/>
    <w:rsid w:val="0004596E"/>
    <w:rsid w:val="00046273"/>
    <w:rsid w:val="000506BB"/>
    <w:rsid w:val="00053A20"/>
    <w:rsid w:val="00053ECE"/>
    <w:rsid w:val="000555DE"/>
    <w:rsid w:val="00055EC3"/>
    <w:rsid w:val="000567AB"/>
    <w:rsid w:val="00061B7E"/>
    <w:rsid w:val="00062944"/>
    <w:rsid w:val="00063627"/>
    <w:rsid w:val="0006420E"/>
    <w:rsid w:val="00067E00"/>
    <w:rsid w:val="00070791"/>
    <w:rsid w:val="000713C0"/>
    <w:rsid w:val="00072FC1"/>
    <w:rsid w:val="0007335D"/>
    <w:rsid w:val="000763AF"/>
    <w:rsid w:val="000778F4"/>
    <w:rsid w:val="00077B1C"/>
    <w:rsid w:val="00080CC3"/>
    <w:rsid w:val="00082287"/>
    <w:rsid w:val="000837A8"/>
    <w:rsid w:val="00084CC4"/>
    <w:rsid w:val="00084D82"/>
    <w:rsid w:val="00086D30"/>
    <w:rsid w:val="0008785B"/>
    <w:rsid w:val="00090831"/>
    <w:rsid w:val="00090BE2"/>
    <w:rsid w:val="00091585"/>
    <w:rsid w:val="00091E02"/>
    <w:rsid w:val="00092504"/>
    <w:rsid w:val="00094670"/>
    <w:rsid w:val="000948EB"/>
    <w:rsid w:val="000A41DE"/>
    <w:rsid w:val="000A4417"/>
    <w:rsid w:val="000A5394"/>
    <w:rsid w:val="000A5BE2"/>
    <w:rsid w:val="000A737B"/>
    <w:rsid w:val="000B08EF"/>
    <w:rsid w:val="000B4C5D"/>
    <w:rsid w:val="000B582D"/>
    <w:rsid w:val="000B59F4"/>
    <w:rsid w:val="000B5F01"/>
    <w:rsid w:val="000B5F19"/>
    <w:rsid w:val="000B749C"/>
    <w:rsid w:val="000C0746"/>
    <w:rsid w:val="000C1177"/>
    <w:rsid w:val="000C1E90"/>
    <w:rsid w:val="000C60CD"/>
    <w:rsid w:val="000C6B35"/>
    <w:rsid w:val="000C6BA9"/>
    <w:rsid w:val="000D1D85"/>
    <w:rsid w:val="000D2BEE"/>
    <w:rsid w:val="000D3045"/>
    <w:rsid w:val="000D4BED"/>
    <w:rsid w:val="000E0BA2"/>
    <w:rsid w:val="000E0D29"/>
    <w:rsid w:val="000E1420"/>
    <w:rsid w:val="000E2F1A"/>
    <w:rsid w:val="000E4F93"/>
    <w:rsid w:val="000E59E5"/>
    <w:rsid w:val="000E6F21"/>
    <w:rsid w:val="000E7F0D"/>
    <w:rsid w:val="000E7F51"/>
    <w:rsid w:val="000F0F3E"/>
    <w:rsid w:val="000F37BE"/>
    <w:rsid w:val="000F4668"/>
    <w:rsid w:val="000F5458"/>
    <w:rsid w:val="000F577B"/>
    <w:rsid w:val="000F668B"/>
    <w:rsid w:val="000F7563"/>
    <w:rsid w:val="00100B37"/>
    <w:rsid w:val="00101186"/>
    <w:rsid w:val="001039AB"/>
    <w:rsid w:val="00104022"/>
    <w:rsid w:val="00110A19"/>
    <w:rsid w:val="00110B78"/>
    <w:rsid w:val="00110E07"/>
    <w:rsid w:val="00111465"/>
    <w:rsid w:val="00115127"/>
    <w:rsid w:val="00116100"/>
    <w:rsid w:val="001219E6"/>
    <w:rsid w:val="00123AAF"/>
    <w:rsid w:val="00124EFA"/>
    <w:rsid w:val="00126A54"/>
    <w:rsid w:val="00126B34"/>
    <w:rsid w:val="001270A6"/>
    <w:rsid w:val="00127C38"/>
    <w:rsid w:val="00133F99"/>
    <w:rsid w:val="00137EF3"/>
    <w:rsid w:val="0014129C"/>
    <w:rsid w:val="00142E51"/>
    <w:rsid w:val="00146F64"/>
    <w:rsid w:val="00151B34"/>
    <w:rsid w:val="00152705"/>
    <w:rsid w:val="00154FA6"/>
    <w:rsid w:val="00161B51"/>
    <w:rsid w:val="001624A2"/>
    <w:rsid w:val="00164E2C"/>
    <w:rsid w:val="00165F53"/>
    <w:rsid w:val="00166325"/>
    <w:rsid w:val="00167421"/>
    <w:rsid w:val="001761ED"/>
    <w:rsid w:val="00177171"/>
    <w:rsid w:val="00177584"/>
    <w:rsid w:val="00181DD6"/>
    <w:rsid w:val="00184944"/>
    <w:rsid w:val="00185E18"/>
    <w:rsid w:val="0018635E"/>
    <w:rsid w:val="00193704"/>
    <w:rsid w:val="001A1EBC"/>
    <w:rsid w:val="001A258B"/>
    <w:rsid w:val="001A2E92"/>
    <w:rsid w:val="001A4DE9"/>
    <w:rsid w:val="001A5B0C"/>
    <w:rsid w:val="001A7F29"/>
    <w:rsid w:val="001B31E2"/>
    <w:rsid w:val="001C14AD"/>
    <w:rsid w:val="001C33A4"/>
    <w:rsid w:val="001C4E41"/>
    <w:rsid w:val="001C5390"/>
    <w:rsid w:val="001C59DE"/>
    <w:rsid w:val="001C60F2"/>
    <w:rsid w:val="001D45B9"/>
    <w:rsid w:val="001E30AB"/>
    <w:rsid w:val="001E407B"/>
    <w:rsid w:val="001E42A9"/>
    <w:rsid w:val="001E473B"/>
    <w:rsid w:val="001E5747"/>
    <w:rsid w:val="001E5E71"/>
    <w:rsid w:val="001E6359"/>
    <w:rsid w:val="001E7A8B"/>
    <w:rsid w:val="001F0FBB"/>
    <w:rsid w:val="001F204D"/>
    <w:rsid w:val="001F250E"/>
    <w:rsid w:val="001F473C"/>
    <w:rsid w:val="001F7D8C"/>
    <w:rsid w:val="001F7DDC"/>
    <w:rsid w:val="002012C1"/>
    <w:rsid w:val="00201E57"/>
    <w:rsid w:val="00206260"/>
    <w:rsid w:val="002072EF"/>
    <w:rsid w:val="0021179C"/>
    <w:rsid w:val="002122D1"/>
    <w:rsid w:val="002127F9"/>
    <w:rsid w:val="002132E0"/>
    <w:rsid w:val="002149B5"/>
    <w:rsid w:val="00216776"/>
    <w:rsid w:val="00221DC5"/>
    <w:rsid w:val="00221F7E"/>
    <w:rsid w:val="0022204E"/>
    <w:rsid w:val="00223B76"/>
    <w:rsid w:val="00224E94"/>
    <w:rsid w:val="002252EA"/>
    <w:rsid w:val="00225D7E"/>
    <w:rsid w:val="00225F94"/>
    <w:rsid w:val="0023005A"/>
    <w:rsid w:val="00231728"/>
    <w:rsid w:val="002324A9"/>
    <w:rsid w:val="00232F13"/>
    <w:rsid w:val="0023471C"/>
    <w:rsid w:val="00237A65"/>
    <w:rsid w:val="00240A35"/>
    <w:rsid w:val="00240C8E"/>
    <w:rsid w:val="002430BB"/>
    <w:rsid w:val="00243C0A"/>
    <w:rsid w:val="00245481"/>
    <w:rsid w:val="00245C89"/>
    <w:rsid w:val="00245E99"/>
    <w:rsid w:val="0024642B"/>
    <w:rsid w:val="002525D6"/>
    <w:rsid w:val="00254650"/>
    <w:rsid w:val="00254EC2"/>
    <w:rsid w:val="002564F4"/>
    <w:rsid w:val="00260D69"/>
    <w:rsid w:val="00261291"/>
    <w:rsid w:val="002614AB"/>
    <w:rsid w:val="00261991"/>
    <w:rsid w:val="002643E6"/>
    <w:rsid w:val="00264FF9"/>
    <w:rsid w:val="002658FC"/>
    <w:rsid w:val="00265A56"/>
    <w:rsid w:val="00266123"/>
    <w:rsid w:val="002670E9"/>
    <w:rsid w:val="00270E68"/>
    <w:rsid w:val="002710E3"/>
    <w:rsid w:val="00272827"/>
    <w:rsid w:val="00275BC1"/>
    <w:rsid w:val="0027604F"/>
    <w:rsid w:val="0027722C"/>
    <w:rsid w:val="0028265F"/>
    <w:rsid w:val="00282918"/>
    <w:rsid w:val="002829F0"/>
    <w:rsid w:val="00282EA6"/>
    <w:rsid w:val="00282FBD"/>
    <w:rsid w:val="0028304E"/>
    <w:rsid w:val="00283752"/>
    <w:rsid w:val="00286FDC"/>
    <w:rsid w:val="0028715F"/>
    <w:rsid w:val="00287EC2"/>
    <w:rsid w:val="00292801"/>
    <w:rsid w:val="00292AE0"/>
    <w:rsid w:val="002A15D2"/>
    <w:rsid w:val="002A2C99"/>
    <w:rsid w:val="002A58DA"/>
    <w:rsid w:val="002A5C7C"/>
    <w:rsid w:val="002A6FE8"/>
    <w:rsid w:val="002A76CF"/>
    <w:rsid w:val="002B1E85"/>
    <w:rsid w:val="002B24A6"/>
    <w:rsid w:val="002B2BAB"/>
    <w:rsid w:val="002B76D9"/>
    <w:rsid w:val="002C58C2"/>
    <w:rsid w:val="002C6808"/>
    <w:rsid w:val="002C7C0D"/>
    <w:rsid w:val="002D282A"/>
    <w:rsid w:val="002D2A92"/>
    <w:rsid w:val="002D47DB"/>
    <w:rsid w:val="002E095E"/>
    <w:rsid w:val="002E168F"/>
    <w:rsid w:val="002E3EFE"/>
    <w:rsid w:val="002E4AA6"/>
    <w:rsid w:val="002E4B03"/>
    <w:rsid w:val="002E4E56"/>
    <w:rsid w:val="002F6210"/>
    <w:rsid w:val="002F79F3"/>
    <w:rsid w:val="003009E0"/>
    <w:rsid w:val="00302562"/>
    <w:rsid w:val="003032EE"/>
    <w:rsid w:val="00304E05"/>
    <w:rsid w:val="00305322"/>
    <w:rsid w:val="00306F43"/>
    <w:rsid w:val="00307495"/>
    <w:rsid w:val="0031178B"/>
    <w:rsid w:val="003144DF"/>
    <w:rsid w:val="00315320"/>
    <w:rsid w:val="0031721F"/>
    <w:rsid w:val="00321DFE"/>
    <w:rsid w:val="0032443C"/>
    <w:rsid w:val="00331619"/>
    <w:rsid w:val="00332A76"/>
    <w:rsid w:val="00332EF6"/>
    <w:rsid w:val="00333183"/>
    <w:rsid w:val="00334304"/>
    <w:rsid w:val="00335417"/>
    <w:rsid w:val="0033577B"/>
    <w:rsid w:val="00335B85"/>
    <w:rsid w:val="00335FBA"/>
    <w:rsid w:val="0034090A"/>
    <w:rsid w:val="00342FD4"/>
    <w:rsid w:val="003444B0"/>
    <w:rsid w:val="00347121"/>
    <w:rsid w:val="00351C3D"/>
    <w:rsid w:val="003527E4"/>
    <w:rsid w:val="00353D4E"/>
    <w:rsid w:val="00355E30"/>
    <w:rsid w:val="00355EB1"/>
    <w:rsid w:val="003561A4"/>
    <w:rsid w:val="003568C8"/>
    <w:rsid w:val="003619B3"/>
    <w:rsid w:val="003640A2"/>
    <w:rsid w:val="00367F3D"/>
    <w:rsid w:val="00371A93"/>
    <w:rsid w:val="00372AD5"/>
    <w:rsid w:val="00372F56"/>
    <w:rsid w:val="0037493E"/>
    <w:rsid w:val="00374B08"/>
    <w:rsid w:val="00381E79"/>
    <w:rsid w:val="0038597D"/>
    <w:rsid w:val="00386A24"/>
    <w:rsid w:val="00387023"/>
    <w:rsid w:val="00390C94"/>
    <w:rsid w:val="003952DE"/>
    <w:rsid w:val="0039767D"/>
    <w:rsid w:val="003A3FBD"/>
    <w:rsid w:val="003A5D2D"/>
    <w:rsid w:val="003B035C"/>
    <w:rsid w:val="003B2C5D"/>
    <w:rsid w:val="003B2E07"/>
    <w:rsid w:val="003B54BF"/>
    <w:rsid w:val="003B5F2C"/>
    <w:rsid w:val="003B6DBB"/>
    <w:rsid w:val="003C0E05"/>
    <w:rsid w:val="003C0E9E"/>
    <w:rsid w:val="003C1C18"/>
    <w:rsid w:val="003C3112"/>
    <w:rsid w:val="003C3917"/>
    <w:rsid w:val="003C4D7A"/>
    <w:rsid w:val="003D1888"/>
    <w:rsid w:val="003D2629"/>
    <w:rsid w:val="003D4059"/>
    <w:rsid w:val="003D4BFD"/>
    <w:rsid w:val="003D50C5"/>
    <w:rsid w:val="003D5F5D"/>
    <w:rsid w:val="003D62F0"/>
    <w:rsid w:val="003E2F3B"/>
    <w:rsid w:val="003E5F89"/>
    <w:rsid w:val="003E7A45"/>
    <w:rsid w:val="003F0A81"/>
    <w:rsid w:val="003F26B5"/>
    <w:rsid w:val="003F318D"/>
    <w:rsid w:val="003F4D5B"/>
    <w:rsid w:val="003F5F59"/>
    <w:rsid w:val="003F680C"/>
    <w:rsid w:val="003F691E"/>
    <w:rsid w:val="003F7D28"/>
    <w:rsid w:val="003F7DC1"/>
    <w:rsid w:val="00400246"/>
    <w:rsid w:val="0040183D"/>
    <w:rsid w:val="00402ABC"/>
    <w:rsid w:val="00402D36"/>
    <w:rsid w:val="00404B46"/>
    <w:rsid w:val="0040675B"/>
    <w:rsid w:val="00410A77"/>
    <w:rsid w:val="00411AF0"/>
    <w:rsid w:val="004154FC"/>
    <w:rsid w:val="00416434"/>
    <w:rsid w:val="00417376"/>
    <w:rsid w:val="004203F0"/>
    <w:rsid w:val="0042673B"/>
    <w:rsid w:val="004301A7"/>
    <w:rsid w:val="0043089E"/>
    <w:rsid w:val="00430E25"/>
    <w:rsid w:val="00440E3E"/>
    <w:rsid w:val="00443078"/>
    <w:rsid w:val="00443FF0"/>
    <w:rsid w:val="004451E9"/>
    <w:rsid w:val="00445F52"/>
    <w:rsid w:val="004460F8"/>
    <w:rsid w:val="00451CB6"/>
    <w:rsid w:val="004520CF"/>
    <w:rsid w:val="004549DF"/>
    <w:rsid w:val="00454FB2"/>
    <w:rsid w:val="0045515F"/>
    <w:rsid w:val="00455EFA"/>
    <w:rsid w:val="004600A5"/>
    <w:rsid w:val="0046104B"/>
    <w:rsid w:val="0046544B"/>
    <w:rsid w:val="00467291"/>
    <w:rsid w:val="004709D4"/>
    <w:rsid w:val="00470FC3"/>
    <w:rsid w:val="00472582"/>
    <w:rsid w:val="00473F0B"/>
    <w:rsid w:val="0047507E"/>
    <w:rsid w:val="004768C4"/>
    <w:rsid w:val="004805A2"/>
    <w:rsid w:val="00481DFE"/>
    <w:rsid w:val="00482C0D"/>
    <w:rsid w:val="00482C4C"/>
    <w:rsid w:val="0048505C"/>
    <w:rsid w:val="004851C8"/>
    <w:rsid w:val="00486080"/>
    <w:rsid w:val="0048628D"/>
    <w:rsid w:val="00490B71"/>
    <w:rsid w:val="004928B4"/>
    <w:rsid w:val="004A0609"/>
    <w:rsid w:val="004A135C"/>
    <w:rsid w:val="004A1AD0"/>
    <w:rsid w:val="004A36E7"/>
    <w:rsid w:val="004A391D"/>
    <w:rsid w:val="004A4045"/>
    <w:rsid w:val="004A43D8"/>
    <w:rsid w:val="004B0124"/>
    <w:rsid w:val="004B2519"/>
    <w:rsid w:val="004B30B7"/>
    <w:rsid w:val="004B4055"/>
    <w:rsid w:val="004B4D44"/>
    <w:rsid w:val="004B6044"/>
    <w:rsid w:val="004B686C"/>
    <w:rsid w:val="004B7C9E"/>
    <w:rsid w:val="004B7E44"/>
    <w:rsid w:val="004C0C25"/>
    <w:rsid w:val="004C14DB"/>
    <w:rsid w:val="004C3304"/>
    <w:rsid w:val="004C3A0F"/>
    <w:rsid w:val="004C6530"/>
    <w:rsid w:val="004C7223"/>
    <w:rsid w:val="004C788F"/>
    <w:rsid w:val="004C78BE"/>
    <w:rsid w:val="004D21AC"/>
    <w:rsid w:val="004D3D3F"/>
    <w:rsid w:val="004D46EC"/>
    <w:rsid w:val="004D49F0"/>
    <w:rsid w:val="004D57FC"/>
    <w:rsid w:val="004D5E7B"/>
    <w:rsid w:val="004D6600"/>
    <w:rsid w:val="004E1E4B"/>
    <w:rsid w:val="004E47D9"/>
    <w:rsid w:val="004E62AB"/>
    <w:rsid w:val="004E6A07"/>
    <w:rsid w:val="004F038D"/>
    <w:rsid w:val="004F23B8"/>
    <w:rsid w:val="004F2CAC"/>
    <w:rsid w:val="004F5851"/>
    <w:rsid w:val="004F7CF8"/>
    <w:rsid w:val="0050051F"/>
    <w:rsid w:val="005015F6"/>
    <w:rsid w:val="005043C4"/>
    <w:rsid w:val="005062B5"/>
    <w:rsid w:val="00506E03"/>
    <w:rsid w:val="00506FDD"/>
    <w:rsid w:val="00510935"/>
    <w:rsid w:val="00510DC4"/>
    <w:rsid w:val="005119C4"/>
    <w:rsid w:val="00512E35"/>
    <w:rsid w:val="00513512"/>
    <w:rsid w:val="00513AA3"/>
    <w:rsid w:val="005173E0"/>
    <w:rsid w:val="00522B0D"/>
    <w:rsid w:val="00523A38"/>
    <w:rsid w:val="00525619"/>
    <w:rsid w:val="00526179"/>
    <w:rsid w:val="0052652E"/>
    <w:rsid w:val="00526C0C"/>
    <w:rsid w:val="00526E69"/>
    <w:rsid w:val="00527B28"/>
    <w:rsid w:val="00530D97"/>
    <w:rsid w:val="005332B0"/>
    <w:rsid w:val="005349F4"/>
    <w:rsid w:val="00534B87"/>
    <w:rsid w:val="00534FC9"/>
    <w:rsid w:val="00535FC0"/>
    <w:rsid w:val="00536124"/>
    <w:rsid w:val="005409A8"/>
    <w:rsid w:val="00540ABE"/>
    <w:rsid w:val="00541AC3"/>
    <w:rsid w:val="005447C5"/>
    <w:rsid w:val="00546385"/>
    <w:rsid w:val="00546471"/>
    <w:rsid w:val="00547561"/>
    <w:rsid w:val="0055057A"/>
    <w:rsid w:val="00551CEB"/>
    <w:rsid w:val="00552F5D"/>
    <w:rsid w:val="00554EFD"/>
    <w:rsid w:val="0055593B"/>
    <w:rsid w:val="005566C1"/>
    <w:rsid w:val="005628B7"/>
    <w:rsid w:val="00562F35"/>
    <w:rsid w:val="00563100"/>
    <w:rsid w:val="00563A37"/>
    <w:rsid w:val="00565B1F"/>
    <w:rsid w:val="00572FAE"/>
    <w:rsid w:val="00573DA1"/>
    <w:rsid w:val="005742FD"/>
    <w:rsid w:val="00575243"/>
    <w:rsid w:val="0057691B"/>
    <w:rsid w:val="00576F75"/>
    <w:rsid w:val="00577494"/>
    <w:rsid w:val="005830CB"/>
    <w:rsid w:val="0058320D"/>
    <w:rsid w:val="00583973"/>
    <w:rsid w:val="005840EA"/>
    <w:rsid w:val="0058648D"/>
    <w:rsid w:val="00587BD6"/>
    <w:rsid w:val="00593BCC"/>
    <w:rsid w:val="00594949"/>
    <w:rsid w:val="00595E9A"/>
    <w:rsid w:val="00595ED2"/>
    <w:rsid w:val="00597E46"/>
    <w:rsid w:val="005A1512"/>
    <w:rsid w:val="005A3317"/>
    <w:rsid w:val="005A3321"/>
    <w:rsid w:val="005A4899"/>
    <w:rsid w:val="005B42F8"/>
    <w:rsid w:val="005C027B"/>
    <w:rsid w:val="005C0347"/>
    <w:rsid w:val="005C0D00"/>
    <w:rsid w:val="005C18C5"/>
    <w:rsid w:val="005C1B8E"/>
    <w:rsid w:val="005C3108"/>
    <w:rsid w:val="005C56F4"/>
    <w:rsid w:val="005C5EE8"/>
    <w:rsid w:val="005C6C32"/>
    <w:rsid w:val="005C7043"/>
    <w:rsid w:val="005D0CAB"/>
    <w:rsid w:val="005D3992"/>
    <w:rsid w:val="005D7689"/>
    <w:rsid w:val="005E0722"/>
    <w:rsid w:val="005E37A2"/>
    <w:rsid w:val="005E4224"/>
    <w:rsid w:val="005E67E5"/>
    <w:rsid w:val="005F1E45"/>
    <w:rsid w:val="005F1E5D"/>
    <w:rsid w:val="005F3915"/>
    <w:rsid w:val="005F394F"/>
    <w:rsid w:val="005F3961"/>
    <w:rsid w:val="005F42A3"/>
    <w:rsid w:val="005F5C88"/>
    <w:rsid w:val="005F7409"/>
    <w:rsid w:val="00600191"/>
    <w:rsid w:val="006012D5"/>
    <w:rsid w:val="00601A89"/>
    <w:rsid w:val="00601E44"/>
    <w:rsid w:val="00603305"/>
    <w:rsid w:val="00604182"/>
    <w:rsid w:val="00606C29"/>
    <w:rsid w:val="00610336"/>
    <w:rsid w:val="00612EA7"/>
    <w:rsid w:val="00614040"/>
    <w:rsid w:val="00617772"/>
    <w:rsid w:val="006207E1"/>
    <w:rsid w:val="00622F82"/>
    <w:rsid w:val="00626018"/>
    <w:rsid w:val="00627084"/>
    <w:rsid w:val="00630AB2"/>
    <w:rsid w:val="006314EE"/>
    <w:rsid w:val="006345DB"/>
    <w:rsid w:val="00635273"/>
    <w:rsid w:val="00636A1E"/>
    <w:rsid w:val="00637C8F"/>
    <w:rsid w:val="00637D5D"/>
    <w:rsid w:val="006426D8"/>
    <w:rsid w:val="00644AD8"/>
    <w:rsid w:val="00645398"/>
    <w:rsid w:val="00646CD7"/>
    <w:rsid w:val="00650036"/>
    <w:rsid w:val="00652582"/>
    <w:rsid w:val="00652939"/>
    <w:rsid w:val="006601C8"/>
    <w:rsid w:val="006619FA"/>
    <w:rsid w:val="00662044"/>
    <w:rsid w:val="00663120"/>
    <w:rsid w:val="00663531"/>
    <w:rsid w:val="00666E75"/>
    <w:rsid w:val="006673FE"/>
    <w:rsid w:val="00667FCC"/>
    <w:rsid w:val="006705FA"/>
    <w:rsid w:val="00673610"/>
    <w:rsid w:val="0067512E"/>
    <w:rsid w:val="0067543D"/>
    <w:rsid w:val="0068089C"/>
    <w:rsid w:val="00681166"/>
    <w:rsid w:val="006819D2"/>
    <w:rsid w:val="00681B28"/>
    <w:rsid w:val="00681C07"/>
    <w:rsid w:val="00684C97"/>
    <w:rsid w:val="00684E47"/>
    <w:rsid w:val="006852CA"/>
    <w:rsid w:val="00690B38"/>
    <w:rsid w:val="00691292"/>
    <w:rsid w:val="006913A8"/>
    <w:rsid w:val="006914F5"/>
    <w:rsid w:val="00691B8D"/>
    <w:rsid w:val="00691DE2"/>
    <w:rsid w:val="00693EFB"/>
    <w:rsid w:val="006951A7"/>
    <w:rsid w:val="006958A8"/>
    <w:rsid w:val="00696388"/>
    <w:rsid w:val="00696D18"/>
    <w:rsid w:val="00697747"/>
    <w:rsid w:val="006A0C18"/>
    <w:rsid w:val="006A138C"/>
    <w:rsid w:val="006A22FB"/>
    <w:rsid w:val="006A278C"/>
    <w:rsid w:val="006A36E9"/>
    <w:rsid w:val="006A4FF7"/>
    <w:rsid w:val="006A7965"/>
    <w:rsid w:val="006B16B5"/>
    <w:rsid w:val="006B1CE7"/>
    <w:rsid w:val="006B4071"/>
    <w:rsid w:val="006B4C60"/>
    <w:rsid w:val="006B6686"/>
    <w:rsid w:val="006B72F8"/>
    <w:rsid w:val="006C16A7"/>
    <w:rsid w:val="006C1A93"/>
    <w:rsid w:val="006C1B84"/>
    <w:rsid w:val="006C4801"/>
    <w:rsid w:val="006C6773"/>
    <w:rsid w:val="006D072A"/>
    <w:rsid w:val="006D200C"/>
    <w:rsid w:val="006D2C90"/>
    <w:rsid w:val="006D3119"/>
    <w:rsid w:val="006D3229"/>
    <w:rsid w:val="006D5537"/>
    <w:rsid w:val="006D5721"/>
    <w:rsid w:val="006E142B"/>
    <w:rsid w:val="006F0B94"/>
    <w:rsid w:val="006F1BD9"/>
    <w:rsid w:val="006F38AF"/>
    <w:rsid w:val="006F4E9C"/>
    <w:rsid w:val="006F4F9C"/>
    <w:rsid w:val="006F6AA9"/>
    <w:rsid w:val="006F7BB2"/>
    <w:rsid w:val="00700C7F"/>
    <w:rsid w:val="007016AF"/>
    <w:rsid w:val="007046A9"/>
    <w:rsid w:val="007059DE"/>
    <w:rsid w:val="00705D85"/>
    <w:rsid w:val="007119DE"/>
    <w:rsid w:val="007124BD"/>
    <w:rsid w:val="00714B24"/>
    <w:rsid w:val="00720FFE"/>
    <w:rsid w:val="00722FD6"/>
    <w:rsid w:val="00724C82"/>
    <w:rsid w:val="00725927"/>
    <w:rsid w:val="007259C7"/>
    <w:rsid w:val="00725D15"/>
    <w:rsid w:val="00727512"/>
    <w:rsid w:val="00727EAD"/>
    <w:rsid w:val="00731636"/>
    <w:rsid w:val="00731F82"/>
    <w:rsid w:val="007328A3"/>
    <w:rsid w:val="00733D1D"/>
    <w:rsid w:val="007341E5"/>
    <w:rsid w:val="00734F64"/>
    <w:rsid w:val="0073624D"/>
    <w:rsid w:val="00736C0E"/>
    <w:rsid w:val="00737BE2"/>
    <w:rsid w:val="007400D3"/>
    <w:rsid w:val="00741EE1"/>
    <w:rsid w:val="007421A8"/>
    <w:rsid w:val="007451B0"/>
    <w:rsid w:val="00745C0E"/>
    <w:rsid w:val="00746071"/>
    <w:rsid w:val="0075100E"/>
    <w:rsid w:val="00756502"/>
    <w:rsid w:val="00757AB5"/>
    <w:rsid w:val="00761674"/>
    <w:rsid w:val="00761723"/>
    <w:rsid w:val="00762F53"/>
    <w:rsid w:val="0076435D"/>
    <w:rsid w:val="0076687E"/>
    <w:rsid w:val="00770AA8"/>
    <w:rsid w:val="0077196B"/>
    <w:rsid w:val="007743AB"/>
    <w:rsid w:val="00774E8D"/>
    <w:rsid w:val="0077610C"/>
    <w:rsid w:val="00777821"/>
    <w:rsid w:val="00782B44"/>
    <w:rsid w:val="00785E54"/>
    <w:rsid w:val="0078655D"/>
    <w:rsid w:val="00787355"/>
    <w:rsid w:val="007873D9"/>
    <w:rsid w:val="007900C4"/>
    <w:rsid w:val="007907CA"/>
    <w:rsid w:val="0079172C"/>
    <w:rsid w:val="00795678"/>
    <w:rsid w:val="00797C4A"/>
    <w:rsid w:val="007A2E19"/>
    <w:rsid w:val="007A5DF0"/>
    <w:rsid w:val="007B0A9E"/>
    <w:rsid w:val="007B216F"/>
    <w:rsid w:val="007B276C"/>
    <w:rsid w:val="007B6F06"/>
    <w:rsid w:val="007B73AD"/>
    <w:rsid w:val="007C00AF"/>
    <w:rsid w:val="007C1B30"/>
    <w:rsid w:val="007C300C"/>
    <w:rsid w:val="007C415A"/>
    <w:rsid w:val="007C429C"/>
    <w:rsid w:val="007C4D6F"/>
    <w:rsid w:val="007D1686"/>
    <w:rsid w:val="007D474E"/>
    <w:rsid w:val="007D65D7"/>
    <w:rsid w:val="007D7ECB"/>
    <w:rsid w:val="007E020E"/>
    <w:rsid w:val="007E10C4"/>
    <w:rsid w:val="007E10D9"/>
    <w:rsid w:val="007E1190"/>
    <w:rsid w:val="007E13E3"/>
    <w:rsid w:val="007E44F4"/>
    <w:rsid w:val="007E6F53"/>
    <w:rsid w:val="007F1BB1"/>
    <w:rsid w:val="007F25E3"/>
    <w:rsid w:val="007F35CF"/>
    <w:rsid w:val="007F5D49"/>
    <w:rsid w:val="0080085A"/>
    <w:rsid w:val="00800974"/>
    <w:rsid w:val="00800EE6"/>
    <w:rsid w:val="008038B5"/>
    <w:rsid w:val="008042B0"/>
    <w:rsid w:val="00804902"/>
    <w:rsid w:val="00806478"/>
    <w:rsid w:val="00806FC1"/>
    <w:rsid w:val="008141CE"/>
    <w:rsid w:val="00814A38"/>
    <w:rsid w:val="00816E24"/>
    <w:rsid w:val="00820005"/>
    <w:rsid w:val="00820D20"/>
    <w:rsid w:val="00821DCD"/>
    <w:rsid w:val="0082214A"/>
    <w:rsid w:val="00822B30"/>
    <w:rsid w:val="00824909"/>
    <w:rsid w:val="008271D1"/>
    <w:rsid w:val="008312A4"/>
    <w:rsid w:val="0083779D"/>
    <w:rsid w:val="0084042F"/>
    <w:rsid w:val="0084191C"/>
    <w:rsid w:val="0084232D"/>
    <w:rsid w:val="00843DF9"/>
    <w:rsid w:val="008450B9"/>
    <w:rsid w:val="00846C98"/>
    <w:rsid w:val="00851AE3"/>
    <w:rsid w:val="008539FB"/>
    <w:rsid w:val="00854C1B"/>
    <w:rsid w:val="00854F10"/>
    <w:rsid w:val="00854FA7"/>
    <w:rsid w:val="008550DD"/>
    <w:rsid w:val="008558FB"/>
    <w:rsid w:val="00856E59"/>
    <w:rsid w:val="008573D7"/>
    <w:rsid w:val="00857F04"/>
    <w:rsid w:val="00860F49"/>
    <w:rsid w:val="00860FEF"/>
    <w:rsid w:val="00861B6F"/>
    <w:rsid w:val="0086280D"/>
    <w:rsid w:val="00863E82"/>
    <w:rsid w:val="00866845"/>
    <w:rsid w:val="008720CC"/>
    <w:rsid w:val="00874702"/>
    <w:rsid w:val="00875144"/>
    <w:rsid w:val="00877327"/>
    <w:rsid w:val="008773C3"/>
    <w:rsid w:val="008818B0"/>
    <w:rsid w:val="0088255F"/>
    <w:rsid w:val="0088269C"/>
    <w:rsid w:val="00882ED7"/>
    <w:rsid w:val="00884CC1"/>
    <w:rsid w:val="00884F74"/>
    <w:rsid w:val="00886291"/>
    <w:rsid w:val="008864FC"/>
    <w:rsid w:val="00886722"/>
    <w:rsid w:val="008878E1"/>
    <w:rsid w:val="008900D7"/>
    <w:rsid w:val="008903A4"/>
    <w:rsid w:val="00891EE8"/>
    <w:rsid w:val="0089252C"/>
    <w:rsid w:val="00892932"/>
    <w:rsid w:val="008930FA"/>
    <w:rsid w:val="00893BAA"/>
    <w:rsid w:val="00894E20"/>
    <w:rsid w:val="008A08C1"/>
    <w:rsid w:val="008A10E3"/>
    <w:rsid w:val="008A1FDD"/>
    <w:rsid w:val="008A26AE"/>
    <w:rsid w:val="008A5624"/>
    <w:rsid w:val="008A64D0"/>
    <w:rsid w:val="008B134A"/>
    <w:rsid w:val="008B16CC"/>
    <w:rsid w:val="008B1909"/>
    <w:rsid w:val="008B55FC"/>
    <w:rsid w:val="008B6F48"/>
    <w:rsid w:val="008C0B82"/>
    <w:rsid w:val="008C1E93"/>
    <w:rsid w:val="008C2D04"/>
    <w:rsid w:val="008C2F55"/>
    <w:rsid w:val="008C3717"/>
    <w:rsid w:val="008C41E4"/>
    <w:rsid w:val="008C6B57"/>
    <w:rsid w:val="008C7848"/>
    <w:rsid w:val="008D31C8"/>
    <w:rsid w:val="008D382B"/>
    <w:rsid w:val="008D4C93"/>
    <w:rsid w:val="008D66AA"/>
    <w:rsid w:val="008D691D"/>
    <w:rsid w:val="008D7330"/>
    <w:rsid w:val="008D759F"/>
    <w:rsid w:val="008D76AB"/>
    <w:rsid w:val="008D77C2"/>
    <w:rsid w:val="008D7F34"/>
    <w:rsid w:val="008E0200"/>
    <w:rsid w:val="008E4670"/>
    <w:rsid w:val="008E4691"/>
    <w:rsid w:val="008E47FD"/>
    <w:rsid w:val="008E4EB7"/>
    <w:rsid w:val="008E5941"/>
    <w:rsid w:val="008E6AA1"/>
    <w:rsid w:val="008E6D5C"/>
    <w:rsid w:val="008E6D60"/>
    <w:rsid w:val="008E79EB"/>
    <w:rsid w:val="008F30A7"/>
    <w:rsid w:val="008F37E2"/>
    <w:rsid w:val="00903E54"/>
    <w:rsid w:val="009045AF"/>
    <w:rsid w:val="009106F7"/>
    <w:rsid w:val="00910E77"/>
    <w:rsid w:val="0091252E"/>
    <w:rsid w:val="00912BF8"/>
    <w:rsid w:val="009141DD"/>
    <w:rsid w:val="0091445A"/>
    <w:rsid w:val="0091715F"/>
    <w:rsid w:val="00920230"/>
    <w:rsid w:val="0092102B"/>
    <w:rsid w:val="00921C02"/>
    <w:rsid w:val="009224CB"/>
    <w:rsid w:val="0092487F"/>
    <w:rsid w:val="00925C2B"/>
    <w:rsid w:val="00932096"/>
    <w:rsid w:val="00940946"/>
    <w:rsid w:val="00943888"/>
    <w:rsid w:val="00943AAE"/>
    <w:rsid w:val="00945569"/>
    <w:rsid w:val="009465B7"/>
    <w:rsid w:val="009466CE"/>
    <w:rsid w:val="009468DF"/>
    <w:rsid w:val="009505B8"/>
    <w:rsid w:val="009530D7"/>
    <w:rsid w:val="00955AA2"/>
    <w:rsid w:val="00956897"/>
    <w:rsid w:val="00961287"/>
    <w:rsid w:val="00961A58"/>
    <w:rsid w:val="00961EFA"/>
    <w:rsid w:val="00963467"/>
    <w:rsid w:val="00963BF5"/>
    <w:rsid w:val="009671E5"/>
    <w:rsid w:val="00967699"/>
    <w:rsid w:val="00970B59"/>
    <w:rsid w:val="0097187F"/>
    <w:rsid w:val="00972592"/>
    <w:rsid w:val="00972EEF"/>
    <w:rsid w:val="00974F90"/>
    <w:rsid w:val="009754C1"/>
    <w:rsid w:val="00977320"/>
    <w:rsid w:val="00980480"/>
    <w:rsid w:val="0098208F"/>
    <w:rsid w:val="009821C6"/>
    <w:rsid w:val="00983423"/>
    <w:rsid w:val="00985649"/>
    <w:rsid w:val="00986087"/>
    <w:rsid w:val="00987330"/>
    <w:rsid w:val="00987343"/>
    <w:rsid w:val="00987B78"/>
    <w:rsid w:val="00990C07"/>
    <w:rsid w:val="009910EF"/>
    <w:rsid w:val="00991A13"/>
    <w:rsid w:val="0099277E"/>
    <w:rsid w:val="00993961"/>
    <w:rsid w:val="009951A2"/>
    <w:rsid w:val="00996CD4"/>
    <w:rsid w:val="009977AE"/>
    <w:rsid w:val="009A1A4B"/>
    <w:rsid w:val="009A23B9"/>
    <w:rsid w:val="009A3F10"/>
    <w:rsid w:val="009A44EF"/>
    <w:rsid w:val="009A507C"/>
    <w:rsid w:val="009A68C7"/>
    <w:rsid w:val="009B01DF"/>
    <w:rsid w:val="009B0D33"/>
    <w:rsid w:val="009B11C9"/>
    <w:rsid w:val="009B28A7"/>
    <w:rsid w:val="009B7689"/>
    <w:rsid w:val="009B78C5"/>
    <w:rsid w:val="009C0284"/>
    <w:rsid w:val="009C1C11"/>
    <w:rsid w:val="009C1C62"/>
    <w:rsid w:val="009C29C8"/>
    <w:rsid w:val="009C3469"/>
    <w:rsid w:val="009C4B21"/>
    <w:rsid w:val="009C5C59"/>
    <w:rsid w:val="009C7C70"/>
    <w:rsid w:val="009D0F26"/>
    <w:rsid w:val="009D1AD5"/>
    <w:rsid w:val="009D3DA4"/>
    <w:rsid w:val="009D5FDA"/>
    <w:rsid w:val="009D645D"/>
    <w:rsid w:val="009D788C"/>
    <w:rsid w:val="009E046C"/>
    <w:rsid w:val="009E3F76"/>
    <w:rsid w:val="009E3FEF"/>
    <w:rsid w:val="009E492C"/>
    <w:rsid w:val="009E6A86"/>
    <w:rsid w:val="009F05D6"/>
    <w:rsid w:val="009F23AD"/>
    <w:rsid w:val="009F3522"/>
    <w:rsid w:val="009F36B7"/>
    <w:rsid w:val="009F5307"/>
    <w:rsid w:val="009F63B6"/>
    <w:rsid w:val="009F78A6"/>
    <w:rsid w:val="00A03358"/>
    <w:rsid w:val="00A05C8D"/>
    <w:rsid w:val="00A0601D"/>
    <w:rsid w:val="00A07ED2"/>
    <w:rsid w:val="00A1004A"/>
    <w:rsid w:val="00A117B9"/>
    <w:rsid w:val="00A1304A"/>
    <w:rsid w:val="00A131AA"/>
    <w:rsid w:val="00A15F3B"/>
    <w:rsid w:val="00A1738E"/>
    <w:rsid w:val="00A1753F"/>
    <w:rsid w:val="00A17CE7"/>
    <w:rsid w:val="00A17FEB"/>
    <w:rsid w:val="00A21EB9"/>
    <w:rsid w:val="00A22233"/>
    <w:rsid w:val="00A22B9A"/>
    <w:rsid w:val="00A2355B"/>
    <w:rsid w:val="00A33283"/>
    <w:rsid w:val="00A40310"/>
    <w:rsid w:val="00A4322E"/>
    <w:rsid w:val="00A432BF"/>
    <w:rsid w:val="00A437BA"/>
    <w:rsid w:val="00A45A2D"/>
    <w:rsid w:val="00A47061"/>
    <w:rsid w:val="00A50258"/>
    <w:rsid w:val="00A5137E"/>
    <w:rsid w:val="00A516FA"/>
    <w:rsid w:val="00A51CC7"/>
    <w:rsid w:val="00A52499"/>
    <w:rsid w:val="00A5612E"/>
    <w:rsid w:val="00A57246"/>
    <w:rsid w:val="00A57962"/>
    <w:rsid w:val="00A630FA"/>
    <w:rsid w:val="00A63466"/>
    <w:rsid w:val="00A64CEB"/>
    <w:rsid w:val="00A64FBF"/>
    <w:rsid w:val="00A6649E"/>
    <w:rsid w:val="00A67307"/>
    <w:rsid w:val="00A67731"/>
    <w:rsid w:val="00A71A30"/>
    <w:rsid w:val="00A71C22"/>
    <w:rsid w:val="00A71CE0"/>
    <w:rsid w:val="00A731EE"/>
    <w:rsid w:val="00A738F4"/>
    <w:rsid w:val="00A74EBA"/>
    <w:rsid w:val="00A752BD"/>
    <w:rsid w:val="00A766F5"/>
    <w:rsid w:val="00A76791"/>
    <w:rsid w:val="00A7691B"/>
    <w:rsid w:val="00A7695C"/>
    <w:rsid w:val="00A82472"/>
    <w:rsid w:val="00A82916"/>
    <w:rsid w:val="00A83B9B"/>
    <w:rsid w:val="00A940CF"/>
    <w:rsid w:val="00A9574B"/>
    <w:rsid w:val="00A95FDD"/>
    <w:rsid w:val="00AA1481"/>
    <w:rsid w:val="00AA1884"/>
    <w:rsid w:val="00AA1E82"/>
    <w:rsid w:val="00AA3C3F"/>
    <w:rsid w:val="00AA4FB0"/>
    <w:rsid w:val="00AA51AB"/>
    <w:rsid w:val="00AA52B5"/>
    <w:rsid w:val="00AA5302"/>
    <w:rsid w:val="00AA6BC6"/>
    <w:rsid w:val="00AA732A"/>
    <w:rsid w:val="00AA7813"/>
    <w:rsid w:val="00AA7B38"/>
    <w:rsid w:val="00AA7C2F"/>
    <w:rsid w:val="00AB1695"/>
    <w:rsid w:val="00AB5F5E"/>
    <w:rsid w:val="00AB69A7"/>
    <w:rsid w:val="00AB6BEC"/>
    <w:rsid w:val="00AC1FBE"/>
    <w:rsid w:val="00AC27CA"/>
    <w:rsid w:val="00AC3A1F"/>
    <w:rsid w:val="00AC3C90"/>
    <w:rsid w:val="00AC3FA8"/>
    <w:rsid w:val="00AC4E3F"/>
    <w:rsid w:val="00AC5977"/>
    <w:rsid w:val="00AC61CB"/>
    <w:rsid w:val="00AD0E08"/>
    <w:rsid w:val="00AD1566"/>
    <w:rsid w:val="00AD39C8"/>
    <w:rsid w:val="00AD49EC"/>
    <w:rsid w:val="00AD4BD3"/>
    <w:rsid w:val="00AD5A6F"/>
    <w:rsid w:val="00AD6589"/>
    <w:rsid w:val="00AD65C9"/>
    <w:rsid w:val="00AD6CF2"/>
    <w:rsid w:val="00AE30C6"/>
    <w:rsid w:val="00AE3210"/>
    <w:rsid w:val="00AE3E5A"/>
    <w:rsid w:val="00AE4479"/>
    <w:rsid w:val="00AE6E08"/>
    <w:rsid w:val="00AF3B5E"/>
    <w:rsid w:val="00AF4AAA"/>
    <w:rsid w:val="00AF4BC3"/>
    <w:rsid w:val="00AF72DF"/>
    <w:rsid w:val="00AF7F56"/>
    <w:rsid w:val="00B0018C"/>
    <w:rsid w:val="00B00596"/>
    <w:rsid w:val="00B023E6"/>
    <w:rsid w:val="00B044AD"/>
    <w:rsid w:val="00B048FF"/>
    <w:rsid w:val="00B0552C"/>
    <w:rsid w:val="00B062C8"/>
    <w:rsid w:val="00B07FA7"/>
    <w:rsid w:val="00B1080F"/>
    <w:rsid w:val="00B121D2"/>
    <w:rsid w:val="00B124B6"/>
    <w:rsid w:val="00B130C5"/>
    <w:rsid w:val="00B13840"/>
    <w:rsid w:val="00B14BBA"/>
    <w:rsid w:val="00B14F4E"/>
    <w:rsid w:val="00B21B04"/>
    <w:rsid w:val="00B2201F"/>
    <w:rsid w:val="00B221EE"/>
    <w:rsid w:val="00B2374F"/>
    <w:rsid w:val="00B2389E"/>
    <w:rsid w:val="00B25C60"/>
    <w:rsid w:val="00B30925"/>
    <w:rsid w:val="00B3272A"/>
    <w:rsid w:val="00B32ADC"/>
    <w:rsid w:val="00B33532"/>
    <w:rsid w:val="00B358AA"/>
    <w:rsid w:val="00B407E3"/>
    <w:rsid w:val="00B40AAB"/>
    <w:rsid w:val="00B4299F"/>
    <w:rsid w:val="00B4317D"/>
    <w:rsid w:val="00B47C15"/>
    <w:rsid w:val="00B5014F"/>
    <w:rsid w:val="00B52B80"/>
    <w:rsid w:val="00B560A1"/>
    <w:rsid w:val="00B60AA2"/>
    <w:rsid w:val="00B6119A"/>
    <w:rsid w:val="00B63649"/>
    <w:rsid w:val="00B63B40"/>
    <w:rsid w:val="00B63C21"/>
    <w:rsid w:val="00B65351"/>
    <w:rsid w:val="00B66664"/>
    <w:rsid w:val="00B67974"/>
    <w:rsid w:val="00B70581"/>
    <w:rsid w:val="00B70E40"/>
    <w:rsid w:val="00B71E93"/>
    <w:rsid w:val="00B729A3"/>
    <w:rsid w:val="00B75487"/>
    <w:rsid w:val="00B755DA"/>
    <w:rsid w:val="00B76BD8"/>
    <w:rsid w:val="00B804DF"/>
    <w:rsid w:val="00B828AE"/>
    <w:rsid w:val="00B82C49"/>
    <w:rsid w:val="00B833F8"/>
    <w:rsid w:val="00B87BDF"/>
    <w:rsid w:val="00B92EAF"/>
    <w:rsid w:val="00B9425F"/>
    <w:rsid w:val="00B970B7"/>
    <w:rsid w:val="00B97B4E"/>
    <w:rsid w:val="00B97B6C"/>
    <w:rsid w:val="00BA19FF"/>
    <w:rsid w:val="00BB2469"/>
    <w:rsid w:val="00BB54AC"/>
    <w:rsid w:val="00BC0155"/>
    <w:rsid w:val="00BC23ED"/>
    <w:rsid w:val="00BC390B"/>
    <w:rsid w:val="00BC7CC1"/>
    <w:rsid w:val="00BD00D7"/>
    <w:rsid w:val="00BD3540"/>
    <w:rsid w:val="00BD4350"/>
    <w:rsid w:val="00BD71B6"/>
    <w:rsid w:val="00BD7825"/>
    <w:rsid w:val="00BD7D5E"/>
    <w:rsid w:val="00BE1C3D"/>
    <w:rsid w:val="00BE2AFA"/>
    <w:rsid w:val="00BE4822"/>
    <w:rsid w:val="00BE598A"/>
    <w:rsid w:val="00BE7024"/>
    <w:rsid w:val="00BE72CF"/>
    <w:rsid w:val="00BE73ED"/>
    <w:rsid w:val="00BF1F94"/>
    <w:rsid w:val="00BF4BB9"/>
    <w:rsid w:val="00BF4CF0"/>
    <w:rsid w:val="00BF58F1"/>
    <w:rsid w:val="00BF6976"/>
    <w:rsid w:val="00BF6C4C"/>
    <w:rsid w:val="00C009A6"/>
    <w:rsid w:val="00C018C0"/>
    <w:rsid w:val="00C02655"/>
    <w:rsid w:val="00C0284D"/>
    <w:rsid w:val="00C031E6"/>
    <w:rsid w:val="00C04B48"/>
    <w:rsid w:val="00C04BAA"/>
    <w:rsid w:val="00C10C9F"/>
    <w:rsid w:val="00C12EFA"/>
    <w:rsid w:val="00C135FF"/>
    <w:rsid w:val="00C13D62"/>
    <w:rsid w:val="00C15D02"/>
    <w:rsid w:val="00C16235"/>
    <w:rsid w:val="00C17056"/>
    <w:rsid w:val="00C223F5"/>
    <w:rsid w:val="00C22989"/>
    <w:rsid w:val="00C2348D"/>
    <w:rsid w:val="00C241B2"/>
    <w:rsid w:val="00C25B59"/>
    <w:rsid w:val="00C264F2"/>
    <w:rsid w:val="00C2793E"/>
    <w:rsid w:val="00C31F0A"/>
    <w:rsid w:val="00C3222D"/>
    <w:rsid w:val="00C326D8"/>
    <w:rsid w:val="00C34CAA"/>
    <w:rsid w:val="00C354C9"/>
    <w:rsid w:val="00C35EEB"/>
    <w:rsid w:val="00C375BB"/>
    <w:rsid w:val="00C37C38"/>
    <w:rsid w:val="00C402A8"/>
    <w:rsid w:val="00C408AE"/>
    <w:rsid w:val="00C4144B"/>
    <w:rsid w:val="00C46985"/>
    <w:rsid w:val="00C4785B"/>
    <w:rsid w:val="00C50303"/>
    <w:rsid w:val="00C510AA"/>
    <w:rsid w:val="00C51D12"/>
    <w:rsid w:val="00C52047"/>
    <w:rsid w:val="00C53153"/>
    <w:rsid w:val="00C5350F"/>
    <w:rsid w:val="00C53A8F"/>
    <w:rsid w:val="00C61BD2"/>
    <w:rsid w:val="00C62524"/>
    <w:rsid w:val="00C63EAD"/>
    <w:rsid w:val="00C65372"/>
    <w:rsid w:val="00C7303C"/>
    <w:rsid w:val="00C75953"/>
    <w:rsid w:val="00C774C3"/>
    <w:rsid w:val="00C77DB2"/>
    <w:rsid w:val="00C804EC"/>
    <w:rsid w:val="00C835FE"/>
    <w:rsid w:val="00C86A40"/>
    <w:rsid w:val="00C877A3"/>
    <w:rsid w:val="00C91183"/>
    <w:rsid w:val="00C915A0"/>
    <w:rsid w:val="00C91F97"/>
    <w:rsid w:val="00C93499"/>
    <w:rsid w:val="00C9394E"/>
    <w:rsid w:val="00C93C0C"/>
    <w:rsid w:val="00C95EA7"/>
    <w:rsid w:val="00C9761E"/>
    <w:rsid w:val="00CA0A0D"/>
    <w:rsid w:val="00CA0B5A"/>
    <w:rsid w:val="00CA0FEF"/>
    <w:rsid w:val="00CA405F"/>
    <w:rsid w:val="00CA690C"/>
    <w:rsid w:val="00CB37B0"/>
    <w:rsid w:val="00CB3828"/>
    <w:rsid w:val="00CB50FF"/>
    <w:rsid w:val="00CB575F"/>
    <w:rsid w:val="00CB6F9D"/>
    <w:rsid w:val="00CC34AD"/>
    <w:rsid w:val="00CC4C1E"/>
    <w:rsid w:val="00CC6607"/>
    <w:rsid w:val="00CC668B"/>
    <w:rsid w:val="00CC719B"/>
    <w:rsid w:val="00CD29D6"/>
    <w:rsid w:val="00CE526D"/>
    <w:rsid w:val="00CE7B55"/>
    <w:rsid w:val="00CF1AC1"/>
    <w:rsid w:val="00CF1CAA"/>
    <w:rsid w:val="00CF27B6"/>
    <w:rsid w:val="00CF296B"/>
    <w:rsid w:val="00CF2EFC"/>
    <w:rsid w:val="00CF3585"/>
    <w:rsid w:val="00CF3727"/>
    <w:rsid w:val="00CF401D"/>
    <w:rsid w:val="00CF4F1F"/>
    <w:rsid w:val="00CF6172"/>
    <w:rsid w:val="00CF7A6A"/>
    <w:rsid w:val="00D00FFE"/>
    <w:rsid w:val="00D0229A"/>
    <w:rsid w:val="00D0301B"/>
    <w:rsid w:val="00D038C6"/>
    <w:rsid w:val="00D0403B"/>
    <w:rsid w:val="00D04794"/>
    <w:rsid w:val="00D04937"/>
    <w:rsid w:val="00D06CC9"/>
    <w:rsid w:val="00D07CB2"/>
    <w:rsid w:val="00D112B7"/>
    <w:rsid w:val="00D1159E"/>
    <w:rsid w:val="00D11D20"/>
    <w:rsid w:val="00D13E58"/>
    <w:rsid w:val="00D158AE"/>
    <w:rsid w:val="00D166A5"/>
    <w:rsid w:val="00D17AD9"/>
    <w:rsid w:val="00D20B71"/>
    <w:rsid w:val="00D2301B"/>
    <w:rsid w:val="00D24EF8"/>
    <w:rsid w:val="00D269B8"/>
    <w:rsid w:val="00D26C87"/>
    <w:rsid w:val="00D27A58"/>
    <w:rsid w:val="00D3107A"/>
    <w:rsid w:val="00D343E5"/>
    <w:rsid w:val="00D354ED"/>
    <w:rsid w:val="00D365C0"/>
    <w:rsid w:val="00D378CE"/>
    <w:rsid w:val="00D443A3"/>
    <w:rsid w:val="00D45AF5"/>
    <w:rsid w:val="00D45F5E"/>
    <w:rsid w:val="00D47A4C"/>
    <w:rsid w:val="00D51676"/>
    <w:rsid w:val="00D516D1"/>
    <w:rsid w:val="00D51CB3"/>
    <w:rsid w:val="00D52CBE"/>
    <w:rsid w:val="00D558BC"/>
    <w:rsid w:val="00D57047"/>
    <w:rsid w:val="00D57787"/>
    <w:rsid w:val="00D649F5"/>
    <w:rsid w:val="00D651C6"/>
    <w:rsid w:val="00D66468"/>
    <w:rsid w:val="00D6709E"/>
    <w:rsid w:val="00D679F3"/>
    <w:rsid w:val="00D704E6"/>
    <w:rsid w:val="00D71DFA"/>
    <w:rsid w:val="00D72704"/>
    <w:rsid w:val="00D7404C"/>
    <w:rsid w:val="00D7430C"/>
    <w:rsid w:val="00D744CD"/>
    <w:rsid w:val="00D76C6A"/>
    <w:rsid w:val="00D76E62"/>
    <w:rsid w:val="00D772F4"/>
    <w:rsid w:val="00D8174B"/>
    <w:rsid w:val="00D81887"/>
    <w:rsid w:val="00D835FE"/>
    <w:rsid w:val="00D8595E"/>
    <w:rsid w:val="00D927C4"/>
    <w:rsid w:val="00D9319E"/>
    <w:rsid w:val="00D933D3"/>
    <w:rsid w:val="00D94D4C"/>
    <w:rsid w:val="00D96C6B"/>
    <w:rsid w:val="00DA09AA"/>
    <w:rsid w:val="00DA1266"/>
    <w:rsid w:val="00DA4646"/>
    <w:rsid w:val="00DB0F0B"/>
    <w:rsid w:val="00DB28D4"/>
    <w:rsid w:val="00DB4B31"/>
    <w:rsid w:val="00DB52BE"/>
    <w:rsid w:val="00DB565F"/>
    <w:rsid w:val="00DB5C78"/>
    <w:rsid w:val="00DB5EF4"/>
    <w:rsid w:val="00DB6AFC"/>
    <w:rsid w:val="00DB6E99"/>
    <w:rsid w:val="00DB7489"/>
    <w:rsid w:val="00DB758D"/>
    <w:rsid w:val="00DC36C7"/>
    <w:rsid w:val="00DC36CD"/>
    <w:rsid w:val="00DC3D42"/>
    <w:rsid w:val="00DC5A26"/>
    <w:rsid w:val="00DC68F8"/>
    <w:rsid w:val="00DD2CDD"/>
    <w:rsid w:val="00DD4AB6"/>
    <w:rsid w:val="00DD7630"/>
    <w:rsid w:val="00DD7C9B"/>
    <w:rsid w:val="00DE1EDC"/>
    <w:rsid w:val="00DE259C"/>
    <w:rsid w:val="00DE26A4"/>
    <w:rsid w:val="00DE51C3"/>
    <w:rsid w:val="00DF26EF"/>
    <w:rsid w:val="00DF2B68"/>
    <w:rsid w:val="00DF455F"/>
    <w:rsid w:val="00DF4C01"/>
    <w:rsid w:val="00DF5B87"/>
    <w:rsid w:val="00DF5F02"/>
    <w:rsid w:val="00DF65A7"/>
    <w:rsid w:val="00DF7EF5"/>
    <w:rsid w:val="00E027C7"/>
    <w:rsid w:val="00E06608"/>
    <w:rsid w:val="00E126F8"/>
    <w:rsid w:val="00E16E3F"/>
    <w:rsid w:val="00E2210A"/>
    <w:rsid w:val="00E2300B"/>
    <w:rsid w:val="00E23CC9"/>
    <w:rsid w:val="00E258B6"/>
    <w:rsid w:val="00E25DF4"/>
    <w:rsid w:val="00E26ABC"/>
    <w:rsid w:val="00E27668"/>
    <w:rsid w:val="00E3255D"/>
    <w:rsid w:val="00E334A6"/>
    <w:rsid w:val="00E346B2"/>
    <w:rsid w:val="00E3477E"/>
    <w:rsid w:val="00E34F2A"/>
    <w:rsid w:val="00E35F5B"/>
    <w:rsid w:val="00E40E43"/>
    <w:rsid w:val="00E41AE4"/>
    <w:rsid w:val="00E42131"/>
    <w:rsid w:val="00E42F5B"/>
    <w:rsid w:val="00E44BEA"/>
    <w:rsid w:val="00E45401"/>
    <w:rsid w:val="00E533E8"/>
    <w:rsid w:val="00E5480B"/>
    <w:rsid w:val="00E558EF"/>
    <w:rsid w:val="00E55E8D"/>
    <w:rsid w:val="00E57E72"/>
    <w:rsid w:val="00E65287"/>
    <w:rsid w:val="00E70631"/>
    <w:rsid w:val="00E72A1F"/>
    <w:rsid w:val="00E73FC0"/>
    <w:rsid w:val="00E744D9"/>
    <w:rsid w:val="00E811EC"/>
    <w:rsid w:val="00E822AC"/>
    <w:rsid w:val="00E859D8"/>
    <w:rsid w:val="00E90ADB"/>
    <w:rsid w:val="00E94D34"/>
    <w:rsid w:val="00E97865"/>
    <w:rsid w:val="00E979F6"/>
    <w:rsid w:val="00EA11AB"/>
    <w:rsid w:val="00EA2D0B"/>
    <w:rsid w:val="00EA6853"/>
    <w:rsid w:val="00EA6DB9"/>
    <w:rsid w:val="00EA6E7F"/>
    <w:rsid w:val="00EA7A37"/>
    <w:rsid w:val="00EB056D"/>
    <w:rsid w:val="00EB1CC5"/>
    <w:rsid w:val="00EB2067"/>
    <w:rsid w:val="00EB31A0"/>
    <w:rsid w:val="00EB3AC6"/>
    <w:rsid w:val="00EB5844"/>
    <w:rsid w:val="00EC09B6"/>
    <w:rsid w:val="00EC1B5D"/>
    <w:rsid w:val="00EC50FC"/>
    <w:rsid w:val="00EC6D49"/>
    <w:rsid w:val="00ED08BB"/>
    <w:rsid w:val="00ED15DC"/>
    <w:rsid w:val="00ED2695"/>
    <w:rsid w:val="00ED338C"/>
    <w:rsid w:val="00EE0632"/>
    <w:rsid w:val="00EE10FB"/>
    <w:rsid w:val="00EE16E7"/>
    <w:rsid w:val="00EE2719"/>
    <w:rsid w:val="00EE2CD7"/>
    <w:rsid w:val="00EE4391"/>
    <w:rsid w:val="00EE4F06"/>
    <w:rsid w:val="00EE5CE3"/>
    <w:rsid w:val="00EE649A"/>
    <w:rsid w:val="00EE65C6"/>
    <w:rsid w:val="00EE70FC"/>
    <w:rsid w:val="00EE7924"/>
    <w:rsid w:val="00EE7DAB"/>
    <w:rsid w:val="00EF0FED"/>
    <w:rsid w:val="00EF1D18"/>
    <w:rsid w:val="00EF327B"/>
    <w:rsid w:val="00EF4BD2"/>
    <w:rsid w:val="00EF623E"/>
    <w:rsid w:val="00EF70FA"/>
    <w:rsid w:val="00EF725C"/>
    <w:rsid w:val="00EF7F0F"/>
    <w:rsid w:val="00F0358F"/>
    <w:rsid w:val="00F03B3D"/>
    <w:rsid w:val="00F0464D"/>
    <w:rsid w:val="00F053F8"/>
    <w:rsid w:val="00F05677"/>
    <w:rsid w:val="00F10E0A"/>
    <w:rsid w:val="00F148F3"/>
    <w:rsid w:val="00F15822"/>
    <w:rsid w:val="00F16830"/>
    <w:rsid w:val="00F20D23"/>
    <w:rsid w:val="00F21682"/>
    <w:rsid w:val="00F22A59"/>
    <w:rsid w:val="00F23F1C"/>
    <w:rsid w:val="00F26263"/>
    <w:rsid w:val="00F30454"/>
    <w:rsid w:val="00F3217A"/>
    <w:rsid w:val="00F329E2"/>
    <w:rsid w:val="00F32B34"/>
    <w:rsid w:val="00F37E6A"/>
    <w:rsid w:val="00F400D0"/>
    <w:rsid w:val="00F40E6C"/>
    <w:rsid w:val="00F41742"/>
    <w:rsid w:val="00F42720"/>
    <w:rsid w:val="00F430DE"/>
    <w:rsid w:val="00F43865"/>
    <w:rsid w:val="00F449F8"/>
    <w:rsid w:val="00F45587"/>
    <w:rsid w:val="00F4748C"/>
    <w:rsid w:val="00F47509"/>
    <w:rsid w:val="00F508CD"/>
    <w:rsid w:val="00F52130"/>
    <w:rsid w:val="00F55256"/>
    <w:rsid w:val="00F55DD6"/>
    <w:rsid w:val="00F568ED"/>
    <w:rsid w:val="00F607DA"/>
    <w:rsid w:val="00F61E9F"/>
    <w:rsid w:val="00F62771"/>
    <w:rsid w:val="00F63C80"/>
    <w:rsid w:val="00F644B3"/>
    <w:rsid w:val="00F6525A"/>
    <w:rsid w:val="00F66B1C"/>
    <w:rsid w:val="00F66B82"/>
    <w:rsid w:val="00F67C06"/>
    <w:rsid w:val="00F67FC2"/>
    <w:rsid w:val="00F72E09"/>
    <w:rsid w:val="00F739EE"/>
    <w:rsid w:val="00F74CEF"/>
    <w:rsid w:val="00F763B7"/>
    <w:rsid w:val="00F77833"/>
    <w:rsid w:val="00F8047E"/>
    <w:rsid w:val="00F81B8E"/>
    <w:rsid w:val="00F81E13"/>
    <w:rsid w:val="00F83051"/>
    <w:rsid w:val="00F8416B"/>
    <w:rsid w:val="00F847FB"/>
    <w:rsid w:val="00F84F40"/>
    <w:rsid w:val="00F855BA"/>
    <w:rsid w:val="00F8657D"/>
    <w:rsid w:val="00F90DAE"/>
    <w:rsid w:val="00F90EB1"/>
    <w:rsid w:val="00F914C9"/>
    <w:rsid w:val="00F929CD"/>
    <w:rsid w:val="00F93A7C"/>
    <w:rsid w:val="00F940EB"/>
    <w:rsid w:val="00F94AC2"/>
    <w:rsid w:val="00F97E2B"/>
    <w:rsid w:val="00FA2097"/>
    <w:rsid w:val="00FA2258"/>
    <w:rsid w:val="00FA4E01"/>
    <w:rsid w:val="00FA59CB"/>
    <w:rsid w:val="00FB0499"/>
    <w:rsid w:val="00FB175F"/>
    <w:rsid w:val="00FC256D"/>
    <w:rsid w:val="00FC2BD3"/>
    <w:rsid w:val="00FC5325"/>
    <w:rsid w:val="00FC738D"/>
    <w:rsid w:val="00FD2EB0"/>
    <w:rsid w:val="00FD3BFA"/>
    <w:rsid w:val="00FD413C"/>
    <w:rsid w:val="00FD6260"/>
    <w:rsid w:val="00FD705D"/>
    <w:rsid w:val="00FD7B2D"/>
    <w:rsid w:val="00FD7FD7"/>
    <w:rsid w:val="00FE0297"/>
    <w:rsid w:val="00FE2A4C"/>
    <w:rsid w:val="00FE2F4C"/>
    <w:rsid w:val="00FE3A61"/>
    <w:rsid w:val="00FE789F"/>
    <w:rsid w:val="00FF1B70"/>
    <w:rsid w:val="00FF5AD5"/>
    <w:rsid w:val="05BD20A7"/>
    <w:rsid w:val="076F3599"/>
    <w:rsid w:val="0EDB6239"/>
    <w:rsid w:val="120D5E88"/>
    <w:rsid w:val="136F4921"/>
    <w:rsid w:val="14522278"/>
    <w:rsid w:val="14662388"/>
    <w:rsid w:val="16E029C3"/>
    <w:rsid w:val="18330B67"/>
    <w:rsid w:val="1C27133D"/>
    <w:rsid w:val="1C7A05BE"/>
    <w:rsid w:val="1E5F3589"/>
    <w:rsid w:val="1EF503D0"/>
    <w:rsid w:val="2A905451"/>
    <w:rsid w:val="2FDB6C5B"/>
    <w:rsid w:val="37824373"/>
    <w:rsid w:val="38F117B0"/>
    <w:rsid w:val="3BDC04F6"/>
    <w:rsid w:val="4BE07B8E"/>
    <w:rsid w:val="4CFB27A6"/>
    <w:rsid w:val="50371D47"/>
    <w:rsid w:val="56927CD7"/>
    <w:rsid w:val="5B8878FB"/>
    <w:rsid w:val="63FC0E86"/>
    <w:rsid w:val="6A0740E0"/>
    <w:rsid w:val="6B737C7F"/>
    <w:rsid w:val="71F65166"/>
    <w:rsid w:val="736B3932"/>
    <w:rsid w:val="75132823"/>
    <w:rsid w:val="754B57C9"/>
    <w:rsid w:val="76ED7CA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qFormat="1" w:uiPriority="99"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6" w:lineRule="exact"/>
      <w:ind w:firstLine="50" w:firstLineChars="5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Body Text Indent"/>
    <w:basedOn w:val="1"/>
    <w:link w:val="18"/>
    <w:autoRedefine/>
    <w:unhideWhenUsed/>
    <w:qFormat/>
    <w:uiPriority w:val="99"/>
    <w:pPr>
      <w:spacing w:line="400" w:lineRule="exact"/>
      <w:ind w:left="1050" w:leftChars="400" w:hanging="210" w:hangingChars="100"/>
    </w:pPr>
    <w:rPr>
      <w:rFonts w:ascii="宋体" w:hAnsi="宋体" w:eastAsia="宋体" w:cs="Times New Roman"/>
      <w:kern w:val="21"/>
    </w:rPr>
  </w:style>
  <w:style w:type="paragraph" w:styleId="3">
    <w:name w:val="Body Text Indent 2"/>
    <w:basedOn w:val="1"/>
    <w:link w:val="19"/>
    <w:autoRedefine/>
    <w:unhideWhenUsed/>
    <w:qFormat/>
    <w:uiPriority w:val="99"/>
    <w:pPr>
      <w:spacing w:line="300" w:lineRule="exact"/>
      <w:ind w:left="420" w:leftChars="200"/>
    </w:pPr>
    <w:rPr>
      <w:rFonts w:ascii="宋体" w:hAnsi="宋体" w:eastAsia="宋体" w:cs="Times New Roman"/>
      <w:kern w:val="21"/>
    </w:rPr>
  </w:style>
  <w:style w:type="paragraph" w:styleId="4">
    <w:name w:val="Balloon Text"/>
    <w:basedOn w:val="1"/>
    <w:link w:val="15"/>
    <w:autoRedefine/>
    <w:semiHidden/>
    <w:unhideWhenUsed/>
    <w:qFormat/>
    <w:uiPriority w:val="99"/>
    <w:rPr>
      <w:sz w:val="18"/>
      <w:szCs w:val="18"/>
    </w:rPr>
  </w:style>
  <w:style w:type="paragraph" w:styleId="5">
    <w:name w:val="footer"/>
    <w:basedOn w:val="1"/>
    <w:link w:val="14"/>
    <w:autoRedefine/>
    <w:unhideWhenUsed/>
    <w:qFormat/>
    <w:uiPriority w:val="0"/>
    <w:pPr>
      <w:tabs>
        <w:tab w:val="center" w:pos="4153"/>
        <w:tab w:val="right" w:pos="8306"/>
      </w:tabs>
      <w:snapToGrid w:val="0"/>
      <w:jc w:val="left"/>
    </w:pPr>
    <w:rPr>
      <w:sz w:val="18"/>
      <w:szCs w:val="18"/>
    </w:rPr>
  </w:style>
  <w:style w:type="paragraph" w:styleId="6">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Body Text Indent 3"/>
    <w:basedOn w:val="1"/>
    <w:link w:val="20"/>
    <w:autoRedefine/>
    <w:unhideWhenUsed/>
    <w:qFormat/>
    <w:uiPriority w:val="99"/>
    <w:pPr>
      <w:ind w:left="840" w:leftChars="400" w:firstLine="0" w:firstLineChars="0"/>
    </w:pPr>
    <w:rPr>
      <w:rFonts w:ascii="宋体" w:hAnsi="宋体" w:eastAsia="宋体" w:cs="Times New Roman"/>
      <w:kern w:val="21"/>
    </w:rPr>
  </w:style>
  <w:style w:type="paragraph" w:styleId="8">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autoRedefine/>
    <w:qFormat/>
    <w:uiPriority w:val="59"/>
    <w:pPr>
      <w:widowControl w:val="0"/>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autoRedefine/>
    <w:qFormat/>
    <w:uiPriority w:val="34"/>
    <w:pPr>
      <w:ind w:firstLine="420" w:firstLineChars="200"/>
    </w:pPr>
  </w:style>
  <w:style w:type="character" w:customStyle="1" w:styleId="13">
    <w:name w:val="页眉 Char"/>
    <w:basedOn w:val="11"/>
    <w:link w:val="6"/>
    <w:autoRedefine/>
    <w:qFormat/>
    <w:uiPriority w:val="99"/>
    <w:rPr>
      <w:sz w:val="18"/>
      <w:szCs w:val="18"/>
    </w:rPr>
  </w:style>
  <w:style w:type="character" w:customStyle="1" w:styleId="14">
    <w:name w:val="页脚 Char"/>
    <w:basedOn w:val="11"/>
    <w:link w:val="5"/>
    <w:autoRedefine/>
    <w:qFormat/>
    <w:uiPriority w:val="0"/>
    <w:rPr>
      <w:sz w:val="18"/>
      <w:szCs w:val="18"/>
    </w:rPr>
  </w:style>
  <w:style w:type="character" w:customStyle="1" w:styleId="15">
    <w:name w:val="批注框文本 Char"/>
    <w:basedOn w:val="11"/>
    <w:link w:val="4"/>
    <w:autoRedefine/>
    <w:semiHidden/>
    <w:qFormat/>
    <w:uiPriority w:val="99"/>
    <w:rPr>
      <w:sz w:val="18"/>
      <w:szCs w:val="18"/>
    </w:rPr>
  </w:style>
  <w:style w:type="paragraph" w:customStyle="1" w:styleId="16">
    <w:name w:val="列出段落1"/>
    <w:basedOn w:val="1"/>
    <w:autoRedefine/>
    <w:qFormat/>
    <w:uiPriority w:val="34"/>
    <w:pPr>
      <w:ind w:firstLine="420" w:firstLineChars="200"/>
    </w:pPr>
  </w:style>
  <w:style w:type="paragraph" w:styleId="17">
    <w:name w:val="No Spacing"/>
    <w:autoRedefine/>
    <w:qFormat/>
    <w:uiPriority w:val="1"/>
    <w:pPr>
      <w:widowControl w:val="0"/>
      <w:spacing w:line="326" w:lineRule="exact"/>
      <w:ind w:firstLine="50" w:firstLineChars="50"/>
      <w:jc w:val="both"/>
    </w:pPr>
    <w:rPr>
      <w:rFonts w:ascii="Calibri" w:hAnsi="Calibri" w:eastAsia="宋体" w:cs="宋体"/>
      <w:kern w:val="2"/>
      <w:sz w:val="21"/>
      <w:szCs w:val="22"/>
      <w:lang w:val="en-US" w:eastAsia="zh-CN" w:bidi="ar-SA"/>
    </w:rPr>
  </w:style>
  <w:style w:type="character" w:customStyle="1" w:styleId="18">
    <w:name w:val="正文文本缩进 Char"/>
    <w:basedOn w:val="11"/>
    <w:link w:val="2"/>
    <w:autoRedefine/>
    <w:qFormat/>
    <w:uiPriority w:val="99"/>
    <w:rPr>
      <w:rFonts w:ascii="宋体" w:hAnsi="宋体" w:eastAsia="宋体" w:cs="Times New Roman"/>
      <w:kern w:val="21"/>
    </w:rPr>
  </w:style>
  <w:style w:type="character" w:customStyle="1" w:styleId="19">
    <w:name w:val="正文文本缩进 2 Char"/>
    <w:basedOn w:val="11"/>
    <w:link w:val="3"/>
    <w:autoRedefine/>
    <w:qFormat/>
    <w:uiPriority w:val="99"/>
    <w:rPr>
      <w:rFonts w:ascii="宋体" w:hAnsi="宋体" w:eastAsia="宋体" w:cs="Times New Roman"/>
      <w:kern w:val="21"/>
    </w:rPr>
  </w:style>
  <w:style w:type="character" w:customStyle="1" w:styleId="20">
    <w:name w:val="正文文本缩进 3 Char"/>
    <w:basedOn w:val="11"/>
    <w:link w:val="7"/>
    <w:autoRedefine/>
    <w:qFormat/>
    <w:uiPriority w:val="99"/>
    <w:rPr>
      <w:rFonts w:ascii="宋体" w:hAnsi="宋体" w:eastAsia="宋体" w:cs="Times New Roman"/>
      <w:kern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214F8-F60A-48DF-9206-C1C886B3186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223</Words>
  <Characters>1273</Characters>
  <Lines>10</Lines>
  <Paragraphs>2</Paragraphs>
  <TotalTime>2</TotalTime>
  <ScaleCrop>false</ScaleCrop>
  <LinksUpToDate>false</LinksUpToDate>
  <CharactersWithSpaces>1494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2023-08-18T15:39:00Z</dcterms:created>
  <dc:creator>ying liu</dc:creator>
  <cp:lastModifiedBy>S车站</cp:lastModifiedBy>
  <cp:lastPrinted>2023-05-27T16:12:00Z</cp:lastPrinted>
  <dcterms:modified xsi:type="dcterms:W3CDTF">2024-04-17T09:20:02Z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编辑者">
    <vt:lpwstr>BW12</vt:lpwstr>
  </property>
  <property fmtid="{D5CDD505-2E9C-101B-9397-08002B2CF9AE}" pid="3" name="源">
    <vt:lpwstr>14.0</vt:lpwstr>
  </property>
  <property fmtid="{D5CDD505-2E9C-101B-9397-08002B2CF9AE}" pid="4" name="KSOProductBuildVer">
    <vt:lpwstr>2052-12.1.0.16729</vt:lpwstr>
  </property>
  <property fmtid="{D5CDD505-2E9C-101B-9397-08002B2CF9AE}" pid="5" name="ICV">
    <vt:lpwstr>FA521C0667714A4FA4649A3CC4B6F2FD_13</vt:lpwstr>
  </property>
</Properties>
</file>