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4CBAF" w14:textId="77777777" w:rsidR="00595000" w:rsidRDefault="00000000">
      <w:pPr>
        <w:widowControl/>
        <w:spacing w:line="288" w:lineRule="auto"/>
        <w:jc w:val="center"/>
      </w:pPr>
      <w:r>
        <w:rPr>
          <w:rFonts w:ascii="宋体" w:hAnsi="宋体" w:cs="宋体" w:hint="eastAsia"/>
          <w:kern w:val="0"/>
          <w:sz w:val="32"/>
          <w:szCs w:val="32"/>
          <w:lang w:bidi="ar"/>
        </w:rPr>
        <w:t xml:space="preserve">顺义区 </w:t>
      </w:r>
      <w:r>
        <w:rPr>
          <w:rFonts w:ascii="Times New Roman" w:hAnsi="Times New Roman"/>
          <w:kern w:val="0"/>
          <w:sz w:val="32"/>
          <w:szCs w:val="32"/>
          <w:lang w:bidi="ar"/>
        </w:rPr>
        <w:t>202</w:t>
      </w:r>
      <w:r>
        <w:rPr>
          <w:rFonts w:ascii="Times New Roman" w:hAnsi="Times New Roman" w:hint="eastAsia"/>
          <w:kern w:val="0"/>
          <w:sz w:val="32"/>
          <w:szCs w:val="32"/>
          <w:lang w:bidi="ar"/>
        </w:rPr>
        <w:t>4</w:t>
      </w:r>
      <w:r>
        <w:rPr>
          <w:rFonts w:ascii="Times New Roman" w:hAnsi="Times New Roman" w:hint="eastAsia"/>
          <w:kern w:val="0"/>
          <w:sz w:val="32"/>
          <w:szCs w:val="32"/>
          <w:lang w:bidi="ar"/>
        </w:rPr>
        <w:t>届高三第二次统练</w:t>
      </w:r>
      <w:r>
        <w:rPr>
          <w:rFonts w:ascii="宋体" w:hAnsi="宋体" w:cs="宋体" w:hint="eastAsia"/>
          <w:kern w:val="0"/>
          <w:sz w:val="32"/>
          <w:szCs w:val="32"/>
          <w:lang w:bidi="ar"/>
        </w:rPr>
        <w:t>试题</w:t>
      </w:r>
    </w:p>
    <w:p w14:paraId="57A6AC93" w14:textId="77777777" w:rsidR="00595000" w:rsidRDefault="00000000">
      <w:pPr>
        <w:widowControl/>
        <w:spacing w:line="288" w:lineRule="auto"/>
        <w:jc w:val="center"/>
      </w:pPr>
      <w:r>
        <w:rPr>
          <w:rFonts w:ascii="黑体" w:eastAsia="黑体" w:hAnsi="宋体" w:cs="黑体"/>
          <w:kern w:val="0"/>
          <w:sz w:val="32"/>
          <w:szCs w:val="32"/>
          <w:lang w:bidi="ar"/>
        </w:rPr>
        <w:t>思想政治</w:t>
      </w:r>
    </w:p>
    <w:p w14:paraId="30375F7E" w14:textId="77777777" w:rsidR="00595000" w:rsidRDefault="00000000">
      <w:pPr>
        <w:widowControl/>
        <w:spacing w:line="288" w:lineRule="auto"/>
        <w:ind w:firstLineChars="200" w:firstLine="420"/>
        <w:jc w:val="left"/>
      </w:pPr>
      <w:r>
        <w:rPr>
          <w:rFonts w:ascii="宋体" w:hAnsi="宋体" w:cs="宋体" w:hint="eastAsia"/>
          <w:kern w:val="0"/>
          <w:szCs w:val="21"/>
          <w:lang w:bidi="ar"/>
        </w:rPr>
        <w:t>本试卷共 12</w:t>
      </w:r>
      <w:r>
        <w:rPr>
          <w:rFonts w:ascii="Times New Roman" w:hAnsi="Times New Roman"/>
          <w:kern w:val="0"/>
          <w:szCs w:val="21"/>
          <w:lang w:bidi="ar"/>
        </w:rPr>
        <w:t xml:space="preserve"> </w:t>
      </w:r>
      <w:r>
        <w:rPr>
          <w:rFonts w:ascii="宋体" w:hAnsi="宋体" w:cs="宋体" w:hint="eastAsia"/>
          <w:kern w:val="0"/>
          <w:szCs w:val="21"/>
          <w:lang w:bidi="ar"/>
        </w:rPr>
        <w:t>页，</w:t>
      </w:r>
      <w:r>
        <w:rPr>
          <w:rFonts w:ascii="Times New Roman" w:hAnsi="Times New Roman"/>
          <w:kern w:val="0"/>
          <w:szCs w:val="21"/>
          <w:lang w:bidi="ar"/>
        </w:rPr>
        <w:t xml:space="preserve">100 </w:t>
      </w:r>
      <w:r>
        <w:rPr>
          <w:rFonts w:ascii="宋体" w:hAnsi="宋体" w:cs="宋体" w:hint="eastAsia"/>
          <w:kern w:val="0"/>
          <w:szCs w:val="21"/>
          <w:lang w:bidi="ar"/>
        </w:rPr>
        <w:t xml:space="preserve">分。考试时长 </w:t>
      </w:r>
      <w:r>
        <w:rPr>
          <w:rFonts w:ascii="Times New Roman" w:hAnsi="Times New Roman"/>
          <w:kern w:val="0"/>
          <w:szCs w:val="21"/>
          <w:lang w:bidi="ar"/>
        </w:rPr>
        <w:t xml:space="preserve">90 </w:t>
      </w:r>
      <w:r>
        <w:rPr>
          <w:rFonts w:ascii="宋体" w:hAnsi="宋体" w:cs="宋体" w:hint="eastAsia"/>
          <w:kern w:val="0"/>
          <w:szCs w:val="21"/>
          <w:lang w:bidi="ar"/>
        </w:rPr>
        <w:t>分钟。考生务必将</w:t>
      </w:r>
      <w:proofErr w:type="gramStart"/>
      <w:r>
        <w:rPr>
          <w:rFonts w:ascii="宋体" w:hAnsi="宋体" w:cs="宋体" w:hint="eastAsia"/>
          <w:kern w:val="0"/>
          <w:szCs w:val="21"/>
          <w:lang w:bidi="ar"/>
        </w:rPr>
        <w:t>答案答在答题</w:t>
      </w:r>
      <w:proofErr w:type="gramEnd"/>
      <w:r>
        <w:rPr>
          <w:rFonts w:ascii="宋体" w:hAnsi="宋体" w:cs="宋体" w:hint="eastAsia"/>
          <w:kern w:val="0"/>
          <w:szCs w:val="21"/>
          <w:lang w:bidi="ar"/>
        </w:rPr>
        <w:t xml:space="preserve">卡上，在试卷上作答无效。考试结束后，将本试卷和答题卡一并交回。 </w:t>
      </w:r>
    </w:p>
    <w:p w14:paraId="57572150" w14:textId="77777777" w:rsidR="00595000" w:rsidRDefault="00000000">
      <w:pPr>
        <w:widowControl/>
        <w:spacing w:line="288" w:lineRule="auto"/>
        <w:jc w:val="center"/>
      </w:pPr>
      <w:r>
        <w:rPr>
          <w:rFonts w:ascii="黑体" w:eastAsia="黑体" w:hAnsi="宋体" w:cs="黑体" w:hint="eastAsia"/>
          <w:kern w:val="0"/>
          <w:sz w:val="28"/>
          <w:szCs w:val="28"/>
          <w:lang w:bidi="ar"/>
        </w:rPr>
        <w:t>第一部分</w:t>
      </w:r>
    </w:p>
    <w:p w14:paraId="44A5F146" w14:textId="77777777" w:rsidR="00595000" w:rsidRDefault="00000000">
      <w:pPr>
        <w:widowControl/>
        <w:spacing w:line="288" w:lineRule="auto"/>
        <w:ind w:firstLineChars="200" w:firstLine="420"/>
        <w:jc w:val="left"/>
        <w:rPr>
          <w:rFonts w:ascii="宋体" w:hAnsi="宋体" w:cs="宋体"/>
          <w:kern w:val="0"/>
          <w:szCs w:val="21"/>
          <w:lang w:bidi="ar"/>
        </w:rPr>
      </w:pPr>
      <w:r>
        <w:rPr>
          <w:rFonts w:ascii="黑体" w:eastAsia="黑体" w:hAnsi="宋体" w:cs="黑体" w:hint="eastAsia"/>
          <w:kern w:val="0"/>
          <w:szCs w:val="21"/>
          <w:lang w:bidi="ar"/>
        </w:rPr>
        <w:t xml:space="preserve">本部分共 </w:t>
      </w:r>
      <w:r>
        <w:rPr>
          <w:rFonts w:ascii="Times New Roman" w:hAnsi="Times New Roman"/>
          <w:kern w:val="0"/>
          <w:szCs w:val="21"/>
          <w:lang w:bidi="ar"/>
        </w:rPr>
        <w:t xml:space="preserve">15 </w:t>
      </w:r>
      <w:r>
        <w:rPr>
          <w:rFonts w:ascii="黑体" w:eastAsia="黑体" w:hAnsi="宋体" w:cs="黑体" w:hint="eastAsia"/>
          <w:kern w:val="0"/>
          <w:szCs w:val="21"/>
          <w:lang w:bidi="ar"/>
        </w:rPr>
        <w:t>题</w:t>
      </w:r>
      <w:r>
        <w:rPr>
          <w:rFonts w:ascii="宋体" w:hAnsi="宋体" w:cs="宋体" w:hint="eastAsia"/>
          <w:kern w:val="0"/>
          <w:szCs w:val="21"/>
          <w:lang w:bidi="ar"/>
        </w:rPr>
        <w:t>，</w:t>
      </w:r>
      <w:r>
        <w:rPr>
          <w:rFonts w:ascii="黑体" w:eastAsia="黑体" w:hAnsi="宋体" w:cs="黑体" w:hint="eastAsia"/>
          <w:kern w:val="0"/>
          <w:szCs w:val="21"/>
          <w:lang w:bidi="ar"/>
        </w:rPr>
        <w:t xml:space="preserve">每题 </w:t>
      </w:r>
      <w:r>
        <w:rPr>
          <w:rFonts w:ascii="Times New Roman" w:hAnsi="Times New Roman"/>
          <w:kern w:val="0"/>
          <w:szCs w:val="21"/>
          <w:lang w:bidi="ar"/>
        </w:rPr>
        <w:t xml:space="preserve">3 </w:t>
      </w:r>
      <w:r>
        <w:rPr>
          <w:rFonts w:ascii="黑体" w:eastAsia="黑体" w:hAnsi="宋体" w:cs="黑体" w:hint="eastAsia"/>
          <w:kern w:val="0"/>
          <w:szCs w:val="21"/>
          <w:lang w:bidi="ar"/>
        </w:rPr>
        <w:t>分</w:t>
      </w:r>
      <w:r>
        <w:rPr>
          <w:rFonts w:ascii="宋体" w:hAnsi="宋体" w:cs="宋体" w:hint="eastAsia"/>
          <w:kern w:val="0"/>
          <w:szCs w:val="21"/>
          <w:lang w:bidi="ar"/>
        </w:rPr>
        <w:t>，</w:t>
      </w:r>
      <w:r>
        <w:rPr>
          <w:rFonts w:ascii="黑体" w:eastAsia="黑体" w:hAnsi="宋体" w:cs="黑体" w:hint="eastAsia"/>
          <w:kern w:val="0"/>
          <w:szCs w:val="21"/>
          <w:lang w:bidi="ar"/>
        </w:rPr>
        <w:t xml:space="preserve">共 </w:t>
      </w:r>
      <w:r>
        <w:rPr>
          <w:rFonts w:ascii="Times New Roman" w:hAnsi="Times New Roman"/>
          <w:kern w:val="0"/>
          <w:szCs w:val="21"/>
          <w:lang w:bidi="ar"/>
        </w:rPr>
        <w:t xml:space="preserve">45 </w:t>
      </w:r>
      <w:r>
        <w:rPr>
          <w:rFonts w:ascii="黑体" w:eastAsia="黑体" w:hAnsi="宋体" w:cs="黑体" w:hint="eastAsia"/>
          <w:kern w:val="0"/>
          <w:szCs w:val="21"/>
          <w:lang w:bidi="ar"/>
        </w:rPr>
        <w:t>分</w:t>
      </w:r>
      <w:r>
        <w:rPr>
          <w:rFonts w:ascii="宋体" w:hAnsi="宋体" w:cs="宋体" w:hint="eastAsia"/>
          <w:kern w:val="0"/>
          <w:szCs w:val="21"/>
          <w:lang w:bidi="ar"/>
        </w:rPr>
        <w:t>。</w:t>
      </w:r>
      <w:r>
        <w:rPr>
          <w:rFonts w:ascii="黑体" w:eastAsia="黑体" w:hAnsi="宋体" w:cs="黑体" w:hint="eastAsia"/>
          <w:kern w:val="0"/>
          <w:szCs w:val="21"/>
          <w:lang w:bidi="ar"/>
        </w:rPr>
        <w:t>在每题列出的四个选项中</w:t>
      </w:r>
      <w:r>
        <w:rPr>
          <w:rFonts w:ascii="宋体" w:hAnsi="宋体" w:cs="宋体" w:hint="eastAsia"/>
          <w:kern w:val="0"/>
          <w:szCs w:val="21"/>
          <w:lang w:bidi="ar"/>
        </w:rPr>
        <w:t>，</w:t>
      </w:r>
      <w:r>
        <w:rPr>
          <w:rFonts w:ascii="黑体" w:eastAsia="黑体" w:hAnsi="宋体" w:cs="黑体" w:hint="eastAsia"/>
          <w:kern w:val="0"/>
          <w:szCs w:val="21"/>
          <w:lang w:bidi="ar"/>
        </w:rPr>
        <w:t>选出最符合题目要求的一项</w:t>
      </w:r>
      <w:r>
        <w:rPr>
          <w:rFonts w:ascii="宋体" w:hAnsi="宋体" w:cs="宋体" w:hint="eastAsia"/>
          <w:kern w:val="0"/>
          <w:szCs w:val="21"/>
          <w:lang w:bidi="ar"/>
        </w:rPr>
        <w:t>。</w:t>
      </w:r>
    </w:p>
    <w:p w14:paraId="2D25E3E5"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1.当代中国的伟大社会变革，不是简单延续我国历史文化的母版，不是简单套用马克思主义经典作家设想的模板，不是其他国家社会主义实践的再版，也不是国外现代化发展的翻版。社会主义并没有定于一尊、一成不变的套路，只有把科学社会主义基本原则同本国具体实际、历史文化传统、时代要求紧密结合起来，在实践中不断探索总结，才能把蓝图变为美好现实。这说明</w:t>
      </w:r>
    </w:p>
    <w:p w14:paraId="21A49D63"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①科学社会主义发展的一般进程是由各国地理环境、文化传统、外部因素等决定的</w:t>
      </w:r>
    </w:p>
    <w:p w14:paraId="4336A699"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②科学社会主义的产生、发展与资本主义社会的生产方式没有本质的、内在的关系</w:t>
      </w:r>
    </w:p>
    <w:p w14:paraId="22A207F0"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③现实与历史之间是有联系的，当代中国的变革基于自身独特的历史和文化基础上</w:t>
      </w:r>
    </w:p>
    <w:p w14:paraId="3D17392F"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④中国特色社会主义是科学社会主义理论逻辑和中国社会发展历史逻辑的辩证统一</w:t>
      </w:r>
    </w:p>
    <w:p w14:paraId="3EF9A65A"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A.①②            B.①③            C.②④          D.③④</w:t>
      </w:r>
    </w:p>
    <w:p w14:paraId="0A6FA237"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noProof/>
          <w:kern w:val="0"/>
          <w:szCs w:val="21"/>
          <w:lang w:bidi="ar"/>
        </w:rPr>
        <w:drawing>
          <wp:anchor distT="0" distB="0" distL="114300" distR="114300" simplePos="0" relativeHeight="251669504" behindDoc="0" locked="0" layoutInCell="1" allowOverlap="1" wp14:anchorId="39CE98B7" wp14:editId="45C583B7">
            <wp:simplePos x="0" y="0"/>
            <wp:positionH relativeFrom="column">
              <wp:posOffset>3201670</wp:posOffset>
            </wp:positionH>
            <wp:positionV relativeFrom="paragraph">
              <wp:posOffset>368935</wp:posOffset>
            </wp:positionV>
            <wp:extent cx="2045335" cy="1798320"/>
            <wp:effectExtent l="0" t="0" r="12065" b="5080"/>
            <wp:wrapSquare wrapText="bothSides"/>
            <wp:docPr id="32" name="图片 32" descr="z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zz1"/>
                    <pic:cNvPicPr>
                      <a:picLocks noChangeAspect="1"/>
                    </pic:cNvPicPr>
                  </pic:nvPicPr>
                  <pic:blipFill>
                    <a:blip r:embed="rId8"/>
                    <a:stretch>
                      <a:fillRect/>
                    </a:stretch>
                  </pic:blipFill>
                  <pic:spPr>
                    <a:xfrm>
                      <a:off x="0" y="0"/>
                      <a:ext cx="2045335" cy="1798320"/>
                    </a:xfrm>
                    <a:prstGeom prst="rect">
                      <a:avLst/>
                    </a:prstGeom>
                  </pic:spPr>
                </pic:pic>
              </a:graphicData>
            </a:graphic>
          </wp:anchor>
        </w:drawing>
      </w:r>
      <w:r>
        <w:rPr>
          <w:rFonts w:ascii="宋体" w:hAnsi="宋体" w:cs="宋体" w:hint="eastAsia"/>
          <w:kern w:val="0"/>
          <w:szCs w:val="21"/>
          <w:lang w:bidi="ar"/>
        </w:rPr>
        <w:t>2.“探索浩瀚宇宙，发展航天事业，建设航天强国，是我们不懈追求的航天梦”。中国载人月球探测任务新飞行器名称已经确定，新一代载人飞船命名为“梦舟”，月面着陆器命名为“揽月”(如图)。</w:t>
      </w:r>
    </w:p>
    <w:p w14:paraId="77AED173" w14:textId="77777777" w:rsidR="00595000" w:rsidRDefault="00000000">
      <w:pPr>
        <w:widowControl/>
        <w:spacing w:line="312" w:lineRule="auto"/>
        <w:jc w:val="left"/>
        <w:rPr>
          <w:rFonts w:ascii="宋体" w:hAnsi="宋体" w:cs="宋体"/>
          <w:kern w:val="0"/>
          <w:szCs w:val="21"/>
          <w:highlight w:val="cyan"/>
          <w:lang w:bidi="ar"/>
        </w:rPr>
      </w:pPr>
      <w:r>
        <w:rPr>
          <w:rFonts w:ascii="宋体" w:hAnsi="宋体" w:cs="宋体" w:hint="eastAsia"/>
          <w:kern w:val="0"/>
          <w:szCs w:val="21"/>
          <w:lang w:bidi="ar"/>
        </w:rPr>
        <w:t>下列说法正确的是</w:t>
      </w:r>
    </w:p>
    <w:p w14:paraId="08A60ED5"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①新飞行器命名通过抽象思维尽显中国式浪漫</w:t>
      </w:r>
    </w:p>
    <w:p w14:paraId="6593C423"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②新飞行器与其名称之间存在着必然的联系</w:t>
      </w:r>
    </w:p>
    <w:p w14:paraId="70D86CD8"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③令人遐想的命名体现意识活动的能动创造性</w:t>
      </w:r>
    </w:p>
    <w:p w14:paraId="39D49D85"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④新飞行器的名称具有鲜明的中国文化特色</w:t>
      </w:r>
    </w:p>
    <w:p w14:paraId="2CABC551" w14:textId="77777777" w:rsidR="00595000" w:rsidRDefault="00000000">
      <w:pPr>
        <w:widowControl/>
        <w:spacing w:line="312" w:lineRule="auto"/>
        <w:jc w:val="left"/>
      </w:pPr>
      <w:r>
        <w:rPr>
          <w:rFonts w:ascii="宋体" w:hAnsi="宋体" w:cs="宋体" w:hint="eastAsia"/>
          <w:kern w:val="0"/>
          <w:szCs w:val="21"/>
          <w:lang w:bidi="ar"/>
        </w:rPr>
        <w:t>A.①②     B．①③     C．②④     D．③④</w:t>
      </w:r>
    </w:p>
    <w:p w14:paraId="54BD91A3"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3. 2024年</w:t>
      </w:r>
      <w:proofErr w:type="gramStart"/>
      <w:r>
        <w:rPr>
          <w:rFonts w:ascii="宋体" w:hAnsi="宋体" w:cs="宋体" w:hint="eastAsia"/>
          <w:kern w:val="0"/>
          <w:szCs w:val="21"/>
          <w:lang w:bidi="ar"/>
        </w:rPr>
        <w:t>开年最卷的</w:t>
      </w:r>
      <w:proofErr w:type="gramEnd"/>
      <w:r>
        <w:rPr>
          <w:rFonts w:ascii="宋体" w:hAnsi="宋体" w:cs="宋体" w:hint="eastAsia"/>
          <w:kern w:val="0"/>
          <w:szCs w:val="21"/>
          <w:lang w:bidi="ar"/>
        </w:rPr>
        <w:t>竟然是</w:t>
      </w:r>
      <w:proofErr w:type="gramStart"/>
      <w:r>
        <w:rPr>
          <w:rFonts w:ascii="宋体" w:hAnsi="宋体" w:cs="宋体" w:hint="eastAsia"/>
          <w:kern w:val="0"/>
          <w:szCs w:val="21"/>
          <w:lang w:bidi="ar"/>
        </w:rPr>
        <w:t>文旅局</w:t>
      </w:r>
      <w:proofErr w:type="gramEnd"/>
      <w:r>
        <w:rPr>
          <w:rFonts w:ascii="宋体" w:hAnsi="宋体" w:cs="宋体" w:hint="eastAsia"/>
          <w:kern w:val="0"/>
          <w:szCs w:val="21"/>
          <w:lang w:bidi="ar"/>
        </w:rPr>
        <w:t>。哈尔滨冰雪经济火爆“出圈”，在“尔滨”的带动下，各地网友纷纷喊话家乡</w:t>
      </w:r>
      <w:proofErr w:type="gramStart"/>
      <w:r>
        <w:rPr>
          <w:rFonts w:ascii="宋体" w:hAnsi="宋体" w:cs="宋体" w:hint="eastAsia"/>
          <w:kern w:val="0"/>
          <w:szCs w:val="21"/>
          <w:lang w:bidi="ar"/>
        </w:rPr>
        <w:t>文旅局</w:t>
      </w:r>
      <w:proofErr w:type="gramEnd"/>
      <w:r>
        <w:rPr>
          <w:rFonts w:ascii="宋体" w:hAnsi="宋体" w:cs="宋体" w:hint="eastAsia"/>
          <w:kern w:val="0"/>
          <w:szCs w:val="21"/>
          <w:lang w:bidi="ar"/>
        </w:rPr>
        <w:t>“抄作业”“亮家底”，多地</w:t>
      </w:r>
      <w:proofErr w:type="gramStart"/>
      <w:r>
        <w:rPr>
          <w:rFonts w:ascii="宋体" w:hAnsi="宋体" w:cs="宋体" w:hint="eastAsia"/>
          <w:kern w:val="0"/>
          <w:szCs w:val="21"/>
          <w:lang w:bidi="ar"/>
        </w:rPr>
        <w:t>文旅主</w:t>
      </w:r>
      <w:proofErr w:type="gramEnd"/>
      <w:r>
        <w:rPr>
          <w:rFonts w:ascii="宋体" w:hAnsi="宋体" w:cs="宋体" w:hint="eastAsia"/>
          <w:kern w:val="0"/>
          <w:szCs w:val="21"/>
          <w:lang w:bidi="ar"/>
        </w:rPr>
        <w:t>打一个“听劝”，纷纷出手加码布局，精心打造各自</w:t>
      </w:r>
      <w:proofErr w:type="gramStart"/>
      <w:r>
        <w:rPr>
          <w:rFonts w:ascii="宋体" w:hAnsi="宋体" w:cs="宋体" w:hint="eastAsia"/>
          <w:kern w:val="0"/>
          <w:szCs w:val="21"/>
          <w:lang w:bidi="ar"/>
        </w:rPr>
        <w:t>的文旅名片</w:t>
      </w:r>
      <w:proofErr w:type="gramEnd"/>
      <w:r>
        <w:rPr>
          <w:rFonts w:ascii="宋体" w:hAnsi="宋体" w:cs="宋体" w:hint="eastAsia"/>
          <w:kern w:val="0"/>
          <w:szCs w:val="21"/>
          <w:lang w:bidi="ar"/>
        </w:rPr>
        <w:t>。对此认识正确的是</w:t>
      </w:r>
    </w:p>
    <w:p w14:paraId="0788F28F"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①挖掘本地</w:t>
      </w:r>
      <w:proofErr w:type="gramStart"/>
      <w:r>
        <w:rPr>
          <w:rFonts w:ascii="宋体" w:hAnsi="宋体" w:cs="宋体" w:hint="eastAsia"/>
          <w:kern w:val="0"/>
          <w:szCs w:val="21"/>
          <w:lang w:bidi="ar"/>
        </w:rPr>
        <w:t>文旅资源</w:t>
      </w:r>
      <w:proofErr w:type="gramEnd"/>
      <w:r>
        <w:rPr>
          <w:rFonts w:ascii="宋体" w:hAnsi="宋体" w:cs="宋体" w:hint="eastAsia"/>
          <w:kern w:val="0"/>
          <w:szCs w:val="21"/>
          <w:lang w:bidi="ar"/>
        </w:rPr>
        <w:t>潜力，能让各地人们过上美好生活</w:t>
      </w:r>
    </w:p>
    <w:p w14:paraId="2BCE1159"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②哈尔滨冰雪经济火爆，说明文化与经济相互交融、相互促进</w:t>
      </w:r>
    </w:p>
    <w:p w14:paraId="1B7C3C0E"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③</w:t>
      </w:r>
      <w:proofErr w:type="gramStart"/>
      <w:r>
        <w:rPr>
          <w:rFonts w:ascii="宋体" w:hAnsi="宋体" w:cs="宋体" w:hint="eastAsia"/>
          <w:kern w:val="0"/>
          <w:szCs w:val="21"/>
          <w:lang w:bidi="ar"/>
        </w:rPr>
        <w:t>文旅局打造</w:t>
      </w:r>
      <w:proofErr w:type="gramEnd"/>
      <w:r>
        <w:rPr>
          <w:rFonts w:ascii="宋体" w:hAnsi="宋体" w:cs="宋体" w:hint="eastAsia"/>
          <w:kern w:val="0"/>
          <w:szCs w:val="21"/>
          <w:lang w:bidi="ar"/>
        </w:rPr>
        <w:t>各自</w:t>
      </w:r>
      <w:proofErr w:type="gramStart"/>
      <w:r>
        <w:rPr>
          <w:rFonts w:ascii="宋体" w:hAnsi="宋体" w:cs="宋体" w:hint="eastAsia"/>
          <w:kern w:val="0"/>
          <w:szCs w:val="21"/>
          <w:lang w:bidi="ar"/>
        </w:rPr>
        <w:t>的文旅名片</w:t>
      </w:r>
      <w:proofErr w:type="gramEnd"/>
      <w:r>
        <w:rPr>
          <w:rFonts w:ascii="宋体" w:hAnsi="宋体" w:cs="宋体" w:hint="eastAsia"/>
          <w:kern w:val="0"/>
          <w:szCs w:val="21"/>
          <w:lang w:bidi="ar"/>
        </w:rPr>
        <w:t>，是政府运用矛盾分析法科学履职的体现</w:t>
      </w:r>
    </w:p>
    <w:p w14:paraId="0818ABD2"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④网友喊话家乡</w:t>
      </w:r>
      <w:proofErr w:type="gramStart"/>
      <w:r>
        <w:rPr>
          <w:rFonts w:ascii="宋体" w:hAnsi="宋体" w:cs="宋体" w:hint="eastAsia"/>
          <w:kern w:val="0"/>
          <w:szCs w:val="21"/>
          <w:lang w:bidi="ar"/>
        </w:rPr>
        <w:t>文旅局</w:t>
      </w:r>
      <w:proofErr w:type="gramEnd"/>
      <w:r>
        <w:rPr>
          <w:rFonts w:ascii="宋体" w:hAnsi="宋体" w:cs="宋体" w:hint="eastAsia"/>
          <w:kern w:val="0"/>
          <w:szCs w:val="21"/>
          <w:lang w:bidi="ar"/>
        </w:rPr>
        <w:t>“抄作业”“亮家底”是运用了逆向思维的方式</w:t>
      </w:r>
    </w:p>
    <w:p w14:paraId="35845CC0" w14:textId="77777777" w:rsidR="00595000" w:rsidRDefault="00000000">
      <w:pPr>
        <w:widowControl/>
        <w:spacing w:line="312" w:lineRule="auto"/>
        <w:jc w:val="left"/>
      </w:pPr>
      <w:r>
        <w:rPr>
          <w:rFonts w:ascii="宋体" w:hAnsi="宋体" w:cs="宋体" w:hint="eastAsia"/>
          <w:kern w:val="0"/>
          <w:szCs w:val="21"/>
          <w:lang w:bidi="ar"/>
        </w:rPr>
        <w:t>A.①②    B.①④    C.②③      D.③④</w:t>
      </w:r>
    </w:p>
    <w:p w14:paraId="31E6F3D7" w14:textId="77777777" w:rsidR="00595000" w:rsidRDefault="00000000">
      <w:pPr>
        <w:spacing w:line="312" w:lineRule="auto"/>
      </w:pPr>
      <w:r>
        <w:rPr>
          <w:rFonts w:ascii="宋体" w:hAnsi="宋体" w:cs="宋体"/>
          <w:noProof/>
          <w:sz w:val="24"/>
        </w:rPr>
        <w:lastRenderedPageBreak/>
        <w:drawing>
          <wp:anchor distT="0" distB="0" distL="114300" distR="114300" simplePos="0" relativeHeight="251663360" behindDoc="0" locked="0" layoutInCell="1" allowOverlap="1" wp14:anchorId="455AD826" wp14:editId="49230D62">
            <wp:simplePos x="0" y="0"/>
            <wp:positionH relativeFrom="column">
              <wp:posOffset>2907030</wp:posOffset>
            </wp:positionH>
            <wp:positionV relativeFrom="paragraph">
              <wp:posOffset>71755</wp:posOffset>
            </wp:positionV>
            <wp:extent cx="2211705" cy="1133475"/>
            <wp:effectExtent l="0" t="0" r="10795" b="9525"/>
            <wp:wrapSquare wrapText="bothSides"/>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2211705" cy="1133475"/>
                    </a:xfrm>
                    <a:prstGeom prst="rect">
                      <a:avLst/>
                    </a:prstGeom>
                    <a:noFill/>
                    <a:ln w="9525">
                      <a:noFill/>
                    </a:ln>
                  </pic:spPr>
                </pic:pic>
              </a:graphicData>
            </a:graphic>
          </wp:anchor>
        </w:drawing>
      </w:r>
      <w:r>
        <w:rPr>
          <w:rFonts w:ascii="宋体" w:hAnsi="宋体" w:cs="宋体" w:hint="eastAsia"/>
        </w:rPr>
        <w:t>4.在2023年</w:t>
      </w:r>
      <w:r>
        <w:rPr>
          <w:rFonts w:hint="eastAsia"/>
        </w:rPr>
        <w:t>北京文化论坛的文艺晚会上，节目《同舟》由来自中国、希腊、埃及、伊拉克、印度的演奏家们，同乘一叶小舟，用来自不同文明的古老乐器，奏响了人类文明的和谐之音。这主要表现出</w:t>
      </w:r>
    </w:p>
    <w:p w14:paraId="04253A87" w14:textId="77777777" w:rsidR="00595000" w:rsidRDefault="00000000">
      <w:pPr>
        <w:spacing w:line="312" w:lineRule="auto"/>
        <w:rPr>
          <w:rFonts w:ascii="宋体" w:hAnsi="宋体" w:cs="宋体"/>
        </w:rPr>
      </w:pPr>
      <w:r>
        <w:rPr>
          <w:rFonts w:ascii="宋体" w:hAnsi="宋体" w:cs="宋体" w:hint="eastAsia"/>
        </w:rPr>
        <w:t>①用艺术的创新表达，展示文化既是民族的，又是世界的</w:t>
      </w:r>
    </w:p>
    <w:p w14:paraId="23430218" w14:textId="77777777" w:rsidR="00595000" w:rsidRDefault="00000000">
      <w:pPr>
        <w:spacing w:line="312" w:lineRule="auto"/>
        <w:rPr>
          <w:rFonts w:ascii="宋体" w:hAnsi="宋体" w:cs="宋体"/>
        </w:rPr>
      </w:pPr>
      <w:r>
        <w:rPr>
          <w:rFonts w:ascii="宋体" w:hAnsi="宋体" w:cs="宋体" w:hint="eastAsia"/>
        </w:rPr>
        <w:t>②各国以共同利益为对外活动的出发点，深化对话与交流</w:t>
      </w:r>
    </w:p>
    <w:p w14:paraId="5CB41D45" w14:textId="77777777" w:rsidR="00595000" w:rsidRDefault="00000000">
      <w:pPr>
        <w:spacing w:line="312" w:lineRule="auto"/>
        <w:rPr>
          <w:rFonts w:ascii="宋体" w:hAnsi="宋体" w:cs="宋体"/>
        </w:rPr>
      </w:pPr>
      <w:r>
        <w:rPr>
          <w:rFonts w:ascii="宋体" w:hAnsi="宋体" w:cs="宋体" w:hint="eastAsia"/>
        </w:rPr>
        <w:t>③中国强调尊重文明多样性，让文化背景不尽相同的人们更加融洽地互动起来</w:t>
      </w:r>
    </w:p>
    <w:p w14:paraId="04D3D602" w14:textId="77777777" w:rsidR="00595000" w:rsidRDefault="00000000">
      <w:pPr>
        <w:spacing w:line="312" w:lineRule="auto"/>
        <w:rPr>
          <w:rFonts w:ascii="宋体" w:hAnsi="宋体" w:cs="宋体"/>
        </w:rPr>
      </w:pPr>
      <w:r>
        <w:rPr>
          <w:rFonts w:ascii="宋体" w:hAnsi="宋体" w:cs="宋体" w:hint="eastAsia"/>
        </w:rPr>
        <w:t>④我们要坚守中华文化立场，彰</w:t>
      </w:r>
      <w:proofErr w:type="gramStart"/>
      <w:r>
        <w:rPr>
          <w:rFonts w:ascii="宋体" w:hAnsi="宋体" w:cs="宋体" w:hint="eastAsia"/>
        </w:rPr>
        <w:t>显中国</w:t>
      </w:r>
      <w:proofErr w:type="gramEnd"/>
      <w:r>
        <w:rPr>
          <w:rFonts w:ascii="宋体" w:hAnsi="宋体" w:cs="宋体" w:hint="eastAsia"/>
        </w:rPr>
        <w:t>特色、中国风格和中国气派</w:t>
      </w:r>
    </w:p>
    <w:p w14:paraId="4DC5BA75" w14:textId="77777777" w:rsidR="00595000" w:rsidRDefault="00000000">
      <w:pPr>
        <w:numPr>
          <w:ilvl w:val="0"/>
          <w:numId w:val="1"/>
        </w:numPr>
        <w:spacing w:line="312" w:lineRule="auto"/>
        <w:rPr>
          <w:rFonts w:ascii="宋体" w:hAnsi="宋体" w:cs="宋体"/>
        </w:rPr>
      </w:pPr>
      <w:r>
        <w:rPr>
          <w:rFonts w:ascii="宋体" w:hAnsi="宋体" w:cs="宋体" w:hint="eastAsia"/>
        </w:rPr>
        <w:t xml:space="preserve">①②            B.①③            C.②④          D.③④ </w:t>
      </w:r>
    </w:p>
    <w:p w14:paraId="358EE908" w14:textId="77777777" w:rsidR="00595000" w:rsidRDefault="00000000">
      <w:pPr>
        <w:spacing w:line="312" w:lineRule="auto"/>
        <w:rPr>
          <w:rFonts w:ascii="宋体" w:hAnsi="宋体" w:cs="宋体"/>
          <w:kern w:val="0"/>
          <w:szCs w:val="21"/>
          <w:lang w:bidi="ar"/>
        </w:rPr>
      </w:pPr>
      <w:r>
        <w:rPr>
          <w:rFonts w:ascii="宋体" w:hAnsi="宋体" w:cs="宋体" w:hint="eastAsia"/>
          <w:kern w:val="0"/>
          <w:szCs w:val="21"/>
          <w:lang w:bidi="ar"/>
        </w:rPr>
        <w:t>5.随着新媒体时代的到来，普通人能够以“我”为主角创作“短视频”，一个个特写镜头，被放大的微观视角，这种第一人称视角下的情感和记忆的散点式叙事，丰富了城市形象的维度和容量，也更容易引发网络用户的情感共鸣。这表明，短视频</w:t>
      </w:r>
    </w:p>
    <w:p w14:paraId="468E992B"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A.作为塑造城市形象的直接现实性活动提升了城市的文化价值和软实力</w:t>
      </w:r>
    </w:p>
    <w:p w14:paraId="6796E87A"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B.对塑造城市形象的价值在于其作为客体所具有的属性对主体的积极意义</w:t>
      </w:r>
    </w:p>
    <w:p w14:paraId="236172B4"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C.创作者从不同的角度、不同的方向进行散点式叙事是聚合思维的体现</w:t>
      </w:r>
    </w:p>
    <w:p w14:paraId="6C7A29D2" w14:textId="77777777" w:rsidR="00595000" w:rsidRDefault="00000000">
      <w:pPr>
        <w:widowControl/>
        <w:spacing w:line="312" w:lineRule="auto"/>
        <w:jc w:val="left"/>
        <w:rPr>
          <w:rFonts w:ascii="宋体" w:hAnsi="宋体" w:cs="宋体"/>
          <w:kern w:val="0"/>
          <w:szCs w:val="21"/>
          <w:lang w:bidi="ar"/>
        </w:rPr>
      </w:pPr>
      <w:r>
        <w:rPr>
          <w:rFonts w:ascii="宋体" w:hAnsi="宋体" w:cs="宋体" w:hint="eastAsia"/>
          <w:kern w:val="0"/>
          <w:szCs w:val="21"/>
          <w:lang w:bidi="ar"/>
        </w:rPr>
        <w:t>D.内容源于创作者对生活的感悟和体验并决定着城市形象的维度和容量</w:t>
      </w:r>
    </w:p>
    <w:p w14:paraId="25A3539A" w14:textId="77777777" w:rsidR="00595000" w:rsidRDefault="00000000">
      <w:pPr>
        <w:widowControl/>
        <w:numPr>
          <w:ilvl w:val="0"/>
          <w:numId w:val="2"/>
        </w:numPr>
        <w:shd w:val="clear" w:color="auto" w:fill="FFFFFF"/>
        <w:wordWrap w:val="0"/>
        <w:spacing w:line="360" w:lineRule="atLeast"/>
        <w:jc w:val="left"/>
        <w:rPr>
          <w:rFonts w:ascii="宋体" w:hAnsi="宋体" w:cs="宋体"/>
          <w:szCs w:val="21"/>
          <w:shd w:val="clear" w:color="auto" w:fill="FFFFFF"/>
          <w:lang w:bidi="ar"/>
        </w:rPr>
      </w:pPr>
      <w:r>
        <w:rPr>
          <w:rFonts w:hint="eastAsia"/>
        </w:rPr>
        <w:t>在生活和工作中，有些听起来似乎有道理，但仔细想起来，又疑窦丛生，这就需要学习形式逻辑，提升逻辑思维能力。下列观点和</w:t>
      </w:r>
      <w:r>
        <w:rPr>
          <w:rFonts w:ascii="宋体" w:hAnsi="宋体" w:cs="宋体" w:hint="eastAsia"/>
          <w:szCs w:val="21"/>
          <w:shd w:val="clear" w:color="auto" w:fill="FFFFFF"/>
          <w:lang w:bidi="ar"/>
        </w:rPr>
        <w:t xml:space="preserve">逻辑分析正确的是                          </w:t>
      </w:r>
    </w:p>
    <w:tbl>
      <w:tblPr>
        <w:tblW w:w="8361" w:type="dxa"/>
        <w:jc w:val="center"/>
        <w:tblCellMar>
          <w:left w:w="0" w:type="dxa"/>
          <w:right w:w="0" w:type="dxa"/>
        </w:tblCellMar>
        <w:tblLook w:val="04A0" w:firstRow="1" w:lastRow="0" w:firstColumn="1" w:lastColumn="0" w:noHBand="0" w:noVBand="1"/>
      </w:tblPr>
      <w:tblGrid>
        <w:gridCol w:w="346"/>
        <w:gridCol w:w="5319"/>
        <w:gridCol w:w="2696"/>
      </w:tblGrid>
      <w:tr w:rsidR="00595000" w14:paraId="6C6E980F" w14:textId="77777777">
        <w:trPr>
          <w:trHeight w:val="300"/>
          <w:jc w:val="center"/>
        </w:trPr>
        <w:tc>
          <w:tcPr>
            <w:tcW w:w="346" w:type="dxa"/>
            <w:tcBorders>
              <w:top w:val="single" w:sz="8" w:space="0" w:color="auto"/>
              <w:left w:val="single" w:sz="8" w:space="0" w:color="auto"/>
              <w:bottom w:val="single" w:sz="8" w:space="0" w:color="auto"/>
              <w:right w:val="single" w:sz="8" w:space="0" w:color="auto"/>
            </w:tcBorders>
            <w:tcMar>
              <w:left w:w="108" w:type="dxa"/>
              <w:right w:w="108" w:type="dxa"/>
            </w:tcMar>
          </w:tcPr>
          <w:p w14:paraId="05CB0D98" w14:textId="77777777" w:rsidR="00595000" w:rsidRDefault="00000000">
            <w:pPr>
              <w:widowControl/>
              <w:wordWrap w:val="0"/>
              <w:jc w:val="left"/>
              <w:rPr>
                <w:szCs w:val="21"/>
              </w:rPr>
            </w:pPr>
            <w:r>
              <w:rPr>
                <w:rFonts w:cs="Calibri"/>
                <w:szCs w:val="21"/>
                <w:lang w:bidi="ar"/>
              </w:rPr>
              <w:t> </w:t>
            </w:r>
          </w:p>
        </w:tc>
        <w:tc>
          <w:tcPr>
            <w:tcW w:w="5319" w:type="dxa"/>
            <w:tcBorders>
              <w:top w:val="single" w:sz="8" w:space="0" w:color="auto"/>
              <w:left w:val="nil"/>
              <w:bottom w:val="single" w:sz="8" w:space="0" w:color="auto"/>
              <w:right w:val="single" w:sz="8" w:space="0" w:color="auto"/>
            </w:tcBorders>
            <w:tcMar>
              <w:left w:w="108" w:type="dxa"/>
              <w:right w:w="108" w:type="dxa"/>
            </w:tcMar>
          </w:tcPr>
          <w:p w14:paraId="59D5411B" w14:textId="77777777" w:rsidR="00595000" w:rsidRDefault="00000000">
            <w:pPr>
              <w:widowControl/>
              <w:wordWrap w:val="0"/>
              <w:jc w:val="center"/>
              <w:rPr>
                <w:szCs w:val="21"/>
              </w:rPr>
            </w:pPr>
            <w:r>
              <w:rPr>
                <w:rFonts w:ascii="宋体" w:hAnsi="宋体" w:cs="宋体" w:hint="eastAsia"/>
                <w:szCs w:val="21"/>
                <w:lang w:bidi="ar"/>
              </w:rPr>
              <w:t>观点</w:t>
            </w:r>
          </w:p>
        </w:tc>
        <w:tc>
          <w:tcPr>
            <w:tcW w:w="2696" w:type="dxa"/>
            <w:tcBorders>
              <w:top w:val="single" w:sz="8" w:space="0" w:color="auto"/>
              <w:left w:val="nil"/>
              <w:bottom w:val="single" w:sz="8" w:space="0" w:color="auto"/>
              <w:right w:val="single" w:sz="8" w:space="0" w:color="auto"/>
            </w:tcBorders>
            <w:tcMar>
              <w:left w:w="108" w:type="dxa"/>
              <w:right w:w="108" w:type="dxa"/>
            </w:tcMar>
          </w:tcPr>
          <w:p w14:paraId="652F8E2F" w14:textId="77777777" w:rsidR="00595000" w:rsidRDefault="00000000">
            <w:pPr>
              <w:widowControl/>
              <w:wordWrap w:val="0"/>
              <w:jc w:val="center"/>
              <w:rPr>
                <w:szCs w:val="21"/>
              </w:rPr>
            </w:pPr>
            <w:r>
              <w:rPr>
                <w:rFonts w:ascii="宋体" w:hAnsi="宋体" w:cs="宋体" w:hint="eastAsia"/>
                <w:szCs w:val="21"/>
                <w:lang w:bidi="ar"/>
              </w:rPr>
              <w:t>逻辑分析</w:t>
            </w:r>
          </w:p>
        </w:tc>
      </w:tr>
      <w:tr w:rsidR="00595000" w14:paraId="5CE87A2A" w14:textId="77777777">
        <w:trPr>
          <w:trHeight w:val="240"/>
          <w:jc w:val="center"/>
        </w:trPr>
        <w:tc>
          <w:tcPr>
            <w:tcW w:w="346" w:type="dxa"/>
            <w:tcBorders>
              <w:top w:val="nil"/>
              <w:left w:val="single" w:sz="8" w:space="0" w:color="auto"/>
              <w:bottom w:val="single" w:sz="8" w:space="0" w:color="auto"/>
              <w:right w:val="single" w:sz="8" w:space="0" w:color="auto"/>
            </w:tcBorders>
            <w:tcMar>
              <w:left w:w="108" w:type="dxa"/>
              <w:right w:w="108" w:type="dxa"/>
            </w:tcMar>
            <w:vAlign w:val="center"/>
          </w:tcPr>
          <w:p w14:paraId="69CC625F" w14:textId="77777777" w:rsidR="00595000" w:rsidRDefault="00000000">
            <w:pPr>
              <w:widowControl/>
              <w:wordWrap w:val="0"/>
              <w:jc w:val="center"/>
              <w:rPr>
                <w:rFonts w:ascii="宋体" w:hAnsi="宋体" w:cs="宋体"/>
                <w:szCs w:val="21"/>
              </w:rPr>
            </w:pPr>
            <w:r>
              <w:rPr>
                <w:rFonts w:ascii="宋体" w:hAnsi="宋体" w:cs="宋体" w:hint="eastAsia"/>
                <w:szCs w:val="21"/>
                <w:lang w:bidi="ar"/>
              </w:rPr>
              <w:t>A</w:t>
            </w:r>
          </w:p>
        </w:tc>
        <w:tc>
          <w:tcPr>
            <w:tcW w:w="5319" w:type="dxa"/>
            <w:tcBorders>
              <w:top w:val="nil"/>
              <w:left w:val="nil"/>
              <w:bottom w:val="single" w:sz="8" w:space="0" w:color="auto"/>
              <w:right w:val="single" w:sz="8" w:space="0" w:color="auto"/>
            </w:tcBorders>
            <w:tcMar>
              <w:left w:w="108" w:type="dxa"/>
              <w:right w:w="108" w:type="dxa"/>
            </w:tcMar>
          </w:tcPr>
          <w:p w14:paraId="60E6B824" w14:textId="77777777" w:rsidR="00595000" w:rsidRDefault="00000000">
            <w:pPr>
              <w:widowControl/>
              <w:jc w:val="left"/>
              <w:rPr>
                <w:rFonts w:ascii="宋体" w:hAnsi="宋体" w:cs="宋体"/>
                <w:kern w:val="0"/>
                <w:sz w:val="24"/>
              </w:rPr>
            </w:pPr>
            <w:r>
              <w:rPr>
                <w:rFonts w:ascii="宋体" w:hAnsi="宋体" w:cs="宋体" w:hint="eastAsia"/>
                <w:szCs w:val="21"/>
                <w:lang w:bidi="ar"/>
              </w:rPr>
              <w:t>法定继承第一顺位继承人中的子女，包括婚生子女、非婚生子女、养子女和有扶养关系的继子女。</w:t>
            </w:r>
          </w:p>
        </w:tc>
        <w:tc>
          <w:tcPr>
            <w:tcW w:w="2696" w:type="dxa"/>
            <w:tcBorders>
              <w:top w:val="nil"/>
              <w:left w:val="nil"/>
              <w:bottom w:val="single" w:sz="8" w:space="0" w:color="auto"/>
              <w:right w:val="single" w:sz="8" w:space="0" w:color="auto"/>
            </w:tcBorders>
            <w:tcMar>
              <w:left w:w="108" w:type="dxa"/>
              <w:right w:w="108" w:type="dxa"/>
            </w:tcMar>
            <w:vAlign w:val="center"/>
          </w:tcPr>
          <w:p w14:paraId="0E3330EC" w14:textId="77777777" w:rsidR="00595000" w:rsidRDefault="00000000">
            <w:pPr>
              <w:widowControl/>
              <w:rPr>
                <w:rFonts w:ascii="宋体" w:hAnsi="宋体" w:cs="宋体"/>
                <w:szCs w:val="21"/>
              </w:rPr>
            </w:pPr>
            <w:r>
              <w:rPr>
                <w:rFonts w:ascii="宋体" w:hAnsi="宋体" w:cs="宋体" w:hint="eastAsia"/>
                <w:szCs w:val="21"/>
                <w:lang w:bidi="ar"/>
              </w:rPr>
              <w:t>对概念外延的划分犯了“多出子项”的逻辑错误</w:t>
            </w:r>
          </w:p>
        </w:tc>
      </w:tr>
      <w:tr w:rsidR="00595000" w14:paraId="68D37119" w14:textId="77777777">
        <w:trPr>
          <w:trHeight w:val="240"/>
          <w:jc w:val="center"/>
        </w:trPr>
        <w:tc>
          <w:tcPr>
            <w:tcW w:w="346" w:type="dxa"/>
            <w:tcBorders>
              <w:top w:val="nil"/>
              <w:left w:val="single" w:sz="8" w:space="0" w:color="auto"/>
              <w:bottom w:val="single" w:sz="8" w:space="0" w:color="auto"/>
              <w:right w:val="single" w:sz="8" w:space="0" w:color="auto"/>
            </w:tcBorders>
            <w:tcMar>
              <w:left w:w="108" w:type="dxa"/>
              <w:right w:w="108" w:type="dxa"/>
            </w:tcMar>
            <w:vAlign w:val="center"/>
          </w:tcPr>
          <w:p w14:paraId="5DA39272" w14:textId="77777777" w:rsidR="00595000" w:rsidRDefault="00000000">
            <w:pPr>
              <w:widowControl/>
              <w:wordWrap w:val="0"/>
              <w:jc w:val="center"/>
              <w:rPr>
                <w:rFonts w:ascii="宋体" w:hAnsi="宋体" w:cs="宋体"/>
                <w:szCs w:val="21"/>
                <w:lang w:bidi="ar"/>
              </w:rPr>
            </w:pPr>
            <w:r>
              <w:rPr>
                <w:rFonts w:ascii="宋体" w:hAnsi="宋体" w:cs="宋体" w:hint="eastAsia"/>
                <w:szCs w:val="21"/>
                <w:lang w:bidi="ar"/>
              </w:rPr>
              <w:t>B</w:t>
            </w:r>
          </w:p>
        </w:tc>
        <w:tc>
          <w:tcPr>
            <w:tcW w:w="5319" w:type="dxa"/>
            <w:tcBorders>
              <w:top w:val="nil"/>
              <w:left w:val="nil"/>
              <w:bottom w:val="single" w:sz="8" w:space="0" w:color="auto"/>
              <w:right w:val="single" w:sz="8" w:space="0" w:color="auto"/>
            </w:tcBorders>
            <w:tcMar>
              <w:left w:w="108" w:type="dxa"/>
              <w:right w:w="108" w:type="dxa"/>
            </w:tcMar>
            <w:vAlign w:val="center"/>
          </w:tcPr>
          <w:p w14:paraId="6735FC8C" w14:textId="77777777" w:rsidR="00595000" w:rsidRDefault="00000000">
            <w:pPr>
              <w:rPr>
                <w:rFonts w:ascii="宋体" w:hAnsi="宋体" w:cs="宋体"/>
                <w:szCs w:val="21"/>
                <w:lang w:bidi="ar"/>
              </w:rPr>
            </w:pPr>
            <w:r>
              <w:rPr>
                <w:rFonts w:ascii="宋体" w:hAnsi="宋体" w:cs="宋体" w:hint="eastAsia"/>
                <w:szCs w:val="21"/>
                <w:lang w:bidi="ar"/>
              </w:rPr>
              <w:t>若a=b，则ac=</w:t>
            </w:r>
            <w:proofErr w:type="spellStart"/>
            <w:r>
              <w:rPr>
                <w:rFonts w:ascii="宋体" w:hAnsi="宋体" w:cs="宋体" w:hint="eastAsia"/>
                <w:szCs w:val="21"/>
                <w:lang w:bidi="ar"/>
              </w:rPr>
              <w:t>bc</w:t>
            </w:r>
            <w:proofErr w:type="spellEnd"/>
          </w:p>
        </w:tc>
        <w:tc>
          <w:tcPr>
            <w:tcW w:w="2696" w:type="dxa"/>
            <w:tcBorders>
              <w:top w:val="nil"/>
              <w:left w:val="nil"/>
              <w:bottom w:val="single" w:sz="8" w:space="0" w:color="auto"/>
              <w:right w:val="single" w:sz="8" w:space="0" w:color="auto"/>
            </w:tcBorders>
            <w:tcMar>
              <w:left w:w="108" w:type="dxa"/>
              <w:right w:w="108" w:type="dxa"/>
            </w:tcMar>
            <w:vAlign w:val="center"/>
          </w:tcPr>
          <w:p w14:paraId="1D267E99" w14:textId="77777777" w:rsidR="00595000" w:rsidRDefault="00000000">
            <w:pPr>
              <w:widowControl/>
              <w:wordWrap w:val="0"/>
              <w:rPr>
                <w:rFonts w:ascii="宋体" w:hAnsi="宋体" w:cs="宋体"/>
                <w:szCs w:val="21"/>
                <w:lang w:bidi="ar"/>
              </w:rPr>
            </w:pPr>
            <w:proofErr w:type="gramStart"/>
            <w:r>
              <w:rPr>
                <w:rFonts w:ascii="宋体" w:hAnsi="宋体" w:cs="宋体" w:hint="eastAsia"/>
                <w:szCs w:val="21"/>
                <w:lang w:bidi="ar"/>
              </w:rPr>
              <w:t>该判断</w:t>
            </w:r>
            <w:proofErr w:type="gramEnd"/>
            <w:r>
              <w:rPr>
                <w:rFonts w:ascii="宋体" w:hAnsi="宋体" w:cs="宋体" w:hint="eastAsia"/>
                <w:szCs w:val="21"/>
                <w:lang w:bidi="ar"/>
              </w:rPr>
              <w:t>中，a=b是ac=</w:t>
            </w:r>
            <w:proofErr w:type="spellStart"/>
            <w:r>
              <w:rPr>
                <w:rFonts w:ascii="宋体" w:hAnsi="宋体" w:cs="宋体" w:hint="eastAsia"/>
                <w:szCs w:val="21"/>
                <w:lang w:bidi="ar"/>
              </w:rPr>
              <w:t>bc</w:t>
            </w:r>
            <w:proofErr w:type="spellEnd"/>
            <w:r>
              <w:rPr>
                <w:rFonts w:ascii="宋体" w:hAnsi="宋体" w:cs="宋体" w:hint="eastAsia"/>
                <w:szCs w:val="21"/>
                <w:lang w:bidi="ar"/>
              </w:rPr>
              <w:t>的充分必要条件</w:t>
            </w:r>
          </w:p>
        </w:tc>
      </w:tr>
      <w:tr w:rsidR="00595000" w14:paraId="0CF33665" w14:textId="77777777">
        <w:trPr>
          <w:trHeight w:val="345"/>
          <w:jc w:val="center"/>
        </w:trPr>
        <w:tc>
          <w:tcPr>
            <w:tcW w:w="346" w:type="dxa"/>
            <w:tcBorders>
              <w:top w:val="nil"/>
              <w:left w:val="single" w:sz="8" w:space="0" w:color="auto"/>
              <w:bottom w:val="single" w:sz="8" w:space="0" w:color="auto"/>
              <w:right w:val="single" w:sz="8" w:space="0" w:color="auto"/>
            </w:tcBorders>
            <w:tcMar>
              <w:left w:w="108" w:type="dxa"/>
              <w:right w:w="108" w:type="dxa"/>
            </w:tcMar>
            <w:vAlign w:val="center"/>
          </w:tcPr>
          <w:p w14:paraId="12A6AACB" w14:textId="77777777" w:rsidR="00595000" w:rsidRDefault="00000000">
            <w:pPr>
              <w:widowControl/>
              <w:wordWrap w:val="0"/>
              <w:jc w:val="center"/>
              <w:rPr>
                <w:rFonts w:ascii="宋体" w:hAnsi="宋体" w:cs="宋体"/>
                <w:szCs w:val="21"/>
              </w:rPr>
            </w:pPr>
            <w:r>
              <w:rPr>
                <w:rFonts w:ascii="宋体" w:hAnsi="宋体" w:cs="宋体" w:hint="eastAsia"/>
                <w:szCs w:val="21"/>
              </w:rPr>
              <w:t>C</w:t>
            </w:r>
          </w:p>
        </w:tc>
        <w:tc>
          <w:tcPr>
            <w:tcW w:w="5319" w:type="dxa"/>
            <w:tcBorders>
              <w:top w:val="nil"/>
              <w:left w:val="nil"/>
              <w:bottom w:val="single" w:sz="8" w:space="0" w:color="auto"/>
              <w:right w:val="single" w:sz="8" w:space="0" w:color="auto"/>
            </w:tcBorders>
            <w:tcMar>
              <w:left w:w="108" w:type="dxa"/>
              <w:right w:w="108" w:type="dxa"/>
            </w:tcMar>
          </w:tcPr>
          <w:p w14:paraId="1EF2F801" w14:textId="77777777" w:rsidR="00595000" w:rsidRDefault="00000000">
            <w:pPr>
              <w:widowControl/>
              <w:wordWrap w:val="0"/>
              <w:jc w:val="left"/>
              <w:rPr>
                <w:rFonts w:ascii="宋体" w:hAnsi="宋体" w:cs="宋体"/>
                <w:szCs w:val="21"/>
              </w:rPr>
            </w:pPr>
            <w:r>
              <w:rPr>
                <w:rFonts w:ascii="宋体" w:hAnsi="宋体" w:cs="宋体" w:hint="eastAsia"/>
                <w:szCs w:val="21"/>
              </w:rPr>
              <w:t>刑法第二十条规定：“为了使国家、公共利益、本人或者他人的人身、财产和其他权利免受正在进行的不法侵害，而采取的制止不法侵害的行为，对不法侵害人造成损害的，属于正当防卫，不负刑事责任。”</w:t>
            </w:r>
          </w:p>
        </w:tc>
        <w:tc>
          <w:tcPr>
            <w:tcW w:w="2696" w:type="dxa"/>
            <w:tcBorders>
              <w:top w:val="nil"/>
              <w:left w:val="nil"/>
              <w:bottom w:val="single" w:sz="8" w:space="0" w:color="auto"/>
              <w:right w:val="single" w:sz="8" w:space="0" w:color="auto"/>
            </w:tcBorders>
            <w:tcMar>
              <w:left w:w="108" w:type="dxa"/>
              <w:right w:w="108" w:type="dxa"/>
            </w:tcMar>
            <w:vAlign w:val="center"/>
          </w:tcPr>
          <w:p w14:paraId="6A20F210" w14:textId="77777777" w:rsidR="00595000" w:rsidRDefault="00000000">
            <w:pPr>
              <w:widowControl/>
              <w:wordWrap w:val="0"/>
              <w:rPr>
                <w:rFonts w:ascii="宋体" w:hAnsi="宋体" w:cs="宋体"/>
                <w:szCs w:val="21"/>
              </w:rPr>
            </w:pPr>
            <w:proofErr w:type="gramStart"/>
            <w:r>
              <w:rPr>
                <w:rFonts w:ascii="宋体" w:hAnsi="宋体" w:cs="宋体" w:hint="eastAsia"/>
                <w:szCs w:val="21"/>
              </w:rPr>
              <w:t>该判断</w:t>
            </w:r>
            <w:proofErr w:type="gramEnd"/>
            <w:r>
              <w:rPr>
                <w:rFonts w:ascii="宋体" w:hAnsi="宋体" w:cs="宋体" w:hint="eastAsia"/>
                <w:szCs w:val="21"/>
              </w:rPr>
              <w:t>属于复合判断</w:t>
            </w:r>
          </w:p>
        </w:tc>
      </w:tr>
      <w:tr w:rsidR="00595000" w14:paraId="377A96B5" w14:textId="77777777">
        <w:trPr>
          <w:trHeight w:val="360"/>
          <w:jc w:val="center"/>
        </w:trPr>
        <w:tc>
          <w:tcPr>
            <w:tcW w:w="346" w:type="dxa"/>
            <w:tcBorders>
              <w:top w:val="nil"/>
              <w:left w:val="single" w:sz="8" w:space="0" w:color="auto"/>
              <w:bottom w:val="single" w:sz="8" w:space="0" w:color="auto"/>
              <w:right w:val="single" w:sz="8" w:space="0" w:color="auto"/>
            </w:tcBorders>
            <w:tcMar>
              <w:left w:w="108" w:type="dxa"/>
              <w:right w:w="108" w:type="dxa"/>
            </w:tcMar>
            <w:vAlign w:val="center"/>
          </w:tcPr>
          <w:p w14:paraId="697A675A"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D</w:t>
            </w:r>
          </w:p>
        </w:tc>
        <w:tc>
          <w:tcPr>
            <w:tcW w:w="5319" w:type="dxa"/>
            <w:tcBorders>
              <w:top w:val="nil"/>
              <w:left w:val="nil"/>
              <w:bottom w:val="single" w:sz="8" w:space="0" w:color="auto"/>
              <w:right w:val="single" w:sz="8" w:space="0" w:color="auto"/>
            </w:tcBorders>
            <w:tcMar>
              <w:left w:w="108" w:type="dxa"/>
              <w:right w:w="108" w:type="dxa"/>
            </w:tcMar>
          </w:tcPr>
          <w:p w14:paraId="17DBDD69"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“服务员同志，请当心，你的手指浸到我的汤里去了。”</w:t>
            </w:r>
          </w:p>
          <w:p w14:paraId="68C9C654"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“没有关系，汤不烫，我不痛。”</w:t>
            </w:r>
          </w:p>
        </w:tc>
        <w:tc>
          <w:tcPr>
            <w:tcW w:w="2696" w:type="dxa"/>
            <w:tcBorders>
              <w:top w:val="nil"/>
              <w:left w:val="nil"/>
              <w:bottom w:val="single" w:sz="8" w:space="0" w:color="auto"/>
              <w:right w:val="single" w:sz="8" w:space="0" w:color="auto"/>
            </w:tcBorders>
            <w:tcMar>
              <w:left w:w="108" w:type="dxa"/>
              <w:right w:w="108" w:type="dxa"/>
            </w:tcMar>
            <w:vAlign w:val="center"/>
          </w:tcPr>
          <w:p w14:paraId="1FCA85C5" w14:textId="77777777" w:rsidR="00595000" w:rsidRDefault="00000000">
            <w:pPr>
              <w:widowControl/>
              <w:spacing w:line="288" w:lineRule="auto"/>
              <w:rPr>
                <w:rFonts w:ascii="宋体" w:hAnsi="宋体" w:cs="宋体"/>
                <w:kern w:val="0"/>
                <w:szCs w:val="21"/>
                <w:lang w:bidi="ar"/>
              </w:rPr>
            </w:pPr>
            <w:r>
              <w:rPr>
                <w:rFonts w:ascii="宋体" w:hAnsi="宋体" w:cs="宋体" w:hint="eastAsia"/>
                <w:kern w:val="0"/>
                <w:szCs w:val="21"/>
                <w:lang w:bidi="ar"/>
              </w:rPr>
              <w:t>该回答违反了排中律</w:t>
            </w:r>
          </w:p>
        </w:tc>
      </w:tr>
    </w:tbl>
    <w:p w14:paraId="74F463CF"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14:paraId="5EA5F608" w14:textId="77777777" w:rsidR="00595000" w:rsidRDefault="00000000">
      <w:pPr>
        <w:widowControl/>
        <w:spacing w:line="288" w:lineRule="auto"/>
        <w:jc w:val="left"/>
        <w:rPr>
          <w:rFonts w:ascii="宋体" w:hAnsi="宋体" w:cs="宋体"/>
          <w:kern w:val="0"/>
          <w:szCs w:val="21"/>
          <w:lang w:bidi="ar"/>
        </w:rPr>
      </w:pPr>
      <w:proofErr w:type="gramStart"/>
      <w:r>
        <w:rPr>
          <w:rFonts w:ascii="宋体" w:hAnsi="宋体" w:cs="宋体" w:hint="eastAsia"/>
          <w:kern w:val="0"/>
          <w:szCs w:val="21"/>
          <w:lang w:bidi="ar"/>
        </w:rPr>
        <w:t>A.“</w:t>
      </w:r>
      <w:proofErr w:type="gramEnd"/>
      <w:r>
        <w:rPr>
          <w:rFonts w:ascii="宋体" w:hAnsi="宋体" w:cs="宋体" w:hint="eastAsia"/>
          <w:kern w:val="0"/>
          <w:szCs w:val="21"/>
          <w:lang w:bidi="ar"/>
        </w:rPr>
        <w:t>数字劳动是数字经济发展的重要因素”是运用“种差加属概念”的方法下的定义</w:t>
      </w:r>
    </w:p>
    <w:p w14:paraId="1FDC783C"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B.数字劳动和非物质劳动是交叉关系</w:t>
      </w:r>
    </w:p>
    <w:p w14:paraId="67FD5BC7"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lastRenderedPageBreak/>
        <w:t>C.构建起相关法律法规是保证我国数字经济稳定和快速发展的必要条件</w:t>
      </w:r>
    </w:p>
    <w:p w14:paraId="7DB6D428"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D.材料中假言判断的真假取决于前后</w:t>
      </w:r>
      <w:proofErr w:type="gramStart"/>
      <w:r>
        <w:rPr>
          <w:rFonts w:ascii="宋体" w:hAnsi="宋体" w:cs="宋体" w:hint="eastAsia"/>
          <w:kern w:val="0"/>
          <w:szCs w:val="21"/>
          <w:lang w:bidi="ar"/>
        </w:rPr>
        <w:t>件本身</w:t>
      </w:r>
      <w:proofErr w:type="gramEnd"/>
      <w:r>
        <w:rPr>
          <w:rFonts w:ascii="宋体" w:hAnsi="宋体" w:cs="宋体" w:hint="eastAsia"/>
          <w:kern w:val="0"/>
          <w:szCs w:val="21"/>
          <w:lang w:bidi="ar"/>
        </w:rPr>
        <w:t>的真假</w:t>
      </w:r>
    </w:p>
    <w:p w14:paraId="69F5EDD4" w14:textId="77777777" w:rsidR="00595000" w:rsidRDefault="00000000">
      <w:r>
        <w:rPr>
          <w:rFonts w:hint="eastAsia"/>
        </w:rPr>
        <w:t xml:space="preserve">8. </w:t>
      </w:r>
      <w:r>
        <w:rPr>
          <w:rFonts w:hint="eastAsia"/>
        </w:rPr>
        <w:t>公益诉讼助力文物保护，百年米仓重焕生机。</w:t>
      </w:r>
    </w:p>
    <w:tbl>
      <w:tblPr>
        <w:tblStyle w:val="a5"/>
        <w:tblW w:w="0" w:type="auto"/>
        <w:tblInd w:w="114" w:type="dxa"/>
        <w:tblLook w:val="04A0" w:firstRow="1" w:lastRow="0" w:firstColumn="1" w:lastColumn="0" w:noHBand="0" w:noVBand="1"/>
      </w:tblPr>
      <w:tblGrid>
        <w:gridCol w:w="3535"/>
        <w:gridCol w:w="4773"/>
      </w:tblGrid>
      <w:tr w:rsidR="00595000" w14:paraId="12E6C0B4" w14:textId="77777777">
        <w:tc>
          <w:tcPr>
            <w:tcW w:w="3535" w:type="dxa"/>
          </w:tcPr>
          <w:p w14:paraId="1AB1BC0E" w14:textId="77777777" w:rsidR="00595000" w:rsidRDefault="00000000">
            <w:pPr>
              <w:jc w:val="center"/>
            </w:pPr>
            <w:r>
              <w:rPr>
                <w:rFonts w:hint="eastAsia"/>
              </w:rPr>
              <w:t>基本案情</w:t>
            </w:r>
          </w:p>
        </w:tc>
        <w:tc>
          <w:tcPr>
            <w:tcW w:w="4773" w:type="dxa"/>
          </w:tcPr>
          <w:p w14:paraId="2F8816FD" w14:textId="77777777" w:rsidR="00595000" w:rsidRDefault="00000000">
            <w:pPr>
              <w:jc w:val="center"/>
            </w:pPr>
            <w:r>
              <w:rPr>
                <w:rFonts w:hint="eastAsia"/>
              </w:rPr>
              <w:t>调查和督促履职</w:t>
            </w:r>
          </w:p>
        </w:tc>
      </w:tr>
      <w:tr w:rsidR="00595000" w14:paraId="7F20A182" w14:textId="77777777">
        <w:tc>
          <w:tcPr>
            <w:tcW w:w="3535" w:type="dxa"/>
          </w:tcPr>
          <w:p w14:paraId="397B763C" w14:textId="77777777" w:rsidR="00595000" w:rsidRDefault="00000000">
            <w:pPr>
              <w:ind w:firstLineChars="200" w:firstLine="420"/>
              <w:rPr>
                <w:rFonts w:ascii="楷体" w:eastAsia="楷体" w:hAnsi="楷体" w:cs="楷体"/>
              </w:rPr>
            </w:pPr>
            <w:r>
              <w:rPr>
                <w:rFonts w:ascii="楷体" w:eastAsia="楷体" w:hAnsi="楷体" w:cs="楷体" w:hint="eastAsia"/>
              </w:rPr>
              <w:t>“禄米仓”为北京市级文物保护单位，是研究古代仓储制度和仓房建筑的宝贵实物资料。因年久失修，文物外观严重破损，存在危害文物安全和损坏文物历史风貌的问题，损害国家利益和社会公共利益。</w:t>
            </w:r>
          </w:p>
        </w:tc>
        <w:tc>
          <w:tcPr>
            <w:tcW w:w="4773" w:type="dxa"/>
          </w:tcPr>
          <w:p w14:paraId="5073A227" w14:textId="77777777" w:rsidR="00595000" w:rsidRDefault="00000000">
            <w:pPr>
              <w:ind w:firstLineChars="200" w:firstLine="420"/>
              <w:rPr>
                <w:rFonts w:ascii="楷体" w:eastAsia="楷体" w:hAnsi="楷体" w:cs="楷体"/>
              </w:rPr>
            </w:pPr>
            <w:r>
              <w:rPr>
                <w:rFonts w:ascii="楷体" w:eastAsia="楷体" w:hAnsi="楷体" w:cs="楷体" w:hint="eastAsia"/>
              </w:rPr>
              <w:t>北京市东城区人民检察院接到北京市人民检察院交办的军队营区不可移动文物保护公益诉讼案件线索，与中国人民解放军北京军事检察院联合开展调查工作。经北京市人民检察院同意，以</w:t>
            </w:r>
            <w:proofErr w:type="gramStart"/>
            <w:r>
              <w:rPr>
                <w:rFonts w:ascii="楷体" w:eastAsia="楷体" w:hAnsi="楷体" w:cs="楷体" w:hint="eastAsia"/>
              </w:rPr>
              <w:t>行政公益</w:t>
            </w:r>
            <w:proofErr w:type="gramEnd"/>
            <w:r>
              <w:rPr>
                <w:rFonts w:ascii="楷体" w:eastAsia="楷体" w:hAnsi="楷体" w:cs="楷体" w:hint="eastAsia"/>
              </w:rPr>
              <w:t>诉讼立案调查，向相关行政部门发出诉前检察建议后，相关部门落实一千余万元修缮资金。</w:t>
            </w:r>
          </w:p>
        </w:tc>
      </w:tr>
    </w:tbl>
    <w:p w14:paraId="21E0F549" w14:textId="77777777" w:rsidR="00595000" w:rsidRDefault="00000000">
      <w:pPr>
        <w:ind w:firstLineChars="200" w:firstLine="420"/>
        <w:jc w:val="left"/>
        <w:rPr>
          <w:rFonts w:ascii="楷体" w:eastAsia="楷体" w:hAnsi="楷体" w:cs="楷体"/>
        </w:rPr>
      </w:pPr>
      <w:r>
        <w:rPr>
          <w:rFonts w:ascii="楷体" w:eastAsia="楷体" w:hAnsi="楷体" w:cs="楷体" w:hint="eastAsia"/>
        </w:rPr>
        <w:t>注：</w:t>
      </w:r>
      <w:proofErr w:type="gramStart"/>
      <w:r>
        <w:rPr>
          <w:rFonts w:ascii="楷体" w:eastAsia="楷体" w:hAnsi="楷体" w:cs="楷体" w:hint="eastAsia"/>
        </w:rPr>
        <w:t>行政公益</w:t>
      </w:r>
      <w:proofErr w:type="gramEnd"/>
      <w:r>
        <w:rPr>
          <w:rFonts w:ascii="楷体" w:eastAsia="楷体" w:hAnsi="楷体" w:cs="楷体" w:hint="eastAsia"/>
        </w:rPr>
        <w:t>诉讼是指人民检察院作为公共利益的代表，对违反法律规定，侵犯国家利益或社会公共利益的行为，督促行政机关依法履行监督管理职责，支持合格的当事人依法行使公益诉权的法律制度。</w:t>
      </w:r>
    </w:p>
    <w:p w14:paraId="4E2EAB24" w14:textId="77777777" w:rsidR="00595000" w:rsidRDefault="00000000">
      <w:pPr>
        <w:jc w:val="left"/>
        <w:rPr>
          <w:rFonts w:ascii="楷体" w:eastAsia="楷体" w:hAnsi="楷体" w:cs="楷体"/>
        </w:rPr>
      </w:pPr>
      <w:r>
        <w:rPr>
          <w:rFonts w:ascii="宋体" w:hAnsi="宋体" w:cs="宋体" w:hint="eastAsia"/>
        </w:rPr>
        <w:t>这表明</w:t>
      </w:r>
    </w:p>
    <w:p w14:paraId="6F6851B4" w14:textId="77777777" w:rsidR="00595000" w:rsidRDefault="00000000">
      <w:pPr>
        <w:numPr>
          <w:ilvl w:val="0"/>
          <w:numId w:val="3"/>
        </w:numPr>
        <w:spacing w:line="312" w:lineRule="auto"/>
        <w:rPr>
          <w:rFonts w:ascii="宋体" w:hAnsi="宋体" w:cs="宋体"/>
        </w:rPr>
      </w:pPr>
      <w:r>
        <w:rPr>
          <w:rFonts w:ascii="宋体" w:hAnsi="宋体" w:cs="宋体" w:hint="eastAsia"/>
        </w:rPr>
        <w:t>“禄米仓”保护是司法救助的体现，以法治思维解决文化保护难题</w:t>
      </w:r>
    </w:p>
    <w:p w14:paraId="10134720" w14:textId="77777777" w:rsidR="00595000" w:rsidRDefault="00000000">
      <w:pPr>
        <w:numPr>
          <w:ilvl w:val="0"/>
          <w:numId w:val="3"/>
        </w:numPr>
        <w:spacing w:line="312" w:lineRule="auto"/>
        <w:rPr>
          <w:rFonts w:ascii="宋体" w:hAnsi="宋体" w:cs="宋体"/>
        </w:rPr>
      </w:pPr>
      <w:proofErr w:type="gramStart"/>
      <w:r>
        <w:rPr>
          <w:rFonts w:ascii="宋体" w:hAnsi="宋体" w:cs="宋体" w:hint="eastAsia"/>
        </w:rPr>
        <w:t>行政公益</w:t>
      </w:r>
      <w:proofErr w:type="gramEnd"/>
      <w:r>
        <w:rPr>
          <w:rFonts w:ascii="宋体" w:hAnsi="宋体" w:cs="宋体" w:hint="eastAsia"/>
        </w:rPr>
        <w:t>诉讼有利于推进法治政府建设和国家治理现代化</w:t>
      </w:r>
    </w:p>
    <w:p w14:paraId="4E9C5D48" w14:textId="77777777" w:rsidR="00595000" w:rsidRDefault="00000000">
      <w:pPr>
        <w:numPr>
          <w:ilvl w:val="0"/>
          <w:numId w:val="3"/>
        </w:numPr>
        <w:spacing w:line="312" w:lineRule="auto"/>
        <w:rPr>
          <w:rFonts w:ascii="宋体" w:hAnsi="宋体" w:cs="宋体"/>
        </w:rPr>
      </w:pPr>
      <w:r>
        <w:rPr>
          <w:rFonts w:ascii="宋体" w:hAnsi="宋体" w:cs="宋体" w:hint="eastAsia"/>
        </w:rPr>
        <w:t>人民检察院对行政机关提起公诉保护了社会公共利益</w:t>
      </w:r>
    </w:p>
    <w:p w14:paraId="5FB37802" w14:textId="77777777" w:rsidR="00595000" w:rsidRDefault="00000000">
      <w:pPr>
        <w:numPr>
          <w:ilvl w:val="0"/>
          <w:numId w:val="3"/>
        </w:numPr>
        <w:spacing w:line="312" w:lineRule="auto"/>
        <w:rPr>
          <w:rFonts w:ascii="宋体" w:hAnsi="宋体" w:cs="宋体"/>
        </w:rPr>
      </w:pPr>
      <w:r>
        <w:rPr>
          <w:rFonts w:ascii="宋体" w:hAnsi="宋体" w:cs="宋体" w:hint="eastAsia"/>
        </w:rPr>
        <w:t>通过诉讼调解，促进文物的活化利用和文化遗产的依法保护</w:t>
      </w:r>
    </w:p>
    <w:p w14:paraId="030FD14D" w14:textId="77777777" w:rsidR="00595000" w:rsidRDefault="00000000">
      <w:pPr>
        <w:widowControl/>
        <w:numPr>
          <w:ilvl w:val="0"/>
          <w:numId w:val="4"/>
        </w:numPr>
        <w:spacing w:line="312" w:lineRule="auto"/>
        <w:jc w:val="left"/>
        <w:rPr>
          <w:rFonts w:ascii="宋体" w:hAnsi="宋体" w:cs="宋体"/>
          <w:kern w:val="0"/>
          <w:szCs w:val="21"/>
          <w:lang w:bidi="ar"/>
        </w:rPr>
      </w:pPr>
      <w:r>
        <w:rPr>
          <w:rFonts w:ascii="宋体" w:hAnsi="宋体" w:cs="宋体" w:hint="eastAsia"/>
          <w:kern w:val="0"/>
          <w:szCs w:val="21"/>
          <w:lang w:bidi="ar"/>
        </w:rPr>
        <w:t>新修订的《中华人民共和国保守国家秘密法》自2024年5月1日起施行。</w:t>
      </w:r>
    </w:p>
    <w:p w14:paraId="10DD3205" w14:textId="77777777" w:rsidR="00595000" w:rsidRDefault="00000000">
      <w:pPr>
        <w:widowControl/>
        <w:spacing w:line="288" w:lineRule="auto"/>
        <w:jc w:val="left"/>
        <w:rPr>
          <w:rFonts w:ascii="宋体" w:hAnsi="宋体" w:cs="宋体"/>
          <w:kern w:val="0"/>
          <w:szCs w:val="21"/>
          <w:lang w:bidi="ar"/>
        </w:rPr>
      </w:pPr>
      <w:r>
        <w:rPr>
          <w:noProof/>
        </w:rPr>
        <mc:AlternateContent>
          <mc:Choice Requires="wpg">
            <w:drawing>
              <wp:anchor distT="0" distB="0" distL="114300" distR="114300" simplePos="0" relativeHeight="251660288" behindDoc="0" locked="0" layoutInCell="1" allowOverlap="1" wp14:anchorId="60C551CD" wp14:editId="0CE00037">
                <wp:simplePos x="0" y="0"/>
                <wp:positionH relativeFrom="column">
                  <wp:posOffset>186690</wp:posOffset>
                </wp:positionH>
                <wp:positionV relativeFrom="paragraph">
                  <wp:posOffset>37465</wp:posOffset>
                </wp:positionV>
                <wp:extent cx="4685030" cy="1064260"/>
                <wp:effectExtent l="4445" t="0" r="9525" b="15240"/>
                <wp:wrapNone/>
                <wp:docPr id="17" name="组合 17"/>
                <wp:cNvGraphicFramePr/>
                <a:graphic xmlns:a="http://schemas.openxmlformats.org/drawingml/2006/main">
                  <a:graphicData uri="http://schemas.microsoft.com/office/word/2010/wordprocessingGroup">
                    <wpg:wgp>
                      <wpg:cNvGrpSpPr/>
                      <wpg:grpSpPr>
                        <a:xfrm>
                          <a:off x="0" y="0"/>
                          <a:ext cx="4685030" cy="1064260"/>
                          <a:chOff x="2377" y="42481"/>
                          <a:chExt cx="7378" cy="1676"/>
                        </a:xfrm>
                      </wpg:grpSpPr>
                      <wpg:grpSp>
                        <wpg:cNvPr id="13" name="组合 13"/>
                        <wpg:cNvGrpSpPr/>
                        <wpg:grpSpPr>
                          <a:xfrm>
                            <a:off x="2377" y="42481"/>
                            <a:ext cx="3585" cy="1671"/>
                            <a:chOff x="2377" y="42481"/>
                            <a:chExt cx="3585" cy="1671"/>
                          </a:xfrm>
                        </wpg:grpSpPr>
                        <wps:wsp>
                          <wps:cNvPr id="12" name="文本框 12"/>
                          <wps:cNvSpPr txBox="1"/>
                          <wps:spPr>
                            <a:xfrm>
                              <a:off x="2379" y="42481"/>
                              <a:ext cx="3562" cy="167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85C706" w14:textId="77777777" w:rsidR="00595000" w:rsidRDefault="00000000">
                                <w:pPr>
                                  <w:spacing w:line="192" w:lineRule="auto"/>
                                  <w:rPr>
                                    <w:rFonts w:ascii="楷体" w:eastAsia="楷体" w:hAnsi="楷体" w:cs="楷体"/>
                                    <w:sz w:val="18"/>
                                    <w:szCs w:val="18"/>
                                  </w:rPr>
                                </w:pPr>
                                <w:r>
                                  <w:rPr>
                                    <w:rFonts w:ascii="黑体" w:eastAsia="黑体" w:hAnsi="黑体" w:cs="黑体" w:hint="eastAsia"/>
                                    <w:sz w:val="18"/>
                                    <w:szCs w:val="18"/>
                                  </w:rPr>
                                  <w:t>第三条</w:t>
                                </w:r>
                                <w:r>
                                  <w:rPr>
                                    <w:rFonts w:ascii="楷体" w:eastAsia="楷体" w:hAnsi="楷体" w:cs="楷体" w:hint="eastAsia"/>
                                    <w:sz w:val="18"/>
                                    <w:szCs w:val="18"/>
                                  </w:rPr>
                                  <w:t xml:space="preserve">  坚持中国共产党对保守国家秘密工作的领导。</w:t>
                                </w:r>
                              </w:p>
                              <w:p w14:paraId="0930FBD0" w14:textId="77777777" w:rsidR="00595000" w:rsidRDefault="00000000">
                                <w:pPr>
                                  <w:spacing w:line="192" w:lineRule="auto"/>
                                  <w:rPr>
                                    <w:rFonts w:ascii="楷体" w:eastAsia="楷体" w:hAnsi="楷体" w:cs="楷体"/>
                                    <w:sz w:val="18"/>
                                    <w:szCs w:val="18"/>
                                  </w:rPr>
                                </w:pPr>
                                <w:r>
                                  <w:rPr>
                                    <w:rFonts w:ascii="黑体" w:eastAsia="黑体" w:hAnsi="黑体" w:cs="黑体" w:hint="eastAsia"/>
                                    <w:sz w:val="18"/>
                                    <w:szCs w:val="18"/>
                                  </w:rPr>
                                  <w:t>第十条</w:t>
                                </w:r>
                                <w:r>
                                  <w:rPr>
                                    <w:rFonts w:ascii="楷体" w:eastAsia="楷体" w:hAnsi="楷体" w:cs="楷体" w:hint="eastAsia"/>
                                    <w:sz w:val="18"/>
                                    <w:szCs w:val="18"/>
                                  </w:rPr>
                                  <w:t xml:space="preserve">  国家鼓励和支持保密科学技术研究和应用，提升自主创新能力，依法保护保密领域的知识产权。</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圆角矩形 9"/>
                          <wps:cNvSpPr/>
                          <wps:spPr>
                            <a:xfrm>
                              <a:off x="2377" y="42502"/>
                              <a:ext cx="3585" cy="1649"/>
                            </a:xfrm>
                            <a:prstGeom prst="roundRect">
                              <a:avLst/>
                            </a:prstGeom>
                            <a:noFill/>
                            <a:ln w="6350">
                              <a:solidFill>
                                <a:schemeClr val="tx1">
                                  <a:lumMod val="95000"/>
                                  <a:lumOff val="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4" name="组合 14"/>
                        <wpg:cNvGrpSpPr/>
                        <wpg:grpSpPr>
                          <a:xfrm>
                            <a:off x="6171" y="42507"/>
                            <a:ext cx="3585" cy="1650"/>
                            <a:chOff x="2377" y="42502"/>
                            <a:chExt cx="3585" cy="1650"/>
                          </a:xfrm>
                        </wpg:grpSpPr>
                        <wps:wsp>
                          <wps:cNvPr id="15" name="文本框 12"/>
                          <wps:cNvSpPr txBox="1"/>
                          <wps:spPr>
                            <a:xfrm>
                              <a:off x="2379" y="42527"/>
                              <a:ext cx="3562" cy="16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5DECFF" w14:textId="77777777" w:rsidR="00595000" w:rsidRDefault="00000000">
                                <w:pPr>
                                  <w:rPr>
                                    <w:rFonts w:ascii="楷体" w:eastAsia="楷体" w:hAnsi="楷体" w:cs="楷体"/>
                                    <w:sz w:val="18"/>
                                    <w:szCs w:val="18"/>
                                  </w:rPr>
                                </w:pPr>
                                <w:r>
                                  <w:rPr>
                                    <w:rFonts w:ascii="黑体" w:eastAsia="黑体" w:hAnsi="黑体" w:cs="黑体" w:hint="eastAsia"/>
                                    <w:sz w:val="18"/>
                                    <w:szCs w:val="18"/>
                                  </w:rPr>
                                  <w:t>第十五条</w:t>
                                </w:r>
                                <w:r>
                                  <w:rPr>
                                    <w:rFonts w:ascii="楷体" w:eastAsia="楷体" w:hAnsi="楷体" w:cs="楷体" w:hint="eastAsia"/>
                                    <w:sz w:val="18"/>
                                    <w:szCs w:val="18"/>
                                  </w:rPr>
                                  <w:t xml:space="preserve">　保密事项范围的确定应当遵循必要、合理原则，科学论证评估，并根据情况变化及时调整。保密事项范围的规定应当在有关范围内公布。</w:t>
                                </w:r>
                              </w:p>
                              <w:p w14:paraId="0859C18A" w14:textId="77777777" w:rsidR="00595000" w:rsidRDefault="00595000">
                                <w:pPr>
                                  <w:rPr>
                                    <w:rFonts w:ascii="楷体" w:eastAsia="楷体" w:hAnsi="楷体" w:cs="楷体"/>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圆角矩形 9"/>
                          <wps:cNvSpPr/>
                          <wps:spPr>
                            <a:xfrm>
                              <a:off x="2377" y="42502"/>
                              <a:ext cx="3585" cy="1649"/>
                            </a:xfrm>
                            <a:prstGeom prst="roundRect">
                              <a:avLst/>
                            </a:prstGeom>
                            <a:noFill/>
                            <a:ln w="6350">
                              <a:solidFill>
                                <a:schemeClr val="tx1">
                                  <a:lumMod val="95000"/>
                                  <a:lumOff val="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w14:anchorId="60C551CD" id="组合 17" o:spid="_x0000_s1026" style="position:absolute;margin-left:14.7pt;margin-top:2.95pt;width:368.9pt;height:83.8pt;z-index:251660288" coordorigin="2377,42481" coordsize="737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">
                <v:group id="组合 13" o:spid="_x0000_s1027" style="position:absolute;left:2377;top:42481;width:3585;height:1671" coordorigin="2377,42481" coordsize="3585,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202" coordsize="21600,21600" o:spt="202" path="m,l,21600r21600,l21600,xe">
                    <v:stroke joinstyle="miter"/>
                    <v:path gradientshapeok="t" o:connecttype="rect"/>
                  </v:shapetype>
                  <v:shape id="文本框 12" o:spid="_x0000_s1028" type="#_x0000_t202" style="position:absolute;left:2379;top:42481;width:3562;height:1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4A85C706" w14:textId="77777777" w:rsidR="00595000" w:rsidRDefault="00000000">
                          <w:pPr>
                            <w:spacing w:line="192" w:lineRule="auto"/>
                            <w:rPr>
                              <w:rFonts w:ascii="楷体" w:eastAsia="楷体" w:hAnsi="楷体" w:cs="楷体"/>
                              <w:sz w:val="18"/>
                              <w:szCs w:val="18"/>
                            </w:rPr>
                          </w:pPr>
                          <w:r>
                            <w:rPr>
                              <w:rFonts w:ascii="黑体" w:eastAsia="黑体" w:hAnsi="黑体" w:cs="黑体" w:hint="eastAsia"/>
                              <w:sz w:val="18"/>
                              <w:szCs w:val="18"/>
                            </w:rPr>
                            <w:t>第三条</w:t>
                          </w:r>
                          <w:r>
                            <w:rPr>
                              <w:rFonts w:ascii="楷体" w:eastAsia="楷体" w:hAnsi="楷体" w:cs="楷体" w:hint="eastAsia"/>
                              <w:sz w:val="18"/>
                              <w:szCs w:val="18"/>
                            </w:rPr>
                            <w:t xml:space="preserve">  坚持中国共产党对保守国家秘密工作的领导。</w:t>
                          </w:r>
                        </w:p>
                        <w:p w14:paraId="0930FBD0" w14:textId="77777777" w:rsidR="00595000" w:rsidRDefault="00000000">
                          <w:pPr>
                            <w:spacing w:line="192" w:lineRule="auto"/>
                            <w:rPr>
                              <w:rFonts w:ascii="楷体" w:eastAsia="楷体" w:hAnsi="楷体" w:cs="楷体"/>
                              <w:sz w:val="18"/>
                              <w:szCs w:val="18"/>
                            </w:rPr>
                          </w:pPr>
                          <w:r>
                            <w:rPr>
                              <w:rFonts w:ascii="黑体" w:eastAsia="黑体" w:hAnsi="黑体" w:cs="黑体" w:hint="eastAsia"/>
                              <w:sz w:val="18"/>
                              <w:szCs w:val="18"/>
                            </w:rPr>
                            <w:t>第十条</w:t>
                          </w:r>
                          <w:r>
                            <w:rPr>
                              <w:rFonts w:ascii="楷体" w:eastAsia="楷体" w:hAnsi="楷体" w:cs="楷体" w:hint="eastAsia"/>
                              <w:sz w:val="18"/>
                              <w:szCs w:val="18"/>
                            </w:rPr>
                            <w:t xml:space="preserve">  国家鼓励和支持保密科学技术研究和应用，提升自主创新能力，依法保护保密领域的知识产权。</w:t>
                          </w:r>
                        </w:p>
                      </w:txbxContent>
                    </v:textbox>
                  </v:shape>
                  <v:roundrect id="圆角矩形 9" o:spid="_x0000_s1029" style="position:absolute;left:2377;top:42502;width:3585;height:16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" filled="f" strokecolor="#0d0d0d [3069]" strokeweight=".5pt"/>
                </v:group>
                <v:group id="组合 14" o:spid="_x0000_s1030" style="position:absolute;left:6171;top:42507;width:3585;height:1650" coordorigin="2377,42502" coordsize="3585,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文本框 12" o:spid="_x0000_s1031" type="#_x0000_t202" style="position:absolute;left:2379;top:42527;width:356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225DECFF" w14:textId="77777777" w:rsidR="00595000" w:rsidRDefault="00000000">
                          <w:pPr>
                            <w:rPr>
                              <w:rFonts w:ascii="楷体" w:eastAsia="楷体" w:hAnsi="楷体" w:cs="楷体"/>
                              <w:sz w:val="18"/>
                              <w:szCs w:val="18"/>
                            </w:rPr>
                          </w:pPr>
                          <w:r>
                            <w:rPr>
                              <w:rFonts w:ascii="黑体" w:eastAsia="黑体" w:hAnsi="黑体" w:cs="黑体" w:hint="eastAsia"/>
                              <w:sz w:val="18"/>
                              <w:szCs w:val="18"/>
                            </w:rPr>
                            <w:t>第十五条</w:t>
                          </w:r>
                          <w:r>
                            <w:rPr>
                              <w:rFonts w:ascii="楷体" w:eastAsia="楷体" w:hAnsi="楷体" w:cs="楷体" w:hint="eastAsia"/>
                              <w:sz w:val="18"/>
                              <w:szCs w:val="18"/>
                            </w:rPr>
                            <w:t xml:space="preserve">　保密事项范围的确定应当遵循必要、合理原则，科学论证评估，并根据情况变化及时调整。保密事项范围的规定应当在有关范围内公布。</w:t>
                          </w:r>
                        </w:p>
                        <w:p w14:paraId="0859C18A" w14:textId="77777777" w:rsidR="00595000" w:rsidRDefault="00595000">
                          <w:pPr>
                            <w:rPr>
                              <w:rFonts w:ascii="楷体" w:eastAsia="楷体" w:hAnsi="楷体" w:cs="楷体"/>
                              <w:sz w:val="18"/>
                              <w:szCs w:val="18"/>
                            </w:rPr>
                          </w:pPr>
                        </w:p>
                      </w:txbxContent>
                    </v:textbox>
                  </v:shape>
                  <v:roundrect id="圆角矩形 9" o:spid="_x0000_s1032" style="position:absolute;left:2377;top:42502;width:3585;height:16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" filled="f" strokecolor="#0d0d0d [3069]" strokeweight=".5pt"/>
                </v:group>
              </v:group>
            </w:pict>
          </mc:Fallback>
        </mc:AlternateContent>
      </w:r>
    </w:p>
    <w:p w14:paraId="10D4A265" w14:textId="77777777" w:rsidR="00595000" w:rsidRDefault="00595000">
      <w:pPr>
        <w:widowControl/>
        <w:spacing w:line="288" w:lineRule="auto"/>
        <w:jc w:val="left"/>
        <w:rPr>
          <w:rFonts w:ascii="宋体" w:hAnsi="宋体" w:cs="宋体"/>
          <w:kern w:val="0"/>
          <w:szCs w:val="21"/>
          <w:lang w:bidi="ar"/>
        </w:rPr>
      </w:pPr>
    </w:p>
    <w:p w14:paraId="4866A620" w14:textId="77777777" w:rsidR="00595000" w:rsidRDefault="00595000">
      <w:pPr>
        <w:widowControl/>
        <w:spacing w:line="288" w:lineRule="auto"/>
        <w:jc w:val="left"/>
        <w:rPr>
          <w:rFonts w:ascii="宋体" w:hAnsi="宋体" w:cs="宋体"/>
          <w:kern w:val="0"/>
          <w:szCs w:val="21"/>
          <w:lang w:bidi="ar"/>
        </w:rPr>
      </w:pPr>
    </w:p>
    <w:p w14:paraId="250004A0" w14:textId="77777777" w:rsidR="00595000" w:rsidRDefault="00595000">
      <w:pPr>
        <w:widowControl/>
        <w:spacing w:line="288" w:lineRule="auto"/>
        <w:jc w:val="left"/>
        <w:rPr>
          <w:rFonts w:ascii="宋体" w:hAnsi="宋体" w:cs="宋体"/>
          <w:kern w:val="0"/>
          <w:szCs w:val="21"/>
          <w:lang w:bidi="ar"/>
        </w:rPr>
      </w:pPr>
    </w:p>
    <w:p w14:paraId="0CBE304A" w14:textId="77777777" w:rsidR="00595000" w:rsidRDefault="00595000">
      <w:pPr>
        <w:widowControl/>
        <w:spacing w:line="288" w:lineRule="auto"/>
        <w:jc w:val="left"/>
        <w:rPr>
          <w:rFonts w:ascii="宋体" w:hAnsi="宋体" w:cs="宋体"/>
          <w:kern w:val="0"/>
          <w:szCs w:val="21"/>
          <w:lang w:bidi="ar"/>
        </w:rPr>
      </w:pPr>
    </w:p>
    <w:p w14:paraId="774F4944"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据此，下列说法正确的是</w:t>
      </w:r>
    </w:p>
    <w:p w14:paraId="37BAB35C"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①坚持党的领导是保密工作的优良传统和必须坚持的政治原则</w:t>
      </w:r>
    </w:p>
    <w:p w14:paraId="107F9B6E"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②该法为</w:t>
      </w:r>
      <w:r>
        <w:rPr>
          <w:rFonts w:ascii="宋体" w:hAnsi="宋体" w:cs="宋体"/>
          <w:kern w:val="0"/>
          <w:szCs w:val="21"/>
          <w:lang w:bidi="ar"/>
        </w:rPr>
        <w:t>科技安全</w:t>
      </w:r>
      <w:r>
        <w:rPr>
          <w:rFonts w:ascii="宋体" w:hAnsi="宋体" w:cs="宋体" w:hint="eastAsia"/>
          <w:kern w:val="0"/>
          <w:szCs w:val="21"/>
          <w:lang w:bidi="ar"/>
        </w:rPr>
        <w:t>提供法律保障，</w:t>
      </w:r>
      <w:r>
        <w:rPr>
          <w:rFonts w:ascii="宋体" w:hAnsi="宋体" w:cs="宋体"/>
          <w:kern w:val="0"/>
          <w:szCs w:val="21"/>
          <w:lang w:bidi="ar"/>
        </w:rPr>
        <w:t>维护和塑造</w:t>
      </w:r>
      <w:r>
        <w:rPr>
          <w:rFonts w:ascii="宋体" w:hAnsi="宋体" w:cs="宋体" w:hint="eastAsia"/>
          <w:kern w:val="0"/>
          <w:szCs w:val="21"/>
          <w:lang w:bidi="ar"/>
        </w:rPr>
        <w:t>总体</w:t>
      </w:r>
      <w:r>
        <w:rPr>
          <w:rFonts w:ascii="宋体" w:hAnsi="宋体" w:cs="宋体"/>
          <w:kern w:val="0"/>
          <w:szCs w:val="21"/>
          <w:lang w:bidi="ar"/>
        </w:rPr>
        <w:t>国家安全</w:t>
      </w:r>
      <w:r>
        <w:rPr>
          <w:rFonts w:ascii="宋体" w:hAnsi="宋体" w:cs="宋体" w:hint="eastAsia"/>
          <w:kern w:val="0"/>
          <w:szCs w:val="21"/>
          <w:lang w:bidi="ar"/>
        </w:rPr>
        <w:t>观</w:t>
      </w:r>
    </w:p>
    <w:p w14:paraId="0A7A779F"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③该法要求减少信息公开数量，进一步强化精准保护国家秘密</w:t>
      </w:r>
    </w:p>
    <w:p w14:paraId="174BCC21" w14:textId="77777777" w:rsidR="00595000" w:rsidRDefault="00000000">
      <w:pPr>
        <w:widowControl/>
        <w:spacing w:line="288" w:lineRule="auto"/>
        <w:jc w:val="left"/>
        <w:rPr>
          <w:rFonts w:ascii="宋体" w:hAnsi="宋体" w:cs="宋体"/>
          <w:kern w:val="0"/>
          <w:szCs w:val="21"/>
          <w:highlight w:val="yellow"/>
          <w:lang w:bidi="ar"/>
        </w:rPr>
      </w:pPr>
      <w:r>
        <w:rPr>
          <w:rFonts w:ascii="宋体" w:hAnsi="宋体" w:cs="宋体" w:hint="eastAsia"/>
          <w:kern w:val="0"/>
          <w:szCs w:val="21"/>
          <w:lang w:bidi="ar"/>
        </w:rPr>
        <w:t>④保守国家秘密是公民的权利，危害国家秘密</w:t>
      </w:r>
      <w:proofErr w:type="gramStart"/>
      <w:r>
        <w:rPr>
          <w:rFonts w:ascii="宋体" w:hAnsi="宋体" w:cs="宋体" w:hint="eastAsia"/>
          <w:kern w:val="0"/>
          <w:szCs w:val="21"/>
          <w:lang w:bidi="ar"/>
        </w:rPr>
        <w:t>安全必</w:t>
      </w:r>
      <w:proofErr w:type="gramEnd"/>
      <w:r>
        <w:rPr>
          <w:rFonts w:ascii="宋体" w:hAnsi="宋体" w:cs="宋体" w:hint="eastAsia"/>
          <w:kern w:val="0"/>
          <w:szCs w:val="21"/>
          <w:lang w:bidi="ar"/>
        </w:rPr>
        <w:t>受到追究</w:t>
      </w:r>
    </w:p>
    <w:p w14:paraId="51E2DEC3" w14:textId="77777777" w:rsidR="00595000" w:rsidRDefault="00000000">
      <w:pPr>
        <w:widowControl/>
        <w:spacing w:line="288" w:lineRule="auto"/>
        <w:jc w:val="left"/>
        <w:rPr>
          <w:rFonts w:ascii="宋体" w:hAnsi="宋体" w:cs="宋体"/>
          <w:spacing w:val="6"/>
          <w:szCs w:val="21"/>
          <w:shd w:val="clear" w:color="auto" w:fill="F8F9F9"/>
        </w:rPr>
      </w:pPr>
      <w:r>
        <w:rPr>
          <w:rFonts w:ascii="宋体" w:hAnsi="宋体" w:cs="宋体" w:hint="eastAsia"/>
          <w:kern w:val="0"/>
          <w:szCs w:val="21"/>
          <w:lang w:bidi="ar"/>
        </w:rPr>
        <w:t xml:space="preserve">A. ①②     </w:t>
      </w:r>
      <w:r>
        <w:rPr>
          <w:rFonts w:ascii="宋体" w:hAnsi="宋体" w:cs="宋体" w:hint="eastAsia"/>
          <w:kern w:val="0"/>
          <w:szCs w:val="21"/>
          <w:lang w:bidi="ar"/>
        </w:rPr>
        <w:tab/>
        <w:t>B. ①④</w:t>
      </w:r>
      <w:r>
        <w:rPr>
          <w:rFonts w:ascii="宋体" w:hAnsi="宋体" w:cs="宋体" w:hint="eastAsia"/>
          <w:kern w:val="0"/>
          <w:szCs w:val="21"/>
          <w:lang w:bidi="ar"/>
        </w:rPr>
        <w:tab/>
        <w:t xml:space="preserve">       C. ②③      </w:t>
      </w:r>
      <w:r>
        <w:rPr>
          <w:rFonts w:ascii="宋体" w:hAnsi="宋体" w:cs="宋体" w:hint="eastAsia"/>
          <w:kern w:val="0"/>
          <w:szCs w:val="21"/>
          <w:lang w:bidi="ar"/>
        </w:rPr>
        <w:tab/>
        <w:t>D. ③④</w:t>
      </w:r>
    </w:p>
    <w:p w14:paraId="0788B157" w14:textId="77777777" w:rsidR="00595000" w:rsidRDefault="00000000">
      <w:pPr>
        <w:widowControl/>
        <w:spacing w:line="288" w:lineRule="auto"/>
        <w:jc w:val="left"/>
        <w:rPr>
          <w:rFonts w:ascii="宋体" w:hAnsi="宋体" w:cs="宋体"/>
          <w:kern w:val="0"/>
          <w:szCs w:val="21"/>
          <w:highlight w:val="yellow"/>
          <w:lang w:bidi="ar"/>
        </w:rPr>
      </w:pPr>
      <w:r>
        <w:rPr>
          <w:rFonts w:ascii="宋体" w:hAnsi="宋体" w:cs="宋体" w:hint="eastAsia"/>
          <w:noProof/>
          <w:kern w:val="0"/>
          <w:szCs w:val="21"/>
          <w:lang w:bidi="ar"/>
        </w:rPr>
        <w:drawing>
          <wp:anchor distT="0" distB="0" distL="114300" distR="114300" simplePos="0" relativeHeight="251661312" behindDoc="0" locked="0" layoutInCell="1" allowOverlap="1" wp14:anchorId="0874F030" wp14:editId="092F0961">
            <wp:simplePos x="0" y="0"/>
            <wp:positionH relativeFrom="column">
              <wp:posOffset>3796030</wp:posOffset>
            </wp:positionH>
            <wp:positionV relativeFrom="paragraph">
              <wp:posOffset>601980</wp:posOffset>
            </wp:positionV>
            <wp:extent cx="1536065" cy="1257935"/>
            <wp:effectExtent l="0" t="0" r="635" b="12065"/>
            <wp:wrapSquare wrapText="bothSides"/>
            <wp:docPr id="18" name="图片 18" descr="0b9507fed9f49b932e5398bbf37f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b9507fed9f49b932e5398bbf37f9cd"/>
                    <pic:cNvPicPr>
                      <a:picLocks noChangeAspect="1"/>
                    </pic:cNvPicPr>
                  </pic:nvPicPr>
                  <pic:blipFill>
                    <a:blip r:embed="rId10"/>
                    <a:stretch>
                      <a:fillRect/>
                    </a:stretch>
                  </pic:blipFill>
                  <pic:spPr>
                    <a:xfrm>
                      <a:off x="0" y="0"/>
                      <a:ext cx="1536065" cy="1257935"/>
                    </a:xfrm>
                    <a:prstGeom prst="rect">
                      <a:avLst/>
                    </a:prstGeom>
                  </pic:spPr>
                </pic:pic>
              </a:graphicData>
            </a:graphic>
          </wp:anchor>
        </w:drawing>
      </w:r>
      <w:r>
        <w:rPr>
          <w:rFonts w:ascii="宋体" w:hAnsi="宋体" w:cs="宋体" w:hint="eastAsia"/>
          <w:kern w:val="0"/>
          <w:szCs w:val="21"/>
          <w:lang w:bidi="ar"/>
        </w:rPr>
        <w:t>10.近年来，越来越多的商家通过直播带</w:t>
      </w:r>
      <w:proofErr w:type="gramStart"/>
      <w:r>
        <w:rPr>
          <w:rFonts w:ascii="宋体" w:hAnsi="宋体" w:cs="宋体" w:hint="eastAsia"/>
          <w:kern w:val="0"/>
          <w:szCs w:val="21"/>
          <w:lang w:bidi="ar"/>
        </w:rPr>
        <w:t>货吸引</w:t>
      </w:r>
      <w:proofErr w:type="gramEnd"/>
      <w:r>
        <w:rPr>
          <w:rFonts w:ascii="宋体" w:hAnsi="宋体" w:cs="宋体" w:hint="eastAsia"/>
          <w:kern w:val="0"/>
          <w:szCs w:val="21"/>
          <w:lang w:bidi="ar"/>
        </w:rPr>
        <w:t>消费者。经营者吴某与某文化传媒公司合作，约定由该公司负责吴某所经营店铺在某平台上的运营与推广。合同约定平均每日可增加营销额数百元，吴某支付推广费用2万余元。合作期间，引流带</w:t>
      </w:r>
      <w:proofErr w:type="gramStart"/>
      <w:r>
        <w:rPr>
          <w:rFonts w:ascii="宋体" w:hAnsi="宋体" w:cs="宋体" w:hint="eastAsia"/>
          <w:kern w:val="0"/>
          <w:szCs w:val="21"/>
          <w:lang w:bidi="ar"/>
        </w:rPr>
        <w:t>货效果</w:t>
      </w:r>
      <w:proofErr w:type="gramEnd"/>
      <w:r>
        <w:rPr>
          <w:rFonts w:ascii="宋体" w:hAnsi="宋体" w:cs="宋体" w:hint="eastAsia"/>
          <w:kern w:val="0"/>
          <w:szCs w:val="21"/>
          <w:lang w:bidi="ar"/>
        </w:rPr>
        <w:t>与在签订协议时对方承诺的相差甚远，吴某总共只赚了200元。由此引起合同纠纷。以下分析正确的是</w:t>
      </w:r>
    </w:p>
    <w:p w14:paraId="2208098F"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A.订立合同就能规范市场主体的交易行为，维护民事权利</w:t>
      </w:r>
    </w:p>
    <w:p w14:paraId="29637A35"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B.传媒公司违背诚信经营，因未完全履行合同需承担违约责任</w:t>
      </w:r>
    </w:p>
    <w:p w14:paraId="68541320"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C.吴某可以申请仲裁，对仲裁不服可提起诉讼解决合同纠纷</w:t>
      </w:r>
    </w:p>
    <w:p w14:paraId="7C6EA496"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lastRenderedPageBreak/>
        <w:t>D.传媒公司</w:t>
      </w:r>
      <w:r>
        <w:rPr>
          <w:rFonts w:ascii="宋体" w:hAnsi="宋体" w:cs="宋体"/>
          <w:kern w:val="0"/>
          <w:szCs w:val="21"/>
          <w:lang w:bidi="ar"/>
        </w:rPr>
        <w:t>履行合同义务不符合约定</w:t>
      </w:r>
      <w:r>
        <w:rPr>
          <w:rFonts w:ascii="宋体" w:hAnsi="宋体" w:cs="宋体" w:hint="eastAsia"/>
          <w:kern w:val="0"/>
          <w:szCs w:val="21"/>
          <w:lang w:bidi="ar"/>
        </w:rPr>
        <w:t>，应该向吴某公开道歉</w:t>
      </w:r>
    </w:p>
    <w:p w14:paraId="3BAD1943"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rPr>
        <w:t>1</w:t>
      </w:r>
      <w:r>
        <w:rPr>
          <w:rFonts w:ascii="宋体" w:hAnsi="宋体" w:cs="宋体" w:hint="eastAsia"/>
          <w:kern w:val="0"/>
          <w:szCs w:val="21"/>
          <w:lang w:bidi="ar"/>
        </w:rPr>
        <w:t>1.小卫购买并学习了E公司的课程后，对此课程不满意，在某网站匿名评价。之后小卫向某报业公司投稿，某报业公司调查后如实报道了这起事件。E公司就此诉至法院，主张某报业公司、小卫的行为构成共同侵权，要求立即</w:t>
      </w:r>
      <w:proofErr w:type="gramStart"/>
      <w:r>
        <w:rPr>
          <w:rFonts w:ascii="宋体" w:hAnsi="宋体" w:cs="宋体" w:hint="eastAsia"/>
          <w:kern w:val="0"/>
          <w:szCs w:val="21"/>
          <w:lang w:bidi="ar"/>
        </w:rPr>
        <w:t>删除案涉</w:t>
      </w:r>
      <w:proofErr w:type="gramEnd"/>
      <w:r>
        <w:rPr>
          <w:rFonts w:ascii="宋体" w:hAnsi="宋体" w:cs="宋体" w:hint="eastAsia"/>
          <w:kern w:val="0"/>
          <w:szCs w:val="21"/>
          <w:lang w:bidi="ar"/>
        </w:rPr>
        <w:t>内容，公开赔礼道歉并赔偿经济损失。一审法院判决驳回了E公司的全部诉讼请求。对此，认识正确的是</w:t>
      </w:r>
    </w:p>
    <w:p w14:paraId="7AAEE219"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①小卫匿名差评，积极行使了批评监督权，没有逾越法律红线</w:t>
      </w:r>
    </w:p>
    <w:p w14:paraId="2224D338"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②本判决为终审判决，E公司不得提起上诉</w:t>
      </w:r>
    </w:p>
    <w:p w14:paraId="79C7C1D0"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③某报业公司作为新闻媒体，为公共利益如实报道，不承担民事责任</w:t>
      </w:r>
    </w:p>
    <w:p w14:paraId="7F634AC9"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④该案件适用举证责任倒置原则，故</w:t>
      </w:r>
      <w:proofErr w:type="gramStart"/>
      <w:r>
        <w:rPr>
          <w:rFonts w:ascii="宋体" w:hAnsi="宋体" w:cs="宋体" w:hint="eastAsia"/>
          <w:kern w:val="0"/>
          <w:szCs w:val="21"/>
          <w:lang w:bidi="ar"/>
        </w:rPr>
        <w:t>小卫需承担</w:t>
      </w:r>
      <w:proofErr w:type="gramEnd"/>
      <w:r>
        <w:rPr>
          <w:rFonts w:ascii="宋体" w:hAnsi="宋体" w:cs="宋体" w:hint="eastAsia"/>
          <w:kern w:val="0"/>
          <w:szCs w:val="21"/>
          <w:lang w:bidi="ar"/>
        </w:rPr>
        <w:t>举证责任</w:t>
      </w:r>
    </w:p>
    <w:p w14:paraId="1F38F589"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 xml:space="preserve">A.①③            B.①④            C.②③                 D.②④   </w:t>
      </w:r>
    </w:p>
    <w:p w14:paraId="67304DA0"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12.电视“套娃”收费是指用户使用智能电视或者接入有线电视网络时，在支付的基础服务费之外，遇到收费项目多，各类收费项目叠加等问题。整治电视收费乱象需要</w:t>
      </w:r>
    </w:p>
    <w:p w14:paraId="431EF08E"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 xml:space="preserve">①市场监管部门要加大监管力度，规范市场秩序   </w:t>
      </w:r>
    </w:p>
    <w:p w14:paraId="14FF53FA"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②政府制定统一的电视收费价格，保障公平竞争</w:t>
      </w:r>
    </w:p>
    <w:p w14:paraId="22454FE0"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③相关企业应当肩负起社会责任，提供优质服务</w:t>
      </w:r>
    </w:p>
    <w:p w14:paraId="581604BD"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④消费者协会处罚相关违法行为，建立统一市场</w:t>
      </w:r>
    </w:p>
    <w:p w14:paraId="5FC0A19F" w14:textId="77777777" w:rsidR="00595000" w:rsidRDefault="00000000">
      <w:pPr>
        <w:widowControl/>
        <w:numPr>
          <w:ilvl w:val="0"/>
          <w:numId w:val="5"/>
        </w:numPr>
        <w:spacing w:line="288" w:lineRule="auto"/>
        <w:jc w:val="left"/>
        <w:rPr>
          <w:rFonts w:ascii="宋体" w:hAnsi="宋体" w:cs="宋体"/>
          <w:sz w:val="24"/>
        </w:rPr>
      </w:pPr>
      <w:r>
        <w:rPr>
          <w:rFonts w:ascii="宋体" w:hAnsi="宋体" w:cs="宋体" w:hint="eastAsia"/>
          <w:kern w:val="0"/>
          <w:szCs w:val="21"/>
          <w:lang w:bidi="ar"/>
        </w:rPr>
        <w:t>①③      B. ①④     C. ②③   D. ②④</w:t>
      </w:r>
    </w:p>
    <w:p w14:paraId="7C053E3B"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13.</w:t>
      </w:r>
    </w:p>
    <w:p w14:paraId="703145BB" w14:textId="77777777" w:rsidR="00595000" w:rsidRDefault="00000000">
      <w:pPr>
        <w:widowControl/>
        <w:spacing w:line="288" w:lineRule="auto"/>
        <w:jc w:val="left"/>
        <w:rPr>
          <w:rFonts w:ascii="楷体" w:eastAsia="楷体" w:hAnsi="楷体" w:cs="楷体"/>
          <w:kern w:val="0"/>
          <w:szCs w:val="21"/>
          <w:lang w:bidi="ar"/>
        </w:rPr>
      </w:pPr>
      <w:r>
        <w:rPr>
          <w:rFonts w:ascii="宋体" w:hAnsi="宋体" w:cs="宋体" w:hint="eastAsia"/>
          <w:noProof/>
          <w:kern w:val="0"/>
          <w:szCs w:val="21"/>
          <w:lang w:bidi="ar"/>
        </w:rPr>
        <w:drawing>
          <wp:anchor distT="0" distB="0" distL="114300" distR="114300" simplePos="0" relativeHeight="251664384" behindDoc="0" locked="0" layoutInCell="1" allowOverlap="1" wp14:anchorId="6C877A98" wp14:editId="24770771">
            <wp:simplePos x="0" y="0"/>
            <wp:positionH relativeFrom="column">
              <wp:posOffset>127000</wp:posOffset>
            </wp:positionH>
            <wp:positionV relativeFrom="paragraph">
              <wp:posOffset>8890</wp:posOffset>
            </wp:positionV>
            <wp:extent cx="4896485" cy="2744470"/>
            <wp:effectExtent l="0" t="0" r="5715" b="11430"/>
            <wp:wrapSquare wrapText="bothSides"/>
            <wp:docPr id="19" name="图片 19" descr="z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zz4"/>
                    <pic:cNvPicPr>
                      <a:picLocks noChangeAspect="1"/>
                    </pic:cNvPicPr>
                  </pic:nvPicPr>
                  <pic:blipFill>
                    <a:blip r:embed="rId11"/>
                    <a:stretch>
                      <a:fillRect/>
                    </a:stretch>
                  </pic:blipFill>
                  <pic:spPr>
                    <a:xfrm>
                      <a:off x="0" y="0"/>
                      <a:ext cx="4896485" cy="2744470"/>
                    </a:xfrm>
                    <a:prstGeom prst="rect">
                      <a:avLst/>
                    </a:prstGeom>
                  </pic:spPr>
                </pic:pic>
              </a:graphicData>
            </a:graphic>
          </wp:anchor>
        </w:drawing>
      </w:r>
      <w:r>
        <w:rPr>
          <w:rFonts w:ascii="宋体" w:hAnsi="宋体" w:cs="宋体" w:hint="eastAsia"/>
          <w:kern w:val="0"/>
          <w:szCs w:val="21"/>
          <w:lang w:bidi="ar"/>
        </w:rPr>
        <w:t xml:space="preserve">           </w:t>
      </w:r>
      <w:r>
        <w:rPr>
          <w:rFonts w:ascii="楷体" w:eastAsia="楷体" w:hAnsi="楷体" w:cs="楷体" w:hint="eastAsia"/>
          <w:kern w:val="0"/>
          <w:szCs w:val="21"/>
          <w:lang w:bidi="ar"/>
        </w:rPr>
        <w:t>资料来源：中华人民共和国2023年国民经济和社会发展统计公报</w:t>
      </w:r>
    </w:p>
    <w:p w14:paraId="2D4D1125"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据此，下列推断正确的是</w:t>
      </w:r>
    </w:p>
    <w:p w14:paraId="009775D0" w14:textId="77777777" w:rsidR="00595000" w:rsidRDefault="00000000">
      <w:pPr>
        <w:widowControl/>
        <w:spacing w:line="288" w:lineRule="auto"/>
        <w:jc w:val="left"/>
        <w:rPr>
          <w:rFonts w:ascii="宋体" w:hAnsi="宋体" w:cs="宋体"/>
          <w:kern w:val="0"/>
          <w:szCs w:val="21"/>
          <w:lang w:bidi="ar"/>
        </w:rPr>
      </w:pPr>
      <w:r>
        <w:rPr>
          <w:rFonts w:ascii="宋体" w:hAnsi="宋体" w:cs="宋体"/>
          <w:kern w:val="0"/>
          <w:szCs w:val="21"/>
          <w:lang w:bidi="ar"/>
        </w:rPr>
        <w:t>①</w:t>
      </w:r>
      <w:r>
        <w:rPr>
          <w:rFonts w:ascii="宋体" w:hAnsi="宋体" w:cs="宋体" w:hint="eastAsia"/>
          <w:kern w:val="0"/>
          <w:szCs w:val="21"/>
          <w:lang w:bidi="ar"/>
        </w:rPr>
        <w:t>国民经济发展持续向好，国内大循环的巨大潜力进一步释放</w:t>
      </w:r>
    </w:p>
    <w:p w14:paraId="4D8F56F9" w14:textId="77777777" w:rsidR="00595000" w:rsidRDefault="00000000">
      <w:pPr>
        <w:widowControl/>
        <w:spacing w:line="288" w:lineRule="auto"/>
        <w:jc w:val="left"/>
        <w:rPr>
          <w:rFonts w:ascii="宋体" w:hAnsi="宋体" w:cs="宋体"/>
          <w:kern w:val="0"/>
          <w:szCs w:val="21"/>
          <w:lang w:bidi="ar"/>
        </w:rPr>
      </w:pPr>
      <w:r>
        <w:rPr>
          <w:rFonts w:ascii="宋体" w:hAnsi="宋体" w:cs="宋体"/>
          <w:kern w:val="0"/>
          <w:szCs w:val="21"/>
          <w:lang w:bidi="ar"/>
        </w:rPr>
        <w:t>②</w:t>
      </w:r>
      <w:r>
        <w:rPr>
          <w:rFonts w:ascii="宋体" w:hAnsi="宋体" w:cs="宋体" w:hint="eastAsia"/>
          <w:kern w:val="0"/>
          <w:szCs w:val="21"/>
          <w:lang w:bidi="ar"/>
        </w:rPr>
        <w:t>就业人数持续增加，带动居民收入持续性增长，实现了共同富裕</w:t>
      </w:r>
    </w:p>
    <w:p w14:paraId="0F0860F5" w14:textId="77777777" w:rsidR="00595000" w:rsidRDefault="00000000">
      <w:pPr>
        <w:widowControl/>
        <w:spacing w:line="288" w:lineRule="auto"/>
        <w:jc w:val="left"/>
        <w:rPr>
          <w:rFonts w:ascii="宋体" w:hAnsi="宋体" w:cs="宋体"/>
          <w:kern w:val="0"/>
          <w:szCs w:val="21"/>
          <w:lang w:bidi="ar"/>
        </w:rPr>
      </w:pPr>
      <w:r>
        <w:rPr>
          <w:rFonts w:ascii="宋体" w:hAnsi="宋体" w:cs="宋体"/>
          <w:kern w:val="0"/>
          <w:szCs w:val="21"/>
          <w:lang w:bidi="ar"/>
        </w:rPr>
        <w:t>③</w:t>
      </w:r>
      <w:r>
        <w:rPr>
          <w:rFonts w:ascii="宋体" w:hAnsi="宋体" w:cs="宋体" w:hint="eastAsia"/>
          <w:kern w:val="0"/>
          <w:szCs w:val="21"/>
          <w:lang w:bidi="ar"/>
        </w:rPr>
        <w:t>全国居民人均可支配收入与经济增长基本同步，民生福祉持续增进</w:t>
      </w:r>
    </w:p>
    <w:p w14:paraId="4F7C556B"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④服务业的快速发展，推动服务贸易创新，建成贸易强国</w:t>
      </w:r>
    </w:p>
    <w:p w14:paraId="6FE5CF79" w14:textId="77777777" w:rsidR="00595000" w:rsidRDefault="00000000">
      <w:pPr>
        <w:widowControl/>
        <w:spacing w:line="288" w:lineRule="auto"/>
        <w:jc w:val="left"/>
        <w:rPr>
          <w:rFonts w:ascii="宋体" w:hAnsi="宋体" w:cs="宋体"/>
          <w:kern w:val="0"/>
          <w:szCs w:val="21"/>
          <w:lang w:bidi="ar"/>
        </w:rPr>
      </w:pPr>
      <w:r>
        <w:rPr>
          <w:rFonts w:ascii="宋体" w:hAnsi="宋体" w:cs="宋体" w:hint="eastAsia"/>
          <w:kern w:val="0"/>
          <w:szCs w:val="21"/>
          <w:lang w:bidi="ar"/>
        </w:rPr>
        <w:t>A. ①②            B. ①③           C. ②④            D.③④</w:t>
      </w:r>
    </w:p>
    <w:p w14:paraId="5E553A7C" w14:textId="77777777" w:rsidR="00595000" w:rsidRDefault="00595000">
      <w:pPr>
        <w:widowControl/>
        <w:spacing w:line="288" w:lineRule="auto"/>
        <w:jc w:val="left"/>
        <w:rPr>
          <w:rFonts w:ascii="宋体" w:hAnsi="宋体" w:cs="宋体"/>
          <w:kern w:val="0"/>
          <w:szCs w:val="21"/>
          <w:lang w:bidi="ar"/>
        </w:rPr>
      </w:pPr>
    </w:p>
    <w:p w14:paraId="06B185AF" w14:textId="77777777" w:rsidR="00595000" w:rsidRDefault="00000000">
      <w:pPr>
        <w:widowControl/>
        <w:numPr>
          <w:ilvl w:val="0"/>
          <w:numId w:val="6"/>
        </w:numPr>
        <w:spacing w:line="360" w:lineRule="auto"/>
        <w:jc w:val="left"/>
        <w:rPr>
          <w:rFonts w:ascii="宋体" w:hAnsi="宋体" w:cs="宋体"/>
        </w:rPr>
      </w:pPr>
      <w:r>
        <w:rPr>
          <w:rFonts w:ascii="宋体" w:hAnsi="宋体" w:cs="宋体" w:hint="eastAsia"/>
          <w:kern w:val="0"/>
          <w:szCs w:val="21"/>
          <w:lang w:bidi="ar"/>
        </w:rPr>
        <w:t>金砖国家是新兴市场与发展中国家间的合作机制，金砖合作机制走过18年的历程，越来</w:t>
      </w:r>
      <w:r>
        <w:rPr>
          <w:rFonts w:ascii="宋体" w:hAnsi="宋体" w:cs="宋体" w:hint="eastAsia"/>
        </w:rPr>
        <w:t>越多志同道合的伙伴参与其中（如下图）</w:t>
      </w:r>
    </w:p>
    <w:p w14:paraId="63624DDC" w14:textId="77777777" w:rsidR="00595000" w:rsidRDefault="00595000">
      <w:pPr>
        <w:jc w:val="center"/>
      </w:pPr>
    </w:p>
    <w:p w14:paraId="4D51CF1B" w14:textId="77777777" w:rsidR="00595000" w:rsidRDefault="00000000">
      <w:pPr>
        <w:widowControl/>
        <w:spacing w:line="360" w:lineRule="auto"/>
        <w:jc w:val="left"/>
        <w:rPr>
          <w:rFonts w:ascii="宋体" w:hAnsi="宋体" w:cs="宋体"/>
          <w:kern w:val="0"/>
          <w:szCs w:val="21"/>
          <w:lang w:bidi="ar"/>
        </w:rPr>
      </w:pPr>
      <w:r>
        <w:rPr>
          <w:rFonts w:ascii="宋体" w:hAnsi="宋体" w:cs="宋体" w:hint="eastAsia"/>
          <w:noProof/>
        </w:rPr>
        <w:drawing>
          <wp:anchor distT="0" distB="0" distL="114300" distR="114300" simplePos="0" relativeHeight="251665408" behindDoc="0" locked="0" layoutInCell="1" allowOverlap="1" wp14:anchorId="05653506" wp14:editId="16AFD8C9">
            <wp:simplePos x="0" y="0"/>
            <wp:positionH relativeFrom="column">
              <wp:posOffset>238125</wp:posOffset>
            </wp:positionH>
            <wp:positionV relativeFrom="paragraph">
              <wp:posOffset>60325</wp:posOffset>
            </wp:positionV>
            <wp:extent cx="4450080" cy="810895"/>
            <wp:effectExtent l="0" t="0" r="7620" b="1905"/>
            <wp:wrapSquare wrapText="bothSides"/>
            <wp:docPr id="20" name="图片 20" descr="z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zz5"/>
                    <pic:cNvPicPr>
                      <a:picLocks noChangeAspect="1"/>
                    </pic:cNvPicPr>
                  </pic:nvPicPr>
                  <pic:blipFill>
                    <a:blip r:embed="rId12"/>
                    <a:stretch>
                      <a:fillRect/>
                    </a:stretch>
                  </pic:blipFill>
                  <pic:spPr>
                    <a:xfrm>
                      <a:off x="0" y="0"/>
                      <a:ext cx="4450080" cy="810895"/>
                    </a:xfrm>
                    <a:prstGeom prst="rect">
                      <a:avLst/>
                    </a:prstGeom>
                  </pic:spPr>
                </pic:pic>
              </a:graphicData>
            </a:graphic>
          </wp:anchor>
        </w:drawing>
      </w:r>
    </w:p>
    <w:p w14:paraId="56832502" w14:textId="77777777" w:rsidR="00595000" w:rsidRDefault="00595000">
      <w:pPr>
        <w:widowControl/>
        <w:spacing w:line="360" w:lineRule="auto"/>
        <w:jc w:val="left"/>
        <w:rPr>
          <w:rFonts w:ascii="宋体" w:hAnsi="宋体" w:cs="宋体"/>
          <w:kern w:val="0"/>
          <w:szCs w:val="21"/>
          <w:lang w:bidi="ar"/>
        </w:rPr>
      </w:pPr>
    </w:p>
    <w:p w14:paraId="002FB4A4" w14:textId="77777777" w:rsidR="00595000" w:rsidRDefault="00595000">
      <w:pPr>
        <w:widowControl/>
        <w:spacing w:line="360" w:lineRule="auto"/>
        <w:jc w:val="left"/>
        <w:rPr>
          <w:rFonts w:ascii="宋体" w:hAnsi="宋体" w:cs="宋体"/>
          <w:kern w:val="0"/>
          <w:szCs w:val="21"/>
          <w:lang w:bidi="ar"/>
        </w:rPr>
      </w:pPr>
    </w:p>
    <w:p w14:paraId="4131B52B" w14:textId="77777777" w:rsidR="00595000" w:rsidRDefault="00000000">
      <w:pPr>
        <w:widowControl/>
        <w:spacing w:line="360" w:lineRule="auto"/>
        <w:jc w:val="left"/>
        <w:rPr>
          <w:rFonts w:ascii="宋体" w:hAnsi="宋体" w:cs="宋体"/>
          <w:kern w:val="0"/>
          <w:szCs w:val="21"/>
          <w:lang w:bidi="ar"/>
        </w:rPr>
      </w:pPr>
      <w:r>
        <w:rPr>
          <w:rFonts w:ascii="宋体" w:hAnsi="宋体" w:cs="宋体" w:hint="eastAsia"/>
          <w:kern w:val="0"/>
          <w:szCs w:val="21"/>
          <w:lang w:bidi="ar"/>
        </w:rPr>
        <w:t>下列说法正确的是</w:t>
      </w:r>
    </w:p>
    <w:p w14:paraId="2B00184D" w14:textId="77777777" w:rsidR="00595000" w:rsidRDefault="00000000">
      <w:pPr>
        <w:widowControl/>
        <w:spacing w:line="360" w:lineRule="auto"/>
        <w:jc w:val="left"/>
      </w:pPr>
      <w:r>
        <w:rPr>
          <w:rFonts w:ascii="宋体" w:hAnsi="宋体" w:cs="宋体" w:hint="eastAsia"/>
          <w:kern w:val="0"/>
          <w:szCs w:val="21"/>
          <w:lang w:bidi="ar"/>
        </w:rPr>
        <w:t>①金砖机制符合发展中国家和新兴国家的利益，国家利益是金砖国家合作的基础</w:t>
      </w:r>
    </w:p>
    <w:p w14:paraId="3DB1167E" w14:textId="77777777" w:rsidR="00595000" w:rsidRDefault="00000000">
      <w:pPr>
        <w:spacing w:line="360" w:lineRule="auto"/>
      </w:pPr>
      <w:r>
        <w:rPr>
          <w:rFonts w:ascii="宋体" w:hAnsi="宋体" w:cs="宋体" w:hint="eastAsia"/>
          <w:kern w:val="0"/>
          <w:szCs w:val="21"/>
          <w:lang w:bidi="ar"/>
        </w:rPr>
        <w:t>②金砖国家以对话合作共谋发展为宗旨，成为全球最具活力的非政府间国际组织</w:t>
      </w:r>
    </w:p>
    <w:p w14:paraId="4DB8B56A" w14:textId="77777777" w:rsidR="00595000" w:rsidRDefault="00000000">
      <w:pPr>
        <w:spacing w:line="360" w:lineRule="auto"/>
      </w:pPr>
      <w:r>
        <w:rPr>
          <w:rFonts w:ascii="宋体" w:hAnsi="宋体" w:cs="宋体" w:hint="eastAsia"/>
          <w:kern w:val="0"/>
          <w:szCs w:val="21"/>
          <w:lang w:bidi="ar"/>
        </w:rPr>
        <w:t>③让更多国家加入到金砖大家庭</w:t>
      </w:r>
      <w:r>
        <w:rPr>
          <w:rFonts w:hint="eastAsia"/>
        </w:rPr>
        <w:t>，是推动全球治理朝着更加公正合理的方向发展</w:t>
      </w:r>
    </w:p>
    <w:p w14:paraId="421494F3" w14:textId="77777777" w:rsidR="00595000" w:rsidRDefault="00000000">
      <w:pPr>
        <w:spacing w:line="360" w:lineRule="auto"/>
      </w:pPr>
      <w:r>
        <w:rPr>
          <w:rFonts w:ascii="宋体" w:hAnsi="宋体" w:cs="宋体" w:hint="eastAsia"/>
          <w:kern w:val="0"/>
          <w:szCs w:val="21"/>
          <w:lang w:bidi="ar"/>
        </w:rPr>
        <w:t>④金砖国家秉持开放包容、合作共赢的金砖精神，</w:t>
      </w:r>
      <w:r>
        <w:rPr>
          <w:rFonts w:hint="eastAsia"/>
        </w:rPr>
        <w:t>在世界事务中发挥建设性作用</w:t>
      </w:r>
    </w:p>
    <w:p w14:paraId="2AA30845" w14:textId="77777777" w:rsidR="00595000" w:rsidRDefault="00000000">
      <w:pPr>
        <w:widowControl/>
        <w:spacing w:line="360" w:lineRule="auto"/>
        <w:jc w:val="left"/>
        <w:rPr>
          <w:rFonts w:ascii="宋体" w:hAnsi="宋体" w:cs="宋体"/>
          <w:sz w:val="24"/>
        </w:rPr>
      </w:pPr>
      <w:r>
        <w:rPr>
          <w:rFonts w:ascii="宋体" w:hAnsi="宋体" w:cs="宋体" w:hint="eastAsia"/>
          <w:kern w:val="0"/>
          <w:szCs w:val="21"/>
          <w:lang w:bidi="ar"/>
        </w:rPr>
        <w:t>A. ①②        B. ①③       C. ②④        D. ③④</w:t>
      </w:r>
    </w:p>
    <w:p w14:paraId="4B80F850" w14:textId="77777777" w:rsidR="00595000" w:rsidRDefault="00000000">
      <w:pPr>
        <w:rPr>
          <w:rFonts w:ascii="宋体" w:hAnsi="宋体" w:cs="宋体"/>
        </w:rPr>
      </w:pPr>
      <w:r>
        <w:rPr>
          <w:rFonts w:ascii="宋体" w:hAnsi="宋体" w:cs="宋体" w:hint="eastAsia"/>
        </w:rPr>
        <w:t>15.</w:t>
      </w:r>
    </w:p>
    <w:p w14:paraId="2DC2E636" w14:textId="77777777" w:rsidR="00595000" w:rsidRDefault="00000000">
      <w:pPr>
        <w:pStyle w:val="TOC5"/>
        <w:pBdr>
          <w:top w:val="single" w:sz="4" w:space="0" w:color="auto"/>
          <w:left w:val="single" w:sz="4" w:space="0" w:color="auto"/>
          <w:bottom w:val="single" w:sz="4" w:space="0" w:color="auto"/>
          <w:right w:val="single" w:sz="4" w:space="0" w:color="auto"/>
        </w:pBdr>
        <w:spacing w:after="0" w:line="360" w:lineRule="auto"/>
        <w:ind w:left="0"/>
        <w:jc w:val="center"/>
        <w:rPr>
          <w:rFonts w:eastAsia="宋体" w:cs="宋体"/>
          <w:kern w:val="2"/>
          <w:sz w:val="21"/>
          <w:szCs w:val="24"/>
        </w:rPr>
      </w:pPr>
      <w:r>
        <w:rPr>
          <w:rFonts w:eastAsia="宋体" w:cs="宋体"/>
          <w:kern w:val="2"/>
          <w:sz w:val="21"/>
          <w:szCs w:val="24"/>
        </w:rPr>
        <w:t>国务院关于《北京城市副中心建设国家绿色发展示范区实施方案》的批复</w:t>
      </w:r>
    </w:p>
    <w:p w14:paraId="29067498" w14:textId="77777777" w:rsidR="00595000" w:rsidRDefault="00000000">
      <w:pPr>
        <w:pStyle w:val="TOC5"/>
        <w:pBdr>
          <w:top w:val="single" w:sz="4" w:space="0" w:color="auto"/>
          <w:left w:val="single" w:sz="4" w:space="0" w:color="auto"/>
          <w:bottom w:val="single" w:sz="4" w:space="0" w:color="auto"/>
          <w:right w:val="single" w:sz="4" w:space="0" w:color="auto"/>
        </w:pBdr>
        <w:spacing w:after="0" w:line="360" w:lineRule="auto"/>
        <w:ind w:left="0"/>
        <w:jc w:val="center"/>
        <w:rPr>
          <w:rFonts w:eastAsia="宋体" w:cs="宋体"/>
          <w:kern w:val="2"/>
          <w:sz w:val="21"/>
          <w:szCs w:val="24"/>
        </w:rPr>
      </w:pPr>
      <w:proofErr w:type="gramStart"/>
      <w:r>
        <w:rPr>
          <w:rFonts w:eastAsia="宋体" w:cs="宋体"/>
          <w:kern w:val="2"/>
          <w:sz w:val="21"/>
          <w:szCs w:val="24"/>
        </w:rPr>
        <w:t>国函〔2024〕</w:t>
      </w:r>
      <w:proofErr w:type="gramEnd"/>
      <w:r>
        <w:rPr>
          <w:rFonts w:eastAsia="宋体" w:cs="宋体"/>
          <w:kern w:val="2"/>
          <w:sz w:val="21"/>
          <w:szCs w:val="24"/>
        </w:rPr>
        <w:t>27号</w:t>
      </w:r>
    </w:p>
    <w:p w14:paraId="77B3AFED" w14:textId="77777777" w:rsidR="00595000" w:rsidRDefault="00000000">
      <w:pPr>
        <w:pStyle w:val="TOC5"/>
        <w:pBdr>
          <w:top w:val="single" w:sz="4" w:space="0" w:color="auto"/>
          <w:left w:val="single" w:sz="4" w:space="0" w:color="auto"/>
          <w:bottom w:val="single" w:sz="4" w:space="0" w:color="auto"/>
          <w:right w:val="single" w:sz="4" w:space="0" w:color="auto"/>
        </w:pBdr>
        <w:spacing w:after="0" w:line="360" w:lineRule="auto"/>
        <w:ind w:left="0" w:firstLineChars="200" w:firstLine="420"/>
        <w:rPr>
          <w:rFonts w:eastAsia="宋体" w:cs="宋体"/>
          <w:kern w:val="2"/>
          <w:sz w:val="21"/>
          <w:szCs w:val="24"/>
        </w:rPr>
      </w:pPr>
      <w:r>
        <w:rPr>
          <w:rFonts w:eastAsia="宋体" w:cs="宋体"/>
          <w:kern w:val="2"/>
          <w:sz w:val="21"/>
          <w:szCs w:val="24"/>
        </w:rPr>
        <w:t>北京市人民政府、国家发展改革委：</w:t>
      </w:r>
    </w:p>
    <w:p w14:paraId="43710697" w14:textId="77777777" w:rsidR="00595000" w:rsidRDefault="00000000">
      <w:pPr>
        <w:pStyle w:val="TOC5"/>
        <w:pBdr>
          <w:top w:val="single" w:sz="4" w:space="0" w:color="auto"/>
          <w:left w:val="single" w:sz="4" w:space="0" w:color="auto"/>
          <w:bottom w:val="single" w:sz="4" w:space="0" w:color="auto"/>
          <w:right w:val="single" w:sz="4" w:space="0" w:color="auto"/>
        </w:pBdr>
        <w:spacing w:after="0" w:line="360" w:lineRule="auto"/>
        <w:ind w:left="0" w:firstLineChars="200" w:firstLine="420"/>
        <w:rPr>
          <w:rFonts w:eastAsia="宋体" w:cs="宋体"/>
          <w:kern w:val="2"/>
          <w:sz w:val="21"/>
          <w:szCs w:val="24"/>
        </w:rPr>
      </w:pPr>
      <w:r>
        <w:rPr>
          <w:rFonts w:eastAsia="宋体" w:cs="宋体"/>
          <w:kern w:val="2"/>
          <w:sz w:val="21"/>
          <w:szCs w:val="24"/>
        </w:rPr>
        <w:t>国家发展改革委《关于报送〈北京城市副中心建设国家绿色发展示范区实施方案〉的请示》（</w:t>
      </w:r>
      <w:proofErr w:type="gramStart"/>
      <w:r>
        <w:rPr>
          <w:rFonts w:eastAsia="宋体" w:cs="宋体"/>
          <w:kern w:val="2"/>
          <w:sz w:val="21"/>
          <w:szCs w:val="24"/>
        </w:rPr>
        <w:t>发改环</w:t>
      </w:r>
      <w:proofErr w:type="gramEnd"/>
      <w:r>
        <w:rPr>
          <w:rFonts w:eastAsia="宋体" w:cs="宋体"/>
          <w:kern w:val="2"/>
          <w:sz w:val="21"/>
          <w:szCs w:val="24"/>
        </w:rPr>
        <w:t>资〔2023〕1214号）收悉。现批复如下：</w:t>
      </w:r>
    </w:p>
    <w:p w14:paraId="6216B37B" w14:textId="77777777" w:rsidR="00595000" w:rsidRDefault="00000000">
      <w:pPr>
        <w:pStyle w:val="TOC5"/>
        <w:pBdr>
          <w:top w:val="single" w:sz="4" w:space="0" w:color="auto"/>
          <w:left w:val="single" w:sz="4" w:space="0" w:color="auto"/>
          <w:bottom w:val="single" w:sz="4" w:space="0" w:color="auto"/>
          <w:right w:val="single" w:sz="4" w:space="0" w:color="auto"/>
        </w:pBdr>
        <w:spacing w:after="0" w:line="360" w:lineRule="auto"/>
        <w:ind w:left="0" w:firstLineChars="200" w:firstLine="420"/>
        <w:rPr>
          <w:rFonts w:eastAsia="宋体" w:cs="宋体"/>
          <w:kern w:val="2"/>
          <w:sz w:val="21"/>
          <w:szCs w:val="24"/>
        </w:rPr>
      </w:pPr>
      <w:r>
        <w:rPr>
          <w:rFonts w:eastAsia="宋体" w:cs="宋体"/>
          <w:kern w:val="2"/>
          <w:sz w:val="21"/>
          <w:szCs w:val="24"/>
        </w:rPr>
        <w:t>一、原则同意《北京城市副中心建设国家绿色发展示范区实施方案》（以下简称《方案》），请认真组织实施。</w:t>
      </w:r>
    </w:p>
    <w:p w14:paraId="1BF073B7" w14:textId="77777777" w:rsidR="00595000" w:rsidRDefault="00000000">
      <w:pPr>
        <w:spacing w:line="360" w:lineRule="auto"/>
        <w:rPr>
          <w:rFonts w:ascii="宋体" w:hAnsi="宋体" w:cs="宋体"/>
        </w:rPr>
      </w:pPr>
      <w:r>
        <w:rPr>
          <w:rFonts w:ascii="宋体" w:hAnsi="宋体" w:cs="宋体" w:hint="eastAsia"/>
        </w:rPr>
        <w:t>这表明在我国</w:t>
      </w:r>
    </w:p>
    <w:p w14:paraId="7293FAE2" w14:textId="77777777" w:rsidR="00595000" w:rsidRDefault="00000000">
      <w:pPr>
        <w:rPr>
          <w:rFonts w:ascii="宋体" w:hAnsi="宋体" w:cs="宋体"/>
        </w:rPr>
      </w:pPr>
      <w:r>
        <w:rPr>
          <w:rFonts w:ascii="宋体" w:hAnsi="宋体" w:cs="宋体" w:hint="eastAsia"/>
        </w:rPr>
        <w:t>①中央人民政府</w:t>
      </w:r>
      <w:r>
        <w:rPr>
          <w:rFonts w:ascii="宋体" w:hAnsi="宋体" w:cs="宋体" w:hint="eastAsia"/>
          <w:szCs w:val="21"/>
        </w:rPr>
        <w:t>统</w:t>
      </w:r>
      <w:r>
        <w:rPr>
          <w:rFonts w:ascii="宋体" w:hAnsi="宋体" w:cs="宋体" w:hint="eastAsia"/>
        </w:rPr>
        <w:t>一领导全国地方各级国家行政机关的工作</w:t>
      </w:r>
    </w:p>
    <w:p w14:paraId="320CB447" w14:textId="77777777" w:rsidR="00595000" w:rsidRDefault="00000000">
      <w:pPr>
        <w:pStyle w:val="a3"/>
        <w:spacing w:line="360" w:lineRule="auto"/>
        <w:rPr>
          <w:rFonts w:ascii="宋体" w:hAnsi="宋体" w:cs="宋体"/>
          <w:sz w:val="21"/>
        </w:rPr>
      </w:pPr>
      <w:r>
        <w:rPr>
          <w:rFonts w:ascii="宋体" w:hAnsi="宋体" w:cs="宋体" w:hint="eastAsia"/>
          <w:sz w:val="21"/>
        </w:rPr>
        <w:t>②中央和地方各级国家机构按照民主集中制的原则划分职权</w:t>
      </w:r>
    </w:p>
    <w:p w14:paraId="2C6CCB28" w14:textId="77777777" w:rsidR="00595000" w:rsidRDefault="00000000">
      <w:pPr>
        <w:pStyle w:val="a3"/>
        <w:spacing w:line="360" w:lineRule="auto"/>
        <w:rPr>
          <w:rFonts w:ascii="宋体" w:hAnsi="宋体" w:cs="宋体"/>
          <w:sz w:val="21"/>
        </w:rPr>
      </w:pPr>
      <w:r>
        <w:rPr>
          <w:rFonts w:ascii="宋体" w:hAnsi="宋体" w:cs="宋体" w:hint="eastAsia"/>
          <w:sz w:val="21"/>
        </w:rPr>
        <w:t>③中央授予地方政府所拥有的权力是作为政治实体所固有的</w:t>
      </w:r>
    </w:p>
    <w:p w14:paraId="64BA7C52" w14:textId="77777777" w:rsidR="00595000" w:rsidRDefault="00000000">
      <w:pPr>
        <w:pStyle w:val="a3"/>
        <w:spacing w:line="360" w:lineRule="auto"/>
        <w:rPr>
          <w:rFonts w:ascii="宋体" w:hAnsi="宋体" w:cs="宋体"/>
          <w:sz w:val="21"/>
        </w:rPr>
      </w:pPr>
      <w:r>
        <w:rPr>
          <w:rFonts w:ascii="宋体" w:hAnsi="宋体" w:cs="宋体" w:hint="eastAsia"/>
          <w:sz w:val="21"/>
        </w:rPr>
        <w:t>④为了管理上的便利和有效，采取中央政府直接管理的方式</w:t>
      </w:r>
    </w:p>
    <w:p w14:paraId="614037DE" w14:textId="77777777" w:rsidR="00595000" w:rsidRDefault="00000000">
      <w:pPr>
        <w:pStyle w:val="a3"/>
        <w:spacing w:line="360" w:lineRule="auto"/>
        <w:rPr>
          <w:rFonts w:ascii="宋体" w:hAnsi="宋体" w:cs="宋体"/>
          <w:sz w:val="21"/>
        </w:rPr>
      </w:pPr>
      <w:r>
        <w:rPr>
          <w:rFonts w:ascii="宋体" w:hAnsi="宋体" w:cs="宋体" w:hint="eastAsia"/>
          <w:sz w:val="21"/>
        </w:rPr>
        <w:t>A．①②</w:t>
      </w:r>
      <w:r>
        <w:rPr>
          <w:rFonts w:ascii="宋体" w:hAnsi="宋体" w:cs="宋体" w:hint="eastAsia"/>
          <w:sz w:val="21"/>
        </w:rPr>
        <w:tab/>
        <w:t xml:space="preserve">        B．①④</w:t>
      </w:r>
      <w:r>
        <w:rPr>
          <w:rFonts w:ascii="宋体" w:hAnsi="宋体" w:cs="宋体" w:hint="eastAsia"/>
          <w:sz w:val="21"/>
        </w:rPr>
        <w:tab/>
      </w:r>
      <w:r>
        <w:rPr>
          <w:rFonts w:ascii="宋体" w:hAnsi="宋体" w:cs="宋体" w:hint="eastAsia"/>
          <w:sz w:val="21"/>
        </w:rPr>
        <w:tab/>
        <w:t xml:space="preserve">    C．②③        D．③④</w:t>
      </w:r>
    </w:p>
    <w:p w14:paraId="77AC36EE" w14:textId="77777777" w:rsidR="00595000" w:rsidRDefault="00595000"/>
    <w:p w14:paraId="24C44F42" w14:textId="77777777" w:rsidR="00595000" w:rsidRDefault="00595000"/>
    <w:p w14:paraId="1A216820" w14:textId="77777777" w:rsidR="00595000" w:rsidRDefault="00595000">
      <w:pPr>
        <w:widowControl/>
        <w:jc w:val="center"/>
        <w:rPr>
          <w:rFonts w:ascii="黑体" w:eastAsia="黑体" w:hAnsi="宋体" w:cs="黑体"/>
          <w:kern w:val="0"/>
          <w:sz w:val="28"/>
          <w:szCs w:val="28"/>
          <w:lang w:bidi="ar"/>
        </w:rPr>
      </w:pPr>
    </w:p>
    <w:p w14:paraId="0EA4629A" w14:textId="77777777" w:rsidR="00595000" w:rsidRDefault="00595000">
      <w:pPr>
        <w:widowControl/>
        <w:jc w:val="center"/>
        <w:rPr>
          <w:rFonts w:ascii="黑体" w:eastAsia="黑体" w:hAnsi="宋体" w:cs="黑体"/>
          <w:kern w:val="0"/>
          <w:sz w:val="28"/>
          <w:szCs w:val="28"/>
          <w:lang w:bidi="ar"/>
        </w:rPr>
      </w:pPr>
    </w:p>
    <w:p w14:paraId="536772A7" w14:textId="77777777" w:rsidR="00595000" w:rsidRDefault="00000000">
      <w:pPr>
        <w:widowControl/>
        <w:jc w:val="center"/>
      </w:pPr>
      <w:r>
        <w:rPr>
          <w:rFonts w:ascii="黑体" w:eastAsia="黑体" w:hAnsi="宋体" w:cs="黑体"/>
          <w:kern w:val="0"/>
          <w:sz w:val="28"/>
          <w:szCs w:val="28"/>
          <w:lang w:bidi="ar"/>
        </w:rPr>
        <w:lastRenderedPageBreak/>
        <w:t>第二部分</w:t>
      </w:r>
    </w:p>
    <w:p w14:paraId="42A66029" w14:textId="77777777" w:rsidR="00595000" w:rsidRDefault="00000000">
      <w:pPr>
        <w:widowControl/>
        <w:ind w:firstLineChars="200" w:firstLine="420"/>
        <w:jc w:val="left"/>
        <w:rPr>
          <w:rFonts w:ascii="宋体" w:hAnsi="宋体" w:cs="宋体"/>
          <w:b/>
          <w:szCs w:val="21"/>
        </w:rPr>
      </w:pPr>
      <w:r>
        <w:rPr>
          <w:rFonts w:ascii="黑体" w:eastAsia="黑体" w:hAnsi="宋体" w:cs="黑体" w:hint="eastAsia"/>
          <w:kern w:val="0"/>
          <w:szCs w:val="21"/>
          <w:lang w:bidi="ar"/>
        </w:rPr>
        <w:t>本部分共</w:t>
      </w:r>
      <w:r>
        <w:rPr>
          <w:rFonts w:ascii="Times New Roman" w:hAnsi="Times New Roman"/>
          <w:kern w:val="0"/>
          <w:szCs w:val="21"/>
          <w:lang w:bidi="ar"/>
        </w:rPr>
        <w:t>6</w:t>
      </w:r>
      <w:r>
        <w:rPr>
          <w:rFonts w:ascii="黑体" w:eastAsia="黑体" w:hAnsi="宋体" w:cs="黑体" w:hint="eastAsia"/>
          <w:kern w:val="0"/>
          <w:szCs w:val="21"/>
          <w:lang w:bidi="ar"/>
        </w:rPr>
        <w:t>题</w:t>
      </w:r>
      <w:r>
        <w:rPr>
          <w:rFonts w:ascii="宋体" w:hAnsi="宋体" w:cs="宋体" w:hint="eastAsia"/>
          <w:kern w:val="0"/>
          <w:szCs w:val="21"/>
          <w:lang w:bidi="ar"/>
        </w:rPr>
        <w:t>，</w:t>
      </w:r>
      <w:r>
        <w:rPr>
          <w:rFonts w:ascii="黑体" w:eastAsia="黑体" w:hAnsi="宋体" w:cs="黑体" w:hint="eastAsia"/>
          <w:kern w:val="0"/>
          <w:szCs w:val="21"/>
          <w:lang w:bidi="ar"/>
        </w:rPr>
        <w:t>共</w:t>
      </w:r>
      <w:r>
        <w:rPr>
          <w:rFonts w:ascii="Times New Roman" w:hAnsi="Times New Roman"/>
          <w:kern w:val="0"/>
          <w:szCs w:val="21"/>
          <w:lang w:bidi="ar"/>
        </w:rPr>
        <w:t>55</w:t>
      </w:r>
      <w:r>
        <w:rPr>
          <w:rFonts w:ascii="黑体" w:eastAsia="黑体" w:hAnsi="宋体" w:cs="黑体" w:hint="eastAsia"/>
          <w:kern w:val="0"/>
          <w:szCs w:val="21"/>
          <w:lang w:bidi="ar"/>
        </w:rPr>
        <w:t>分</w:t>
      </w:r>
    </w:p>
    <w:p w14:paraId="03C3E987" w14:textId="77777777" w:rsidR="00595000" w:rsidRDefault="00000000">
      <w:pPr>
        <w:rPr>
          <w:szCs w:val="21"/>
        </w:rPr>
      </w:pPr>
      <w:r>
        <w:rPr>
          <w:rFonts w:ascii="宋体" w:hAnsi="宋体" w:cs="宋体" w:hint="eastAsia"/>
        </w:rPr>
        <w:t>16.（13分）</w:t>
      </w:r>
      <w:r>
        <w:rPr>
          <w:rFonts w:hint="eastAsia"/>
          <w:szCs w:val="21"/>
        </w:rPr>
        <w:t>“无废城市”是一种先进的城市管理理念。</w:t>
      </w:r>
    </w:p>
    <w:p w14:paraId="0DE29159" w14:textId="77777777" w:rsidR="00595000" w:rsidRDefault="00000000">
      <w:pPr>
        <w:ind w:firstLineChars="200" w:firstLine="420"/>
        <w:rPr>
          <w:rFonts w:ascii="楷体" w:eastAsia="楷体" w:hAnsi="楷体" w:cs="楷体"/>
        </w:rPr>
      </w:pPr>
      <w:r>
        <w:rPr>
          <w:noProof/>
        </w:rPr>
        <mc:AlternateContent>
          <mc:Choice Requires="wps">
            <w:drawing>
              <wp:inline distT="0" distB="0" distL="114300" distR="114300" wp14:anchorId="731C53EF" wp14:editId="20CCEB84">
                <wp:extent cx="5264785" cy="976630"/>
                <wp:effectExtent l="6350" t="6350" r="12065" b="7620"/>
                <wp:docPr id="41" name="圆角矩形 41"/>
                <wp:cNvGraphicFramePr/>
                <a:graphic xmlns:a="http://schemas.openxmlformats.org/drawingml/2006/main">
                  <a:graphicData uri="http://schemas.microsoft.com/office/word/2010/wordprocessingShape">
                    <wps:wsp>
                      <wps:cNvSpPr/>
                      <wps:spPr>
                        <a:xfrm>
                          <a:off x="1872615" y="5640070"/>
                          <a:ext cx="5264785" cy="976630"/>
                        </a:xfrm>
                        <a:prstGeom prst="roundRect">
                          <a:avLst/>
                        </a:prstGeom>
                        <a:ln w="12700"/>
                      </wps:spPr>
                      <wps:style>
                        <a:lnRef idx="2">
                          <a:schemeClr val="accent1"/>
                        </a:lnRef>
                        <a:fillRef idx="0">
                          <a:srgbClr val="FFFFFF"/>
                        </a:fillRef>
                        <a:effectRef idx="0">
                          <a:srgbClr val="FFFFFF"/>
                        </a:effectRef>
                        <a:fontRef idx="minor">
                          <a:schemeClr val="tx1"/>
                        </a:fontRef>
                      </wps:style>
                      <wps:txbx>
                        <w:txbxContent>
                          <w:p w14:paraId="3D29C6A0" w14:textId="77777777" w:rsidR="00595000" w:rsidRDefault="00000000">
                            <w:pPr>
                              <w:jc w:val="center"/>
                              <w:rPr>
                                <w:rFonts w:ascii="楷体" w:eastAsia="楷体" w:hAnsi="楷体" w:cs="楷体"/>
                              </w:rPr>
                            </w:pPr>
                            <w:r>
                              <w:rPr>
                                <w:rFonts w:ascii="楷体" w:eastAsia="楷体" w:hAnsi="楷体" w:cs="楷体" w:hint="eastAsia"/>
                              </w:rPr>
                              <w:t>资料卡</w:t>
                            </w:r>
                          </w:p>
                          <w:p w14:paraId="06B5CC75" w14:textId="77777777" w:rsidR="00595000" w:rsidRDefault="00000000">
                            <w:pPr>
                              <w:jc w:val="left"/>
                              <w:rPr>
                                <w:rFonts w:ascii="楷体" w:eastAsia="楷体" w:hAnsi="楷体" w:cs="楷体"/>
                              </w:rPr>
                            </w:pPr>
                            <w:r>
                              <w:rPr>
                                <w:rFonts w:ascii="楷体" w:eastAsia="楷体" w:hAnsi="楷体" w:cs="楷体" w:hint="eastAsia"/>
                              </w:rPr>
                              <w:t>“无废城市”是以创新、协调、绿色、开放、共享的新发展理念为引领，通过推动形成绿色发展方式和生活方式，持续推进固体废物源头减量和资源化利用，最大限度减少填埋量，将固体废物环境影响降至最低的城市发展模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oundrect w14:anchorId="731C53EF" id="圆角矩形 41" o:spid="_x0000_s1033" style="width:414.55pt;height:76.9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" filled="f" strokecolor="#4f81bd [3204]" strokeweight="1pt">
                <v:textbox>
                  <w:txbxContent>
                    <w:p w14:paraId="3D29C6A0" w14:textId="77777777" w:rsidR="00595000" w:rsidRDefault="00000000">
                      <w:pPr>
                        <w:jc w:val="center"/>
                        <w:rPr>
                          <w:rFonts w:ascii="楷体" w:eastAsia="楷体" w:hAnsi="楷体" w:cs="楷体"/>
                        </w:rPr>
                      </w:pPr>
                      <w:r>
                        <w:rPr>
                          <w:rFonts w:ascii="楷体" w:eastAsia="楷体" w:hAnsi="楷体" w:cs="楷体" w:hint="eastAsia"/>
                        </w:rPr>
                        <w:t>资料卡</w:t>
                      </w:r>
                    </w:p>
                    <w:p w14:paraId="06B5CC75" w14:textId="77777777" w:rsidR="00595000" w:rsidRDefault="00000000">
                      <w:pPr>
                        <w:jc w:val="left"/>
                        <w:rPr>
                          <w:rFonts w:ascii="楷体" w:eastAsia="楷体" w:hAnsi="楷体" w:cs="楷体"/>
                        </w:rPr>
                      </w:pPr>
                      <w:r>
                        <w:rPr>
                          <w:rFonts w:ascii="楷体" w:eastAsia="楷体" w:hAnsi="楷体" w:cs="楷体" w:hint="eastAsia"/>
                        </w:rPr>
                        <w:t>“无废城市”是以创新、协调、绿色、开放、共享的新发展理念为引领，通过推动形成绿色发展方式和生活方式，持续推进固体废物源头减量和资源化利用，最大限度减少填埋量，将固体废物环境影响降至最低的城市发展模式。</w:t>
                      </w:r>
                    </w:p>
                  </w:txbxContent>
                </v:textbox>
                <w10:anchorlock/>
              </v:roundrect>
            </w:pict>
          </mc:Fallback>
        </mc:AlternateContent>
      </w:r>
    </w:p>
    <w:p w14:paraId="47EECABD" w14:textId="77777777" w:rsidR="00595000" w:rsidRDefault="00000000">
      <w:pPr>
        <w:spacing w:line="360" w:lineRule="auto"/>
        <w:ind w:firstLineChars="200" w:firstLine="420"/>
        <w:rPr>
          <w:rFonts w:ascii="楷体" w:eastAsia="楷体" w:hAnsi="楷体" w:cs="楷体"/>
        </w:rPr>
      </w:pPr>
      <w:r>
        <w:rPr>
          <w:rFonts w:ascii="楷体" w:eastAsia="楷体" w:hAnsi="楷体" w:cs="楷体" w:hint="eastAsia"/>
        </w:rPr>
        <w:t>党的十八大以来，我国稳步推进“无废城市”建设，涌现出一批可推广示范的治理模式。</w:t>
      </w:r>
    </w:p>
    <w:p w14:paraId="2EE49279" w14:textId="77777777" w:rsidR="00595000" w:rsidRDefault="00000000">
      <w:pPr>
        <w:numPr>
          <w:ilvl w:val="0"/>
          <w:numId w:val="7"/>
        </w:numPr>
        <w:spacing w:line="360" w:lineRule="auto"/>
        <w:rPr>
          <w:rFonts w:ascii="楷体" w:eastAsia="楷体" w:hAnsi="楷体" w:cs="楷体"/>
        </w:rPr>
      </w:pPr>
      <w:r>
        <w:rPr>
          <w:rFonts w:ascii="楷体" w:eastAsia="楷体" w:hAnsi="楷体" w:cs="楷体" w:hint="eastAsia"/>
        </w:rPr>
        <w:t>北京经开区开展危险废物处理处置，推动了市场化危险废物综合利用。</w:t>
      </w:r>
    </w:p>
    <w:p w14:paraId="11D3EF52" w14:textId="77777777" w:rsidR="00595000" w:rsidRDefault="00000000">
      <w:pPr>
        <w:numPr>
          <w:ilvl w:val="0"/>
          <w:numId w:val="7"/>
        </w:numPr>
        <w:spacing w:line="360" w:lineRule="auto"/>
        <w:rPr>
          <w:rFonts w:ascii="楷体" w:eastAsia="楷体" w:hAnsi="楷体" w:cs="楷体"/>
        </w:rPr>
      </w:pPr>
      <w:r>
        <w:rPr>
          <w:rFonts w:ascii="楷体" w:eastAsia="楷体" w:hAnsi="楷体" w:cs="楷体" w:hint="eastAsia"/>
        </w:rPr>
        <w:t>哈尔滨市在工业废物治理方面，强化了监管与执法，推动了工业企业的环保改造，实现了工业废物的减量化和无害化处理。</w:t>
      </w:r>
    </w:p>
    <w:p w14:paraId="0A90DB95" w14:textId="77777777" w:rsidR="00595000" w:rsidRDefault="00000000">
      <w:pPr>
        <w:numPr>
          <w:ilvl w:val="0"/>
          <w:numId w:val="7"/>
        </w:numPr>
        <w:spacing w:line="360" w:lineRule="auto"/>
        <w:rPr>
          <w:rFonts w:ascii="楷体" w:eastAsia="楷体" w:hAnsi="楷体" w:cs="楷体"/>
        </w:rPr>
      </w:pPr>
      <w:r>
        <w:rPr>
          <w:rFonts w:ascii="楷体" w:eastAsia="楷体" w:hAnsi="楷体" w:cs="楷体" w:hint="eastAsia"/>
        </w:rPr>
        <w:t>云南省推广农业有机废物收运处一体化多元利用“顺丰洱海”模式。</w:t>
      </w:r>
    </w:p>
    <w:p w14:paraId="72449ED8" w14:textId="77777777" w:rsidR="00595000" w:rsidRDefault="00000000">
      <w:pPr>
        <w:numPr>
          <w:ilvl w:val="0"/>
          <w:numId w:val="7"/>
        </w:numPr>
        <w:spacing w:line="360" w:lineRule="auto"/>
        <w:rPr>
          <w:rFonts w:ascii="楷体" w:eastAsia="楷体" w:hAnsi="楷体" w:cs="楷体"/>
        </w:rPr>
      </w:pPr>
      <w:r>
        <w:rPr>
          <w:rFonts w:ascii="楷体" w:eastAsia="楷体" w:hAnsi="楷体" w:cs="楷体" w:hint="eastAsia"/>
        </w:rPr>
        <w:t>广东深圳实行生活垃圾强制分类，实现生活垃圾全量焚烧和零填埋，资源回收率达42%。</w:t>
      </w:r>
    </w:p>
    <w:p w14:paraId="4D8EBBC1" w14:textId="77777777" w:rsidR="00595000" w:rsidRDefault="00000000">
      <w:pPr>
        <w:spacing w:line="360" w:lineRule="auto"/>
        <w:ind w:firstLineChars="200" w:firstLine="420"/>
        <w:rPr>
          <w:rFonts w:ascii="楷体" w:eastAsia="楷体" w:hAnsi="楷体" w:cs="楷体"/>
        </w:rPr>
      </w:pPr>
      <w:r>
        <w:rPr>
          <w:rFonts w:ascii="楷体" w:eastAsia="楷体" w:hAnsi="楷体" w:cs="楷体" w:hint="eastAsia"/>
        </w:rPr>
        <w:t>2024年1月，中共中央、国务院印发《关于全面推进美丽中国建设的意见》，《意见》明确，加快“无废城市”的建设。通过不断探索和实践，中国将更好地应对废物问题，推动资源的可持续利用，为构建绿色、低碳的未来城市</w:t>
      </w:r>
      <w:proofErr w:type="gramStart"/>
      <w:r>
        <w:rPr>
          <w:rFonts w:ascii="楷体" w:eastAsia="楷体" w:hAnsi="楷体" w:cs="楷体" w:hint="eastAsia"/>
        </w:rPr>
        <w:t>作出</w:t>
      </w:r>
      <w:proofErr w:type="gramEnd"/>
      <w:r>
        <w:rPr>
          <w:rFonts w:ascii="楷体" w:eastAsia="楷体" w:hAnsi="楷体" w:cs="楷体" w:hint="eastAsia"/>
        </w:rPr>
        <w:t>了积极的努力。</w:t>
      </w:r>
    </w:p>
    <w:p w14:paraId="77C5BB8B" w14:textId="77777777" w:rsidR="00595000" w:rsidRDefault="00000000">
      <w:pPr>
        <w:numPr>
          <w:ilvl w:val="0"/>
          <w:numId w:val="8"/>
        </w:numPr>
        <w:spacing w:line="360" w:lineRule="auto"/>
        <w:ind w:firstLineChars="200" w:firstLine="420"/>
        <w:rPr>
          <w:rFonts w:ascii="宋体" w:hAnsi="宋体" w:cs="宋体"/>
        </w:rPr>
      </w:pPr>
      <w:r>
        <w:rPr>
          <w:rFonts w:ascii="宋体" w:hAnsi="宋体" w:cs="宋体" w:hint="eastAsia"/>
        </w:rPr>
        <w:t>结合材料，运用《哲学与文化》知识，说明各地推进“无废城市”建设做法的合理性。（6分）</w:t>
      </w:r>
    </w:p>
    <w:p w14:paraId="77B8BAEE" w14:textId="77777777" w:rsidR="00595000" w:rsidRDefault="00595000">
      <w:pPr>
        <w:rPr>
          <w:rFonts w:ascii="楷体" w:eastAsia="楷体" w:hAnsi="楷体" w:cs="楷体"/>
        </w:rPr>
      </w:pPr>
    </w:p>
    <w:p w14:paraId="04E82AFC" w14:textId="77777777" w:rsidR="00595000" w:rsidRDefault="00595000">
      <w:pPr>
        <w:rPr>
          <w:rFonts w:ascii="楷体" w:eastAsia="楷体" w:hAnsi="楷体" w:cs="楷体"/>
        </w:rPr>
      </w:pPr>
    </w:p>
    <w:p w14:paraId="59C5B606" w14:textId="77777777" w:rsidR="00595000" w:rsidRDefault="00595000">
      <w:pPr>
        <w:rPr>
          <w:rFonts w:ascii="楷体" w:eastAsia="楷体" w:hAnsi="楷体" w:cs="楷体"/>
        </w:rPr>
      </w:pPr>
    </w:p>
    <w:p w14:paraId="10E4F207" w14:textId="77777777" w:rsidR="00595000" w:rsidRDefault="00595000">
      <w:pPr>
        <w:rPr>
          <w:rFonts w:ascii="楷体" w:eastAsia="楷体" w:hAnsi="楷体" w:cs="楷体"/>
        </w:rPr>
      </w:pPr>
    </w:p>
    <w:p w14:paraId="3A25B4F5" w14:textId="77777777" w:rsidR="00595000" w:rsidRDefault="00000000">
      <w:pPr>
        <w:spacing w:line="360" w:lineRule="auto"/>
        <w:ind w:firstLineChars="200" w:firstLine="420"/>
        <w:rPr>
          <w:rFonts w:ascii="楷体" w:eastAsia="楷体" w:hAnsi="楷体" w:cs="楷体"/>
        </w:rPr>
      </w:pPr>
      <w:r>
        <w:rPr>
          <w:rFonts w:ascii="楷体" w:eastAsia="楷体" w:hAnsi="楷体" w:cs="楷体" w:hint="eastAsia"/>
        </w:rPr>
        <w:t>当前“无废城市”建设也存在一些亟需解决的问题。如不合理的城市更新建设，存在大拆大建、片面追求光鲜亮丽的开发倾向，这将加剧各种固体废物的产生；公众集约节约、生活垃圾分类处理意识和行动不足；废玻璃、废塑料膜、废木料、废复合包装等低值再生资源由于回收利用利润低、成本高，企业缺乏回收利用的积极性；固废资源化、无害化技术水平仍然较为落后，无法为源头减量、资源回收、综合利用、无害化处置等技术环节提供全面支撑。</w:t>
      </w:r>
    </w:p>
    <w:p w14:paraId="539C009B" w14:textId="77777777" w:rsidR="00595000" w:rsidRDefault="00000000">
      <w:pPr>
        <w:ind w:firstLineChars="200" w:firstLine="420"/>
        <w:rPr>
          <w:rFonts w:ascii="宋体" w:hAnsi="宋体" w:cs="宋体"/>
        </w:rPr>
      </w:pPr>
      <w:r>
        <w:rPr>
          <w:rFonts w:ascii="宋体" w:hAnsi="宋体" w:cs="宋体" w:hint="eastAsia"/>
        </w:rPr>
        <w:t>（2）结合材料，运用《逻辑与思维》知识，说明如何运用超前思维加快推进“无废城市”建设系统化、科学化、长效化。（7分）</w:t>
      </w:r>
    </w:p>
    <w:p w14:paraId="22D01FD7" w14:textId="77777777" w:rsidR="00595000" w:rsidRDefault="00595000"/>
    <w:p w14:paraId="2562334E" w14:textId="77777777" w:rsidR="00595000" w:rsidRDefault="00595000"/>
    <w:p w14:paraId="4356F3A7" w14:textId="77777777" w:rsidR="00595000" w:rsidRDefault="00595000"/>
    <w:p w14:paraId="79CE2FF8" w14:textId="77777777" w:rsidR="00595000" w:rsidRDefault="00595000"/>
    <w:p w14:paraId="76134948" w14:textId="77777777" w:rsidR="00595000" w:rsidRDefault="00000000">
      <w:pPr>
        <w:jc w:val="left"/>
        <w:rPr>
          <w:b/>
          <w:bCs/>
        </w:rPr>
      </w:pPr>
      <w:r>
        <w:rPr>
          <w:rFonts w:asciiTheme="majorEastAsia" w:eastAsiaTheme="majorEastAsia" w:hAnsiTheme="majorEastAsia" w:cstheme="majorEastAsia" w:hint="eastAsia"/>
        </w:rPr>
        <w:t>17.（9分）</w:t>
      </w:r>
      <w:r>
        <w:rPr>
          <w:rFonts w:hint="eastAsia"/>
        </w:rPr>
        <w:t>某校学习小组围绕“财产制度助力经济社会发展”的议题开展探究，搜集整理的资料如下。</w:t>
      </w:r>
    </w:p>
    <w:p w14:paraId="5CEF49AA" w14:textId="77777777" w:rsidR="00595000" w:rsidRDefault="00595000">
      <w:pPr>
        <w:jc w:val="center"/>
        <w:rPr>
          <w:rFonts w:ascii="楷体" w:eastAsia="楷体" w:hAnsi="楷体" w:cs="楷体"/>
        </w:rPr>
      </w:pPr>
    </w:p>
    <w:p w14:paraId="62E9D7FF" w14:textId="77777777" w:rsidR="00595000" w:rsidRDefault="00000000">
      <w:pPr>
        <w:jc w:val="left"/>
        <w:rPr>
          <w:rFonts w:ascii="楷体" w:eastAsia="楷体" w:hAnsi="楷体" w:cs="楷体"/>
        </w:rPr>
      </w:pPr>
      <w:r>
        <w:rPr>
          <w:rFonts w:ascii="楷体" w:eastAsia="楷体" w:hAnsi="楷体" w:cs="楷体" w:hint="eastAsia"/>
          <w:noProof/>
        </w:rPr>
        <w:drawing>
          <wp:anchor distT="0" distB="0" distL="114300" distR="114300" simplePos="0" relativeHeight="251666432" behindDoc="0" locked="0" layoutInCell="1" allowOverlap="1" wp14:anchorId="7073EBCF" wp14:editId="2A2A61A1">
            <wp:simplePos x="0" y="0"/>
            <wp:positionH relativeFrom="column">
              <wp:posOffset>328295</wp:posOffset>
            </wp:positionH>
            <wp:positionV relativeFrom="paragraph">
              <wp:posOffset>80645</wp:posOffset>
            </wp:positionV>
            <wp:extent cx="4512310" cy="5691505"/>
            <wp:effectExtent l="0" t="0" r="8890" b="10795"/>
            <wp:wrapTopAndBottom/>
            <wp:docPr id="21" name="图片 21" descr="z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zz6"/>
                    <pic:cNvPicPr>
                      <a:picLocks noChangeAspect="1"/>
                    </pic:cNvPicPr>
                  </pic:nvPicPr>
                  <pic:blipFill>
                    <a:blip r:embed="rId13"/>
                    <a:stretch>
                      <a:fillRect/>
                    </a:stretch>
                  </pic:blipFill>
                  <pic:spPr>
                    <a:xfrm>
                      <a:off x="0" y="0"/>
                      <a:ext cx="4512310" cy="5691505"/>
                    </a:xfrm>
                    <a:prstGeom prst="rect">
                      <a:avLst/>
                    </a:prstGeom>
                  </pic:spPr>
                </pic:pic>
              </a:graphicData>
            </a:graphic>
          </wp:anchor>
        </w:drawing>
      </w:r>
    </w:p>
    <w:p w14:paraId="4010384A" w14:textId="77777777" w:rsidR="00595000" w:rsidRDefault="00000000">
      <w:pPr>
        <w:jc w:val="left"/>
      </w:pPr>
      <w:r>
        <w:rPr>
          <w:rFonts w:hint="eastAsia"/>
        </w:rPr>
        <w:t>结合材料，运用所学知识，说明我国财产制度改革如何助力经济社会发展。</w:t>
      </w:r>
    </w:p>
    <w:p w14:paraId="494C42E1" w14:textId="77777777" w:rsidR="00595000" w:rsidRDefault="00595000">
      <w:pPr>
        <w:ind w:firstLineChars="200" w:firstLine="420"/>
        <w:jc w:val="left"/>
      </w:pPr>
    </w:p>
    <w:p w14:paraId="0DAE7CF8" w14:textId="77777777" w:rsidR="00595000" w:rsidRDefault="00595000">
      <w:pPr>
        <w:ind w:firstLineChars="200" w:firstLine="420"/>
        <w:jc w:val="left"/>
      </w:pPr>
    </w:p>
    <w:p w14:paraId="79FCF7A7" w14:textId="77777777" w:rsidR="00595000" w:rsidRDefault="00595000">
      <w:pPr>
        <w:ind w:firstLineChars="200" w:firstLine="420"/>
        <w:jc w:val="left"/>
      </w:pPr>
    </w:p>
    <w:p w14:paraId="78B5BF65" w14:textId="77777777" w:rsidR="00595000" w:rsidRDefault="00595000">
      <w:pPr>
        <w:ind w:firstLineChars="200" w:firstLine="420"/>
        <w:jc w:val="left"/>
      </w:pPr>
    </w:p>
    <w:p w14:paraId="6F7C7E19" w14:textId="77777777" w:rsidR="00595000" w:rsidRDefault="00595000">
      <w:pPr>
        <w:ind w:firstLineChars="200" w:firstLine="420"/>
        <w:jc w:val="left"/>
      </w:pPr>
    </w:p>
    <w:p w14:paraId="15FE8164" w14:textId="77777777" w:rsidR="00595000" w:rsidRDefault="00595000">
      <w:pPr>
        <w:ind w:firstLineChars="200" w:firstLine="420"/>
        <w:jc w:val="left"/>
      </w:pPr>
    </w:p>
    <w:p w14:paraId="5FB699FD" w14:textId="77777777" w:rsidR="00595000" w:rsidRDefault="00595000">
      <w:pPr>
        <w:ind w:firstLineChars="200" w:firstLine="420"/>
        <w:jc w:val="left"/>
      </w:pPr>
    </w:p>
    <w:p w14:paraId="7B3E75BE" w14:textId="77777777" w:rsidR="00595000" w:rsidRDefault="00595000">
      <w:pPr>
        <w:ind w:firstLineChars="200" w:firstLine="420"/>
        <w:jc w:val="left"/>
      </w:pPr>
    </w:p>
    <w:p w14:paraId="2637FD60" w14:textId="77777777" w:rsidR="00595000" w:rsidRDefault="00595000">
      <w:pPr>
        <w:ind w:firstLineChars="200" w:firstLine="420"/>
        <w:jc w:val="left"/>
      </w:pPr>
    </w:p>
    <w:p w14:paraId="4D000F63" w14:textId="77777777" w:rsidR="00595000" w:rsidRDefault="00595000">
      <w:pPr>
        <w:rPr>
          <w:rFonts w:ascii="楷体" w:eastAsia="楷体" w:hAnsi="楷体" w:cs="楷体"/>
        </w:rPr>
      </w:pPr>
    </w:p>
    <w:p w14:paraId="165B15B2" w14:textId="77777777" w:rsidR="00595000" w:rsidRDefault="00000000">
      <w:pPr>
        <w:ind w:firstLineChars="200" w:firstLine="420"/>
      </w:pPr>
      <w:r>
        <w:rPr>
          <w:rFonts w:ascii="楷体" w:eastAsia="楷体" w:hAnsi="楷体" w:cs="楷体" w:hint="eastAsia"/>
        </w:rPr>
        <w:t>18.（8分）2024年是全国人民代表大会成立70周年。</w:t>
      </w:r>
    </w:p>
    <w:p w14:paraId="3F5C0124" w14:textId="77777777" w:rsidR="00595000" w:rsidRDefault="00000000">
      <w:r>
        <w:rPr>
          <w:noProof/>
        </w:rPr>
        <mc:AlternateContent>
          <mc:Choice Requires="wpg">
            <w:drawing>
              <wp:anchor distT="0" distB="0" distL="114300" distR="114300" simplePos="0" relativeHeight="251662336" behindDoc="0" locked="0" layoutInCell="1" allowOverlap="1" wp14:anchorId="36F03A07" wp14:editId="38EEDE88">
                <wp:simplePos x="0" y="0"/>
                <wp:positionH relativeFrom="column">
                  <wp:posOffset>64135</wp:posOffset>
                </wp:positionH>
                <wp:positionV relativeFrom="paragraph">
                  <wp:posOffset>73025</wp:posOffset>
                </wp:positionV>
                <wp:extent cx="5145405" cy="5757545"/>
                <wp:effectExtent l="6350" t="6350" r="17145" b="14605"/>
                <wp:wrapSquare wrapText="bothSides"/>
                <wp:docPr id="22" name="组合 22"/>
                <wp:cNvGraphicFramePr/>
                <a:graphic xmlns:a="http://schemas.openxmlformats.org/drawingml/2006/main">
                  <a:graphicData uri="http://schemas.microsoft.com/office/word/2010/wordprocessingGroup">
                    <wpg:wgp>
                      <wpg:cNvGrpSpPr/>
                      <wpg:grpSpPr>
                        <a:xfrm>
                          <a:off x="0" y="0"/>
                          <a:ext cx="5145405" cy="5757721"/>
                          <a:chOff x="6790" y="20149"/>
                          <a:chExt cx="8103" cy="9252"/>
                        </a:xfrm>
                      </wpg:grpSpPr>
                      <wps:wsp>
                        <wps:cNvPr id="23" name="矩形 3"/>
                        <wps:cNvSpPr/>
                        <wps:spPr>
                          <a:xfrm>
                            <a:off x="6790" y="20149"/>
                            <a:ext cx="8082" cy="1074"/>
                          </a:xfrm>
                          <a:prstGeom prst="rect">
                            <a:avLst/>
                          </a:prstGeom>
                          <a:ln w="12700">
                            <a:prstDash val="sysDot"/>
                          </a:ln>
                        </wps:spPr>
                        <wps:style>
                          <a:lnRef idx="2">
                            <a:schemeClr val="accent1"/>
                          </a:lnRef>
                          <a:fillRef idx="0">
                            <a:srgbClr val="FFFFFF"/>
                          </a:fillRef>
                          <a:effectRef idx="0">
                            <a:srgbClr val="FFFFFF"/>
                          </a:effectRef>
                          <a:fontRef idx="minor">
                            <a:schemeClr val="tx1"/>
                          </a:fontRef>
                        </wps:style>
                        <wps:txbx>
                          <w:txbxContent>
                            <w:p w14:paraId="23881B81" w14:textId="77777777" w:rsidR="00595000" w:rsidRDefault="00000000">
                              <w:pPr>
                                <w:jc w:val="left"/>
                                <w:rPr>
                                  <w:rFonts w:ascii="黑体" w:eastAsia="黑体" w:hAnsi="黑体" w:cs="黑体"/>
                                </w:rPr>
                              </w:pPr>
                              <w:r>
                                <w:rPr>
                                  <w:rFonts w:ascii="黑体" w:eastAsia="黑体" w:hAnsi="黑体" w:cs="黑体" w:hint="eastAsia"/>
                                </w:rPr>
                                <w:t>【百姓关切】</w:t>
                              </w:r>
                            </w:p>
                            <w:p w14:paraId="3793D9D0" w14:textId="77777777" w:rsidR="00595000" w:rsidRDefault="00000000">
                              <w:pPr>
                                <w:ind w:firstLineChars="200" w:firstLine="420"/>
                                <w:jc w:val="left"/>
                              </w:pPr>
                              <w:r>
                                <w:rPr>
                                  <w:rFonts w:ascii="楷体" w:eastAsia="楷体" w:hAnsi="楷体" w:cs="楷体" w:hint="eastAsia"/>
                                </w:rPr>
                                <w:t>一位全国人大代表在</w:t>
                              </w:r>
                              <w:proofErr w:type="gramStart"/>
                              <w:r>
                                <w:rPr>
                                  <w:rFonts w:ascii="楷体" w:eastAsia="楷体" w:hAnsi="楷体" w:cs="楷体" w:hint="eastAsia"/>
                                </w:rPr>
                                <w:t>陪家长</w:t>
                              </w:r>
                              <w:proofErr w:type="gramEnd"/>
                              <w:r>
                                <w:rPr>
                                  <w:rFonts w:ascii="楷体" w:eastAsia="楷体" w:hAnsi="楷体" w:cs="楷体" w:hint="eastAsia"/>
                                </w:rPr>
                                <w:t>到网吧寻找不肯回家孩子的过程中，看到未成年人沉迷网络、荒废学业的现状，引起了她对青少年网络环境优化的关注。</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4" name="组合 6"/>
                        <wpg:cNvGrpSpPr/>
                        <wpg:grpSpPr>
                          <a:xfrm>
                            <a:off x="10739" y="21464"/>
                            <a:ext cx="226" cy="380"/>
                            <a:chOff x="5546" y="10591"/>
                            <a:chExt cx="226" cy="380"/>
                          </a:xfrm>
                        </wpg:grpSpPr>
                        <wps:wsp>
                          <wps:cNvPr id="25" name="燕尾形 4"/>
                          <wps:cNvSpPr/>
                          <wps:spPr>
                            <a:xfrm rot="5400000">
                              <a:off x="5574" y="10563"/>
                              <a:ext cx="170" cy="227"/>
                            </a:xfrm>
                            <a:prstGeom prst="chevron">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 name="燕尾形 5"/>
                          <wps:cNvSpPr/>
                          <wps:spPr>
                            <a:xfrm rot="5400000">
                              <a:off x="5574" y="10773"/>
                              <a:ext cx="170" cy="227"/>
                            </a:xfrm>
                            <a:prstGeom prst="chevron">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9" name="矩形 7"/>
                        <wps:cNvSpPr/>
                        <wps:spPr>
                          <a:xfrm>
                            <a:off x="6811" y="21980"/>
                            <a:ext cx="8082" cy="2710"/>
                          </a:xfrm>
                          <a:prstGeom prst="rect">
                            <a:avLst/>
                          </a:prstGeom>
                          <a:ln w="12700">
                            <a:prstDash val="sysDot"/>
                          </a:ln>
                        </wps:spPr>
                        <wps:style>
                          <a:lnRef idx="2">
                            <a:schemeClr val="accent1"/>
                          </a:lnRef>
                          <a:fillRef idx="0">
                            <a:srgbClr val="FFFFFF"/>
                          </a:fillRef>
                          <a:effectRef idx="0">
                            <a:srgbClr val="FFFFFF"/>
                          </a:effectRef>
                          <a:fontRef idx="minor">
                            <a:schemeClr val="tx1"/>
                          </a:fontRef>
                        </wps:style>
                        <wps:txbx>
                          <w:txbxContent>
                            <w:p w14:paraId="32E08193" w14:textId="77777777" w:rsidR="00595000" w:rsidRDefault="00000000">
                              <w:pPr>
                                <w:jc w:val="left"/>
                              </w:pPr>
                              <w:r>
                                <w:rPr>
                                  <w:rFonts w:hint="eastAsia"/>
                                </w:rPr>
                                <w:t>【</w:t>
                              </w:r>
                              <w:r>
                                <w:rPr>
                                  <w:rFonts w:ascii="宋体" w:hAnsi="宋体" w:cs="宋体" w:hint="eastAsia"/>
                                </w:rPr>
                                <w:t>代表调研</w:t>
                              </w:r>
                              <w:r>
                                <w:rPr>
                                  <w:rFonts w:hint="eastAsia"/>
                                </w:rPr>
                                <w:t>】</w:t>
                              </w:r>
                            </w:p>
                            <w:p w14:paraId="69D7BEFD" w14:textId="77777777" w:rsidR="00595000" w:rsidRDefault="00000000">
                              <w:pPr>
                                <w:ind w:firstLineChars="200" w:firstLine="420"/>
                                <w:jc w:val="left"/>
                              </w:pPr>
                              <w:r>
                                <w:rPr>
                                  <w:rFonts w:ascii="楷体" w:eastAsia="楷体" w:hAnsi="楷体" w:cs="楷体" w:hint="eastAsia"/>
                                </w:rPr>
                                <w:t>从2004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2018年十三届全国人大一次会议上，该代表提出了《关于加强互联网内容监管，为未成年人营造绿色网络空间的建议》。该建议按程序交由</w:t>
                              </w:r>
                              <w:proofErr w:type="gramStart"/>
                              <w:r>
                                <w:rPr>
                                  <w:rFonts w:ascii="楷体" w:eastAsia="楷体" w:hAnsi="楷体" w:cs="楷体" w:hint="eastAsia"/>
                                </w:rPr>
                                <w:t>中央网信办</w:t>
                              </w:r>
                              <w:proofErr w:type="gramEnd"/>
                              <w:r>
                                <w:rPr>
                                  <w:rFonts w:ascii="楷体" w:eastAsia="楷体" w:hAnsi="楷体" w:cs="楷体" w:hint="eastAsia"/>
                                </w:rPr>
                                <w:t>研究办理并负责答复。</w:t>
                              </w:r>
                              <w:proofErr w:type="gramStart"/>
                              <w:r>
                                <w:rPr>
                                  <w:rFonts w:ascii="楷体" w:eastAsia="楷体" w:hAnsi="楷体" w:cs="楷体" w:hint="eastAsia"/>
                                </w:rPr>
                                <w:t>中央网信办</w:t>
                              </w:r>
                              <w:proofErr w:type="gramEnd"/>
                              <w:r>
                                <w:rPr>
                                  <w:rFonts w:ascii="楷体" w:eastAsia="楷体" w:hAnsi="楷体" w:cs="楷体" w:hint="eastAsia"/>
                                </w:rPr>
                                <w:t>严格按照有关要求推动网络改善的相关工作。</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30" name="组合 8"/>
                        <wpg:cNvGrpSpPr/>
                        <wpg:grpSpPr>
                          <a:xfrm>
                            <a:off x="10739" y="24901"/>
                            <a:ext cx="226" cy="380"/>
                            <a:chOff x="5546" y="10591"/>
                            <a:chExt cx="226" cy="380"/>
                          </a:xfrm>
                        </wpg:grpSpPr>
                        <wps:wsp>
                          <wps:cNvPr id="33" name="燕尾形 4"/>
                          <wps:cNvSpPr/>
                          <wps:spPr>
                            <a:xfrm rot="5400000">
                              <a:off x="5574" y="10563"/>
                              <a:ext cx="170" cy="227"/>
                            </a:xfrm>
                            <a:prstGeom prst="chevron">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 name="燕尾形 5"/>
                          <wps:cNvSpPr/>
                          <wps:spPr>
                            <a:xfrm rot="5400000">
                              <a:off x="5574" y="10773"/>
                              <a:ext cx="170" cy="227"/>
                            </a:xfrm>
                            <a:prstGeom prst="chevron">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5" name="矩形 11"/>
                        <wps:cNvSpPr/>
                        <wps:spPr>
                          <a:xfrm>
                            <a:off x="6811" y="25417"/>
                            <a:ext cx="8082" cy="3984"/>
                          </a:xfrm>
                          <a:prstGeom prst="rect">
                            <a:avLst/>
                          </a:prstGeom>
                          <a:ln w="12700">
                            <a:prstDash val="sysDot"/>
                          </a:ln>
                        </wps:spPr>
                        <wps:style>
                          <a:lnRef idx="2">
                            <a:schemeClr val="accent1"/>
                          </a:lnRef>
                          <a:fillRef idx="0">
                            <a:srgbClr val="FFFFFF"/>
                          </a:fillRef>
                          <a:effectRef idx="0">
                            <a:srgbClr val="FFFFFF"/>
                          </a:effectRef>
                          <a:fontRef idx="minor">
                            <a:schemeClr val="tx1"/>
                          </a:fontRef>
                        </wps:style>
                        <wps:txbx>
                          <w:txbxContent>
                            <w:p w14:paraId="2CAED476" w14:textId="77777777" w:rsidR="00595000" w:rsidRDefault="00000000">
                              <w:pPr>
                                <w:jc w:val="left"/>
                              </w:pPr>
                              <w:r>
                                <w:rPr>
                                  <w:rFonts w:hint="eastAsia"/>
                                </w:rPr>
                                <w:t>【汇聚力量】</w:t>
                              </w:r>
                            </w:p>
                            <w:p w14:paraId="4A1984D7" w14:textId="77777777" w:rsidR="00595000" w:rsidRDefault="00000000">
                              <w:pPr>
                                <w:ind w:firstLineChars="200" w:firstLine="420"/>
                                <w:jc w:val="left"/>
                                <w:rPr>
                                  <w:rFonts w:ascii="楷体" w:eastAsia="楷体" w:hAnsi="楷体" w:cs="楷体"/>
                                </w:rPr>
                              </w:pPr>
                              <w:r>
                                <w:rPr>
                                  <w:rFonts w:ascii="楷体" w:eastAsia="楷体" w:hAnsi="楷体" w:cs="楷体" w:hint="eastAsia"/>
                                </w:rPr>
                                <w:t>2020</w:t>
                              </w:r>
                              <w:r>
                                <w:rPr>
                                  <w:rFonts w:ascii="楷体" w:eastAsia="楷体" w:hAnsi="楷体" w:cs="楷体" w:hint="eastAsia"/>
                                </w:rPr>
                                <w:t>年10月17日，新修订的未成年人保护法经第十三届全国人民代表大会常务委员会第二十二次会议表决通过，并于2021年6月1日起正式施行。该法针对现实中存在的突出问题，及时把成熟的实践做法上升为法律，此次修订的亮点之一是增设了“网络保护”专章，为线上线下保障未成人健康成长构筑起一道更为安全的“防火墙”。</w:t>
                              </w:r>
                            </w:p>
                            <w:p w14:paraId="5009FB01" w14:textId="77777777" w:rsidR="00595000" w:rsidRDefault="00000000">
                              <w:pPr>
                                <w:ind w:firstLineChars="200" w:firstLine="420"/>
                                <w:jc w:val="left"/>
                                <w:rPr>
                                  <w:rFonts w:ascii="楷体" w:eastAsia="楷体" w:hAnsi="楷体" w:cs="楷体"/>
                                </w:rPr>
                              </w:pPr>
                              <w:r>
                                <w:rPr>
                                  <w:rFonts w:ascii="楷体" w:eastAsia="楷体" w:hAnsi="楷体" w:cs="楷体" w:hint="eastAsia"/>
                                </w:rPr>
                                <w:t>2023年9月20日国务院通过《未成年人网络保护条例》，自2024年1月1日起施行。</w:t>
                              </w:r>
                            </w:p>
                            <w:p w14:paraId="29EF3978" w14:textId="77777777" w:rsidR="00595000" w:rsidRDefault="00000000">
                              <w:pPr>
                                <w:ind w:firstLineChars="200" w:firstLine="420"/>
                                <w:jc w:val="left"/>
                                <w:rPr>
                                  <w:rFonts w:ascii="楷体" w:eastAsia="楷体" w:hAnsi="楷体" w:cs="楷体"/>
                                </w:rPr>
                              </w:pPr>
                              <w:proofErr w:type="gramStart"/>
                              <w:r>
                                <w:rPr>
                                  <w:rFonts w:ascii="楷体" w:eastAsia="楷体" w:hAnsi="楷体" w:cs="楷体" w:hint="eastAsia"/>
                                </w:rPr>
                                <w:t>国家网信办</w:t>
                              </w:r>
                              <w:proofErr w:type="gramEnd"/>
                              <w:r>
                                <w:rPr>
                                  <w:rFonts w:ascii="楷体" w:eastAsia="楷体" w:hAnsi="楷体" w:cs="楷体" w:hint="eastAsia"/>
                                </w:rPr>
                                <w:t>研究起草了《移动互联网未成年人模式建设指南(征求意见稿)》，将全面升级“青少年模式”为“未成年人模式”。</w:t>
                              </w:r>
                            </w:p>
                            <w:p w14:paraId="597C7DD8" w14:textId="77777777" w:rsidR="00595000" w:rsidRDefault="00000000">
                              <w:pPr>
                                <w:ind w:firstLineChars="200" w:firstLine="420"/>
                                <w:jc w:val="left"/>
                              </w:pPr>
                              <w:r>
                                <w:rPr>
                                  <w:rFonts w:ascii="楷体" w:eastAsia="楷体" w:hAnsi="楷体" w:cs="楷体" w:hint="eastAsia"/>
                                </w:rPr>
                                <w:t>最高人民法院和最高人民检察院、公安部联合出台了《关于依法惩治网络暴力违法犯罪的指导意见》。</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6F03A07" id="组合 22" o:spid="_x0000_s1034" style="position:absolute;left:0;text-align:left;margin-left:5.05pt;margin-top:5.75pt;width:405.15pt;height:453.35pt;z-index:251662336;mso-position-horizontal-relative:text;mso-position-vertical-relative:text" coordorigin="6790,20149" coordsize="8103,9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">
                <v:rect id="矩形 3" o:spid="_x0000_s1035" style="position:absolute;left:6790;top:20149;width:8082;height: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" filled="f" strokecolor="#4f81bd [3204]" strokeweight="1pt">
                  <v:stroke dashstyle="1 1"/>
                  <v:textbox>
                    <w:txbxContent>
                      <w:p w14:paraId="23881B81" w14:textId="77777777" w:rsidR="00595000" w:rsidRDefault="00000000">
                        <w:pPr>
                          <w:jc w:val="left"/>
                          <w:rPr>
                            <w:rFonts w:ascii="黑体" w:eastAsia="黑体" w:hAnsi="黑体" w:cs="黑体"/>
                          </w:rPr>
                        </w:pPr>
                        <w:r>
                          <w:rPr>
                            <w:rFonts w:ascii="黑体" w:eastAsia="黑体" w:hAnsi="黑体" w:cs="黑体" w:hint="eastAsia"/>
                          </w:rPr>
                          <w:t>【百姓关切】</w:t>
                        </w:r>
                      </w:p>
                      <w:p w14:paraId="3793D9D0" w14:textId="77777777" w:rsidR="00595000" w:rsidRDefault="00000000">
                        <w:pPr>
                          <w:ind w:firstLineChars="200" w:firstLine="420"/>
                          <w:jc w:val="left"/>
                        </w:pPr>
                        <w:r>
                          <w:rPr>
                            <w:rFonts w:ascii="楷体" w:eastAsia="楷体" w:hAnsi="楷体" w:cs="楷体" w:hint="eastAsia"/>
                          </w:rPr>
                          <w:t>一位全国人大代表在</w:t>
                        </w:r>
                        <w:proofErr w:type="gramStart"/>
                        <w:r>
                          <w:rPr>
                            <w:rFonts w:ascii="楷体" w:eastAsia="楷体" w:hAnsi="楷体" w:cs="楷体" w:hint="eastAsia"/>
                          </w:rPr>
                          <w:t>陪家长</w:t>
                        </w:r>
                        <w:proofErr w:type="gramEnd"/>
                        <w:r>
                          <w:rPr>
                            <w:rFonts w:ascii="楷体" w:eastAsia="楷体" w:hAnsi="楷体" w:cs="楷体" w:hint="eastAsia"/>
                          </w:rPr>
                          <w:t>到网吧寻找不肯回家孩子的过程中，看到未成年人沉迷网络、荒废学业的现状，引起了她对青少年网络环境优化的关注。</w:t>
                        </w:r>
                      </w:p>
                    </w:txbxContent>
                  </v:textbox>
                </v:rect>
                <v:group id="组合 6" o:spid="_x0000_s1036" style="position:absolute;left:10739;top:21464;width:226;height:380" coordorigin="5546,10591" coordsize="22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燕尾形 4" o:spid="_x0000_s1037" type="#_x0000_t55" style="position:absolute;left:5574;top:10563;width:170;height:2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" adj="10800" fillcolor="#4f81bd [3204]" strokecolor="#365f91 [2404]" strokeweight="2pt"/>
                  <v:shape id="燕尾形 5" o:spid="_x0000_s1038" type="#_x0000_t55" style="position:absolute;left:5574;top:10773;width:170;height:2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" adj="10800" fillcolor="#4f81bd [3204]" strokecolor="#365f91 [2404]" strokeweight="2pt"/>
                </v:group>
                <v:rect id="矩形 7" o:spid="_x0000_s1039" style="position:absolute;left:6811;top:21980;width:8082;height:2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" filled="f" strokecolor="#4f81bd [3204]" strokeweight="1pt">
                  <v:stroke dashstyle="1 1"/>
                  <v:textbox>
                    <w:txbxContent>
                      <w:p w14:paraId="32E08193" w14:textId="77777777" w:rsidR="00595000" w:rsidRDefault="00000000">
                        <w:pPr>
                          <w:jc w:val="left"/>
                        </w:pPr>
                        <w:r>
                          <w:rPr>
                            <w:rFonts w:hint="eastAsia"/>
                          </w:rPr>
                          <w:t>【</w:t>
                        </w:r>
                        <w:r>
                          <w:rPr>
                            <w:rFonts w:ascii="宋体" w:hAnsi="宋体" w:cs="宋体" w:hint="eastAsia"/>
                          </w:rPr>
                          <w:t>代表调研</w:t>
                        </w:r>
                        <w:r>
                          <w:rPr>
                            <w:rFonts w:hint="eastAsia"/>
                          </w:rPr>
                          <w:t>】</w:t>
                        </w:r>
                      </w:p>
                      <w:p w14:paraId="69D7BEFD" w14:textId="77777777" w:rsidR="00595000" w:rsidRDefault="00000000">
                        <w:pPr>
                          <w:ind w:firstLineChars="200" w:firstLine="420"/>
                          <w:jc w:val="left"/>
                        </w:pPr>
                        <w:r>
                          <w:rPr>
                            <w:rFonts w:ascii="楷体" w:eastAsia="楷体" w:hAnsi="楷体" w:cs="楷体" w:hint="eastAsia"/>
                          </w:rPr>
                          <w:t>从2004年关注黑网吧开始，青少年如何在网络空间中健康成长成为她近二十年代表履职生涯中一直“揪住”不放的问题。她深入实地调查研究，积极通过各种方式与全国各地的家长、教师、学生进行“零距离”接触与了解，关注点从硬件设备转移到网络空间健康清朗方面。在2018年十三届全国人大一次会议上，该代表提出了《关于加强互联网内容监管，为未成年人营造绿色网络空间的建议》。该建议按程序交由</w:t>
                        </w:r>
                        <w:proofErr w:type="gramStart"/>
                        <w:r>
                          <w:rPr>
                            <w:rFonts w:ascii="楷体" w:eastAsia="楷体" w:hAnsi="楷体" w:cs="楷体" w:hint="eastAsia"/>
                          </w:rPr>
                          <w:t>中央网信办</w:t>
                        </w:r>
                        <w:proofErr w:type="gramEnd"/>
                        <w:r>
                          <w:rPr>
                            <w:rFonts w:ascii="楷体" w:eastAsia="楷体" w:hAnsi="楷体" w:cs="楷体" w:hint="eastAsia"/>
                          </w:rPr>
                          <w:t>研究办理并负责答复。</w:t>
                        </w:r>
                        <w:proofErr w:type="gramStart"/>
                        <w:r>
                          <w:rPr>
                            <w:rFonts w:ascii="楷体" w:eastAsia="楷体" w:hAnsi="楷体" w:cs="楷体" w:hint="eastAsia"/>
                          </w:rPr>
                          <w:t>中央网信办</w:t>
                        </w:r>
                        <w:proofErr w:type="gramEnd"/>
                        <w:r>
                          <w:rPr>
                            <w:rFonts w:ascii="楷体" w:eastAsia="楷体" w:hAnsi="楷体" w:cs="楷体" w:hint="eastAsia"/>
                          </w:rPr>
                          <w:t>严格按照有关要求推动网络改善的相关工作。</w:t>
                        </w:r>
                      </w:p>
                    </w:txbxContent>
                  </v:textbox>
                </v:rect>
                <v:group id="组合 8" o:spid="_x0000_s1040" style="position:absolute;left:10739;top:24901;width:226;height:380" coordorigin="5546,10591" coordsize="22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燕尾形 4" o:spid="_x0000_s1041" type="#_x0000_t55" style="position:absolute;left:5574;top:10563;width:170;height:2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" adj="10800" fillcolor="#4f81bd [3204]" strokecolor="#365f91 [2404]" strokeweight="2pt"/>
                  <v:shape id="燕尾形 5" o:spid="_x0000_s1042" type="#_x0000_t55" style="position:absolute;left:5574;top:10773;width:170;height:2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" adj="10800" fillcolor="#4f81bd [3204]" strokecolor="#365f91 [2404]" strokeweight="2pt"/>
                </v:group>
                <v:rect id="矩形 11" o:spid="_x0000_s1043" style="position:absolute;left:6811;top:25417;width:8082;height:3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" filled="f" strokecolor="#4f81bd [3204]" strokeweight="1pt">
                  <v:stroke dashstyle="1 1"/>
                  <v:textbox>
                    <w:txbxContent>
                      <w:p w14:paraId="2CAED476" w14:textId="77777777" w:rsidR="00595000" w:rsidRDefault="00000000">
                        <w:pPr>
                          <w:jc w:val="left"/>
                        </w:pPr>
                        <w:r>
                          <w:rPr>
                            <w:rFonts w:hint="eastAsia"/>
                          </w:rPr>
                          <w:t>【汇聚力量】</w:t>
                        </w:r>
                      </w:p>
                      <w:p w14:paraId="4A1984D7" w14:textId="77777777" w:rsidR="00595000" w:rsidRDefault="00000000">
                        <w:pPr>
                          <w:ind w:firstLineChars="200" w:firstLine="420"/>
                          <w:jc w:val="left"/>
                          <w:rPr>
                            <w:rFonts w:ascii="楷体" w:eastAsia="楷体" w:hAnsi="楷体" w:cs="楷体"/>
                          </w:rPr>
                        </w:pPr>
                        <w:r>
                          <w:rPr>
                            <w:rFonts w:ascii="楷体" w:eastAsia="楷体" w:hAnsi="楷体" w:cs="楷体" w:hint="eastAsia"/>
                          </w:rPr>
                          <w:t>2020</w:t>
                        </w:r>
                        <w:r>
                          <w:rPr>
                            <w:rFonts w:ascii="楷体" w:eastAsia="楷体" w:hAnsi="楷体" w:cs="楷体" w:hint="eastAsia"/>
                          </w:rPr>
                          <w:t>年10月17日，新修订的未成年人保护法经第十三届全国人民代表大会常务委员会第二十二次会议表决通过，并于2021年6月1日起正式施行。该法针对现实中存在的突出问题，及时把成熟的实践做法上升为法律，此次修订的亮点之一是增设了“网络保护”专章，为线上线下保障未成人健康成长构筑起一道更为安全的“防火墙”。</w:t>
                        </w:r>
                      </w:p>
                      <w:p w14:paraId="5009FB01" w14:textId="77777777" w:rsidR="00595000" w:rsidRDefault="00000000">
                        <w:pPr>
                          <w:ind w:firstLineChars="200" w:firstLine="420"/>
                          <w:jc w:val="left"/>
                          <w:rPr>
                            <w:rFonts w:ascii="楷体" w:eastAsia="楷体" w:hAnsi="楷体" w:cs="楷体"/>
                          </w:rPr>
                        </w:pPr>
                        <w:r>
                          <w:rPr>
                            <w:rFonts w:ascii="楷体" w:eastAsia="楷体" w:hAnsi="楷体" w:cs="楷体" w:hint="eastAsia"/>
                          </w:rPr>
                          <w:t>2023年9月20日国务院通过《未成年人网络保护条例》，自2024年1月1日起施行。</w:t>
                        </w:r>
                      </w:p>
                      <w:p w14:paraId="29EF3978" w14:textId="77777777" w:rsidR="00595000" w:rsidRDefault="00000000">
                        <w:pPr>
                          <w:ind w:firstLineChars="200" w:firstLine="420"/>
                          <w:jc w:val="left"/>
                          <w:rPr>
                            <w:rFonts w:ascii="楷体" w:eastAsia="楷体" w:hAnsi="楷体" w:cs="楷体"/>
                          </w:rPr>
                        </w:pPr>
                        <w:proofErr w:type="gramStart"/>
                        <w:r>
                          <w:rPr>
                            <w:rFonts w:ascii="楷体" w:eastAsia="楷体" w:hAnsi="楷体" w:cs="楷体" w:hint="eastAsia"/>
                          </w:rPr>
                          <w:t>国家网信办</w:t>
                        </w:r>
                        <w:proofErr w:type="gramEnd"/>
                        <w:r>
                          <w:rPr>
                            <w:rFonts w:ascii="楷体" w:eastAsia="楷体" w:hAnsi="楷体" w:cs="楷体" w:hint="eastAsia"/>
                          </w:rPr>
                          <w:t>研究起草了《移动互联网未成年人模式建设指南(征求意见稿)》，将全面升级“青少年模式”为“未成年人模式”。</w:t>
                        </w:r>
                      </w:p>
                      <w:p w14:paraId="597C7DD8" w14:textId="77777777" w:rsidR="00595000" w:rsidRDefault="00000000">
                        <w:pPr>
                          <w:ind w:firstLineChars="200" w:firstLine="420"/>
                          <w:jc w:val="left"/>
                        </w:pPr>
                        <w:r>
                          <w:rPr>
                            <w:rFonts w:ascii="楷体" w:eastAsia="楷体" w:hAnsi="楷体" w:cs="楷体" w:hint="eastAsia"/>
                          </w:rPr>
                          <w:t>最高人民法院和最高人民检察院、公安部联合出台了《关于依法惩治网络暴力违法犯罪的指导意见》。</w:t>
                        </w:r>
                      </w:p>
                    </w:txbxContent>
                  </v:textbox>
                </v:rect>
                <w10:wrap type="square"/>
              </v:group>
            </w:pict>
          </mc:Fallback>
        </mc:AlternateContent>
      </w:r>
    </w:p>
    <w:p w14:paraId="47A493C0" w14:textId="77777777" w:rsidR="00595000" w:rsidRDefault="00000000">
      <w:pPr>
        <w:ind w:firstLineChars="200" w:firstLine="420"/>
        <w:rPr>
          <w:rFonts w:ascii="宋体" w:hAnsi="宋体" w:cs="宋体"/>
        </w:rPr>
      </w:pPr>
      <w:r>
        <w:rPr>
          <w:rFonts w:ascii="宋体" w:hAnsi="宋体" w:cs="宋体" w:hint="eastAsia"/>
        </w:rPr>
        <w:t>结合材料，运用《政治与法治》和《当代国际政治与经济》知识，说明我国人民代表大会制度是如何发挥优势回应百姓关切的。</w:t>
      </w:r>
    </w:p>
    <w:p w14:paraId="0FC50625" w14:textId="77777777" w:rsidR="00595000" w:rsidRDefault="00595000">
      <w:pPr>
        <w:rPr>
          <w:rFonts w:ascii="宋体" w:hAnsi="宋体" w:cs="宋体"/>
        </w:rPr>
      </w:pPr>
    </w:p>
    <w:p w14:paraId="1489614E" w14:textId="77777777" w:rsidR="00595000" w:rsidRDefault="00595000">
      <w:pPr>
        <w:rPr>
          <w:rFonts w:ascii="宋体" w:hAnsi="宋体" w:cs="宋体"/>
        </w:rPr>
      </w:pPr>
    </w:p>
    <w:p w14:paraId="7566B916" w14:textId="77777777" w:rsidR="00595000" w:rsidRDefault="00595000">
      <w:pPr>
        <w:rPr>
          <w:rFonts w:ascii="宋体" w:hAnsi="宋体" w:cs="宋体"/>
        </w:rPr>
      </w:pPr>
    </w:p>
    <w:p w14:paraId="00D77356" w14:textId="77777777" w:rsidR="00595000" w:rsidRDefault="00595000">
      <w:pPr>
        <w:rPr>
          <w:rFonts w:ascii="宋体" w:hAnsi="宋体" w:cs="宋体"/>
        </w:rPr>
      </w:pPr>
    </w:p>
    <w:p w14:paraId="647064E9" w14:textId="77777777" w:rsidR="00595000" w:rsidRDefault="00595000">
      <w:pPr>
        <w:rPr>
          <w:rFonts w:ascii="宋体" w:hAnsi="宋体" w:cs="宋体"/>
        </w:rPr>
      </w:pPr>
    </w:p>
    <w:p w14:paraId="46DC211A" w14:textId="77777777" w:rsidR="00595000" w:rsidRDefault="00595000">
      <w:pPr>
        <w:rPr>
          <w:rFonts w:ascii="宋体" w:hAnsi="宋体" w:cs="宋体"/>
        </w:rPr>
      </w:pPr>
    </w:p>
    <w:p w14:paraId="05EEBB50" w14:textId="77777777" w:rsidR="00595000" w:rsidRDefault="00595000">
      <w:pPr>
        <w:rPr>
          <w:rFonts w:ascii="宋体" w:hAnsi="宋体" w:cs="宋体"/>
        </w:rPr>
      </w:pPr>
    </w:p>
    <w:p w14:paraId="3294AFE0" w14:textId="77777777" w:rsidR="00595000" w:rsidRDefault="00595000">
      <w:pPr>
        <w:rPr>
          <w:rFonts w:ascii="宋体" w:hAnsi="宋体" w:cs="宋体"/>
        </w:rPr>
      </w:pPr>
    </w:p>
    <w:p w14:paraId="0D2BE69D" w14:textId="77777777" w:rsidR="00595000" w:rsidRDefault="00595000">
      <w:pPr>
        <w:rPr>
          <w:rFonts w:ascii="宋体" w:hAnsi="宋体" w:cs="宋体"/>
        </w:rPr>
      </w:pPr>
    </w:p>
    <w:p w14:paraId="683ADE63" w14:textId="77777777" w:rsidR="00595000" w:rsidRDefault="00595000">
      <w:pPr>
        <w:rPr>
          <w:rFonts w:ascii="宋体" w:hAnsi="宋体" w:cs="宋体"/>
        </w:rPr>
      </w:pPr>
    </w:p>
    <w:p w14:paraId="35727580" w14:textId="77777777" w:rsidR="00595000" w:rsidRDefault="00595000">
      <w:pPr>
        <w:rPr>
          <w:rFonts w:ascii="宋体" w:hAnsi="宋体" w:cs="宋体"/>
        </w:rPr>
      </w:pPr>
    </w:p>
    <w:p w14:paraId="03127ACF" w14:textId="77777777" w:rsidR="00595000" w:rsidRDefault="00595000">
      <w:pPr>
        <w:rPr>
          <w:rFonts w:ascii="宋体" w:hAnsi="宋体" w:cs="宋体"/>
        </w:rPr>
      </w:pPr>
    </w:p>
    <w:p w14:paraId="76FDF95D" w14:textId="77777777" w:rsidR="00595000" w:rsidRDefault="00000000">
      <w:pPr>
        <w:rPr>
          <w:rFonts w:ascii="楷体" w:eastAsia="楷体" w:hAnsi="楷体"/>
          <w:spacing w:val="8"/>
          <w:shd w:val="clear" w:color="auto" w:fill="FFFFFF"/>
        </w:rPr>
      </w:pPr>
      <w:r>
        <w:rPr>
          <w:rFonts w:ascii="宋体" w:hAnsi="宋体" w:cs="宋体" w:hint="eastAsia"/>
        </w:rPr>
        <w:t xml:space="preserve">19.（15分） </w:t>
      </w:r>
      <w:r>
        <w:rPr>
          <w:rFonts w:ascii="宋体" w:hAnsi="宋体" w:cs="宋体" w:hint="eastAsia"/>
          <w:spacing w:val="8"/>
          <w:shd w:val="clear" w:color="auto" w:fill="FFFFFF"/>
        </w:rPr>
        <w:t>生产力是社会进步的根本内容,是衡量社会进步的根本尺度。</w:t>
      </w:r>
    </w:p>
    <w:p w14:paraId="08545E66" w14:textId="77777777" w:rsidR="00595000" w:rsidRDefault="00000000">
      <w:pPr>
        <w:rPr>
          <w:rFonts w:ascii="楷体" w:eastAsia="楷体" w:hAnsi="楷体"/>
        </w:rPr>
      </w:pPr>
      <w:r>
        <w:rPr>
          <w:rFonts w:ascii="楷体" w:eastAsia="楷体" w:hAnsi="楷体" w:hint="eastAsia"/>
          <w:noProof/>
        </w:rPr>
        <w:drawing>
          <wp:inline distT="0" distB="0" distL="114300" distR="114300" wp14:anchorId="3EDBE5E4" wp14:editId="150F378B">
            <wp:extent cx="4986655" cy="2781935"/>
            <wp:effectExtent l="0" t="0" r="4445" b="12065"/>
            <wp:docPr id="11" name="图片 11" descr="z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zz8"/>
                    <pic:cNvPicPr>
                      <a:picLocks noChangeAspect="1"/>
                    </pic:cNvPicPr>
                  </pic:nvPicPr>
                  <pic:blipFill>
                    <a:blip r:embed="rId14"/>
                    <a:stretch>
                      <a:fillRect/>
                    </a:stretch>
                  </pic:blipFill>
                  <pic:spPr>
                    <a:xfrm>
                      <a:off x="0" y="0"/>
                      <a:ext cx="4986655" cy="2781935"/>
                    </a:xfrm>
                    <a:prstGeom prst="rect">
                      <a:avLst/>
                    </a:prstGeom>
                  </pic:spPr>
                </pic:pic>
              </a:graphicData>
            </a:graphic>
          </wp:inline>
        </w:drawing>
      </w:r>
    </w:p>
    <w:p w14:paraId="27B631F8" w14:textId="77777777" w:rsidR="00595000" w:rsidRDefault="00000000">
      <w:pPr>
        <w:numPr>
          <w:ilvl w:val="0"/>
          <w:numId w:val="9"/>
        </w:numPr>
        <w:rPr>
          <w:rFonts w:ascii="宋体" w:hAnsi="宋体" w:cs="宋体"/>
        </w:rPr>
      </w:pPr>
      <w:r>
        <w:rPr>
          <w:rFonts w:ascii="宋体" w:hAnsi="宋体" w:cs="宋体" w:hint="eastAsia"/>
        </w:rPr>
        <w:t>结合材料，从社会主义基本经济制度的角度说明如何实现从传统生产力到新质生产力的跃升？（7分）</w:t>
      </w:r>
    </w:p>
    <w:p w14:paraId="13A7B271" w14:textId="77777777" w:rsidR="00595000" w:rsidRDefault="00595000">
      <w:pPr>
        <w:rPr>
          <w:rFonts w:ascii="宋体" w:hAnsi="宋体" w:cs="宋体"/>
        </w:rPr>
      </w:pPr>
    </w:p>
    <w:p w14:paraId="23754722" w14:textId="77777777" w:rsidR="00595000" w:rsidRDefault="00595000">
      <w:pPr>
        <w:rPr>
          <w:rFonts w:ascii="宋体" w:hAnsi="宋体" w:cs="宋体"/>
        </w:rPr>
      </w:pPr>
    </w:p>
    <w:p w14:paraId="6536B206" w14:textId="77777777" w:rsidR="00595000" w:rsidRDefault="00000000">
      <w:pPr>
        <w:rPr>
          <w:rFonts w:ascii="宋体" w:hAnsi="宋体" w:cs="宋体"/>
        </w:rPr>
      </w:pPr>
      <w:r>
        <w:rPr>
          <w:rFonts w:ascii="黑体" w:eastAsia="黑体" w:hAnsi="黑体" w:cs="黑体" w:hint="eastAsia"/>
          <w:noProof/>
        </w:rPr>
        <w:drawing>
          <wp:anchor distT="0" distB="0" distL="114300" distR="114300" simplePos="0" relativeHeight="251667456" behindDoc="0" locked="0" layoutInCell="1" allowOverlap="1" wp14:anchorId="03D28F90" wp14:editId="3FDA4667">
            <wp:simplePos x="0" y="0"/>
            <wp:positionH relativeFrom="column">
              <wp:posOffset>458470</wp:posOffset>
            </wp:positionH>
            <wp:positionV relativeFrom="paragraph">
              <wp:posOffset>33655</wp:posOffset>
            </wp:positionV>
            <wp:extent cx="4490085" cy="1924050"/>
            <wp:effectExtent l="0" t="0" r="5715" b="6350"/>
            <wp:wrapTopAndBottom/>
            <wp:docPr id="26" name="图片 26" descr="z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zz9"/>
                    <pic:cNvPicPr>
                      <a:picLocks noChangeAspect="1"/>
                    </pic:cNvPicPr>
                  </pic:nvPicPr>
                  <pic:blipFill>
                    <a:blip r:embed="rId15"/>
                    <a:stretch>
                      <a:fillRect/>
                    </a:stretch>
                  </pic:blipFill>
                  <pic:spPr>
                    <a:xfrm>
                      <a:off x="0" y="0"/>
                      <a:ext cx="4490085" cy="1924050"/>
                    </a:xfrm>
                    <a:prstGeom prst="rect">
                      <a:avLst/>
                    </a:prstGeom>
                  </pic:spPr>
                </pic:pic>
              </a:graphicData>
            </a:graphic>
          </wp:anchor>
        </w:drawing>
      </w:r>
    </w:p>
    <w:p w14:paraId="7E5885BD" w14:textId="77777777" w:rsidR="00595000" w:rsidRDefault="00000000">
      <w:pPr>
        <w:spacing w:line="360" w:lineRule="auto"/>
        <w:ind w:firstLineChars="200" w:firstLine="420"/>
        <w:rPr>
          <w:rFonts w:ascii="楷体" w:eastAsia="楷体" w:hAnsi="楷体" w:cs="楷体"/>
          <w:szCs w:val="21"/>
          <w:shd w:val="clear" w:color="auto" w:fill="FAFBFC"/>
        </w:rPr>
      </w:pPr>
      <w:r>
        <w:rPr>
          <w:rFonts w:ascii="黑体" w:eastAsia="黑体" w:hAnsi="黑体" w:cs="黑体" w:hint="eastAsia"/>
        </w:rPr>
        <w:t xml:space="preserve"> </w:t>
      </w:r>
      <w:r>
        <w:rPr>
          <w:rFonts w:ascii="楷体" w:eastAsia="楷体" w:hAnsi="楷体" w:cs="楷体" w:hint="eastAsia"/>
          <w:szCs w:val="21"/>
        </w:rPr>
        <w:t>在世界新一轮科技革命和产业变革的时代浪潮中，勇当乘风破浪的弄潮儿，向着产业科技高峰全力攀登，</w:t>
      </w:r>
      <w:r>
        <w:rPr>
          <w:rFonts w:ascii="楷体" w:eastAsia="楷体" w:hAnsi="楷体" w:cs="楷体" w:hint="eastAsia"/>
          <w:szCs w:val="21"/>
          <w:shd w:val="clear" w:color="auto" w:fill="FFFFFF"/>
        </w:rPr>
        <w:t>围绕发展新质生产力，国家及各部门各地方各行业都积极行动起来。2024年《</w:t>
      </w:r>
      <w:r>
        <w:rPr>
          <w:rFonts w:ascii="楷体" w:eastAsia="楷体" w:hAnsi="楷体" w:cs="楷体" w:hint="eastAsia"/>
          <w:szCs w:val="21"/>
          <w:shd w:val="clear" w:color="auto" w:fill="FAFBFC"/>
        </w:rPr>
        <w:t>政府工作报告》提出，大力推进现代化产业体系建设，加快发展新质生产力。加快前沿新兴氢能、新材料、创新药等产业发展，积极打造生物制造、商业航天、</w:t>
      </w:r>
      <w:proofErr w:type="gramStart"/>
      <w:r>
        <w:rPr>
          <w:rFonts w:ascii="楷体" w:eastAsia="楷体" w:hAnsi="楷体" w:cs="楷体" w:hint="eastAsia"/>
          <w:szCs w:val="21"/>
          <w:shd w:val="clear" w:color="auto" w:fill="FAFBFC"/>
        </w:rPr>
        <w:t>低空经济</w:t>
      </w:r>
      <w:proofErr w:type="gramEnd"/>
      <w:r>
        <w:rPr>
          <w:rFonts w:ascii="楷体" w:eastAsia="楷体" w:hAnsi="楷体" w:cs="楷体" w:hint="eastAsia"/>
          <w:szCs w:val="21"/>
          <w:shd w:val="clear" w:color="auto" w:fill="FAFBFC"/>
        </w:rPr>
        <w:t>等新增长引擎。制定未来产业发展规划，开辟量子技术、生命科学等新赛道。开展“人工智能+”行动。</w:t>
      </w:r>
    </w:p>
    <w:p w14:paraId="250FA3A4" w14:textId="77777777" w:rsidR="00595000" w:rsidRDefault="00000000">
      <w:pPr>
        <w:rPr>
          <w:rFonts w:ascii="宋体" w:hAnsi="宋体" w:cs="宋体"/>
        </w:rPr>
      </w:pPr>
      <w:r>
        <w:rPr>
          <w:rFonts w:ascii="宋体" w:hAnsi="宋体" w:cs="宋体" w:hint="eastAsia"/>
        </w:rPr>
        <w:t>（2）结合材料,综合运用《政治与法治》和《当代国际政治与经济》知识,说明我国积极推动新质生产力发展的原因。（8分）</w:t>
      </w:r>
    </w:p>
    <w:p w14:paraId="64058758" w14:textId="77777777" w:rsidR="00595000" w:rsidRDefault="00595000">
      <w:pPr>
        <w:rPr>
          <w:szCs w:val="21"/>
        </w:rPr>
      </w:pPr>
    </w:p>
    <w:p w14:paraId="432620B9" w14:textId="77777777" w:rsidR="00595000" w:rsidRDefault="00595000">
      <w:pPr>
        <w:rPr>
          <w:szCs w:val="21"/>
        </w:rPr>
      </w:pPr>
    </w:p>
    <w:p w14:paraId="28C2264F" w14:textId="77777777" w:rsidR="00595000" w:rsidRDefault="00000000">
      <w:pPr>
        <w:numPr>
          <w:ilvl w:val="0"/>
          <w:numId w:val="10"/>
        </w:numPr>
        <w:spacing w:line="360" w:lineRule="auto"/>
        <w:rPr>
          <w:rFonts w:ascii="楷体" w:eastAsia="楷体" w:hAnsi="楷体" w:cs="楷体"/>
          <w:szCs w:val="21"/>
        </w:rPr>
      </w:pPr>
      <w:r>
        <w:rPr>
          <w:rFonts w:ascii="宋体" w:hAnsi="宋体" w:cs="宋体" w:hint="eastAsia"/>
          <w:szCs w:val="21"/>
        </w:rPr>
        <w:t>（10分）</w:t>
      </w:r>
      <w:r>
        <w:rPr>
          <w:rFonts w:ascii="楷体" w:eastAsia="楷体" w:hAnsi="楷体" w:cs="楷体" w:hint="eastAsia"/>
        </w:rPr>
        <w:t>拥有科学理论的政党，才拥有真理的力量；科学理论指导的事业，才拥有光明的前途。</w:t>
      </w:r>
    </w:p>
    <w:p w14:paraId="3B447B04" w14:textId="77777777" w:rsidR="00595000" w:rsidRDefault="00000000">
      <w:pPr>
        <w:spacing w:line="360" w:lineRule="auto"/>
        <w:ind w:firstLineChars="200" w:firstLine="420"/>
        <w:rPr>
          <w:rFonts w:ascii="楷体" w:eastAsia="楷体" w:hAnsi="楷体" w:cs="楷体"/>
          <w:szCs w:val="21"/>
        </w:rPr>
      </w:pPr>
      <w:r>
        <w:rPr>
          <w:rFonts w:ascii="楷体" w:eastAsia="楷体" w:hAnsi="楷体" w:cs="楷体" w:hint="eastAsia"/>
          <w:szCs w:val="21"/>
        </w:rPr>
        <w:t>中国共产党之所以能够带领人民在一次次求索、一次次挫折、一次次开拓中完成中国其他各种政治力量不可能完成的艰巨任务，根本在于不断推进马克思主义中国化时代化。在推进马克思主义中国化时代化的历史进程中，产生了毛泽东思想、邓小平理论、“三个代表”重要思想、科学发展观、习近平新时代中国特色社会主义思想，使马克思主义在中国焕发出强大生命力。</w:t>
      </w:r>
      <w:r>
        <w:rPr>
          <w:rFonts w:ascii="楷体" w:eastAsia="楷体" w:hAnsi="楷体" w:cs="楷体" w:hint="eastAsia"/>
        </w:rPr>
        <w:t>党的二十大报告指出：“不断谱写马克思主义中国化时代化新篇章，是当代中国共产党人的庄严历史责任。”</w:t>
      </w:r>
    </w:p>
    <w:p w14:paraId="4D302BE2" w14:textId="77777777" w:rsidR="00595000" w:rsidRDefault="00000000">
      <w:pPr>
        <w:spacing w:line="360" w:lineRule="auto"/>
        <w:ind w:firstLineChars="200" w:firstLine="420"/>
        <w:rPr>
          <w:rFonts w:ascii="楷体" w:eastAsia="楷体" w:hAnsi="楷体" w:cs="楷体"/>
          <w:szCs w:val="21"/>
        </w:rPr>
      </w:pPr>
      <w:r>
        <w:rPr>
          <w:rFonts w:ascii="楷体" w:eastAsia="楷体" w:hAnsi="楷体" w:cs="楷体" w:hint="eastAsia"/>
          <w:szCs w:val="21"/>
        </w:rPr>
        <w:t>科学的理论总是与伟大的实践相互激荡。</w:t>
      </w:r>
      <w:r>
        <w:rPr>
          <w:rFonts w:ascii="楷体" w:eastAsia="楷体" w:hAnsi="楷体" w:cs="楷体"/>
          <w:szCs w:val="21"/>
        </w:rPr>
        <w:t>坚持以马克思主义为指导，最终要落实到怎么用上来。</w:t>
      </w:r>
    </w:p>
    <w:p w14:paraId="4C10585D" w14:textId="77777777" w:rsidR="00595000" w:rsidRDefault="00000000">
      <w:pPr>
        <w:spacing w:line="360" w:lineRule="auto"/>
        <w:ind w:firstLineChars="200" w:firstLine="420"/>
        <w:rPr>
          <w:rFonts w:ascii="楷体" w:eastAsia="楷体" w:hAnsi="楷体" w:cs="楷体"/>
          <w:szCs w:val="21"/>
        </w:rPr>
      </w:pPr>
      <w:r>
        <w:rPr>
          <w:noProof/>
        </w:rPr>
        <w:drawing>
          <wp:anchor distT="0" distB="0" distL="114300" distR="114300" simplePos="0" relativeHeight="251668480" behindDoc="0" locked="0" layoutInCell="1" allowOverlap="1" wp14:anchorId="33CBB503" wp14:editId="28EBF488">
            <wp:simplePos x="0" y="0"/>
            <wp:positionH relativeFrom="column">
              <wp:posOffset>1089660</wp:posOffset>
            </wp:positionH>
            <wp:positionV relativeFrom="paragraph">
              <wp:posOffset>114935</wp:posOffset>
            </wp:positionV>
            <wp:extent cx="3430270" cy="877570"/>
            <wp:effectExtent l="0" t="0" r="11430" b="11430"/>
            <wp:wrapTopAndBottom/>
            <wp:docPr id="27" name="图片 27" descr="z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zz10"/>
                    <pic:cNvPicPr>
                      <a:picLocks noChangeAspect="1"/>
                    </pic:cNvPicPr>
                  </pic:nvPicPr>
                  <pic:blipFill>
                    <a:blip r:embed="rId16"/>
                    <a:stretch>
                      <a:fillRect/>
                    </a:stretch>
                  </pic:blipFill>
                  <pic:spPr>
                    <a:xfrm>
                      <a:off x="0" y="0"/>
                      <a:ext cx="3430270" cy="877570"/>
                    </a:xfrm>
                    <a:prstGeom prst="rect">
                      <a:avLst/>
                    </a:prstGeom>
                  </pic:spPr>
                </pic:pic>
              </a:graphicData>
            </a:graphic>
          </wp:anchor>
        </w:drawing>
      </w:r>
      <w:r>
        <w:rPr>
          <w:rFonts w:ascii="楷体" w:eastAsia="楷体" w:hAnsi="楷体" w:cs="楷体" w:hint="eastAsia"/>
          <w:szCs w:val="21"/>
        </w:rPr>
        <w:t>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迫切需要我们从理论与实践的结合上提交答案。党的二十大报告指出：从现在起，中国共产党的中心任务就是团结带领全国各族人民全面建成社会主义现代化强国、实现第二个百年奋斗目标，以中国式现代化全面推进中华民族伟大复兴。</w:t>
      </w:r>
    </w:p>
    <w:p w14:paraId="2A1ACAC4" w14:textId="77777777" w:rsidR="00595000" w:rsidRDefault="00000000">
      <w:pPr>
        <w:spacing w:line="360" w:lineRule="auto"/>
        <w:ind w:firstLineChars="200" w:firstLine="420"/>
        <w:rPr>
          <w:rFonts w:ascii="宋体" w:hAnsi="宋体" w:cs="宋体"/>
          <w:szCs w:val="21"/>
        </w:rPr>
      </w:pPr>
      <w:r>
        <w:rPr>
          <w:rFonts w:ascii="宋体" w:hAnsi="宋体" w:cs="宋体" w:hint="eastAsia"/>
          <w:szCs w:val="21"/>
        </w:rPr>
        <w:t>（1）我们如期完成脱贫攻坚、全面建成小康社会的历史任务，实现了第一个百年奋斗目标。党的二十大对全面建设社会主义现代化国家新征程进行了总的战略安排。完成下表。（2分）</w:t>
      </w:r>
    </w:p>
    <w:p w14:paraId="60E19904" w14:textId="77777777" w:rsidR="00595000" w:rsidRDefault="00000000">
      <w:pPr>
        <w:spacing w:line="360" w:lineRule="auto"/>
        <w:jc w:val="center"/>
        <w:rPr>
          <w:rFonts w:ascii="宋体" w:hAnsi="宋体" w:cs="宋体"/>
          <w:szCs w:val="21"/>
        </w:rPr>
      </w:pPr>
      <w:r>
        <w:rPr>
          <w:rFonts w:ascii="宋体" w:hAnsi="宋体" w:cs="宋体" w:hint="eastAsia"/>
          <w:noProof/>
          <w:szCs w:val="21"/>
        </w:rPr>
        <w:drawing>
          <wp:inline distT="0" distB="0" distL="114300" distR="114300" wp14:anchorId="7F10C0F9" wp14:editId="40C7F9CE">
            <wp:extent cx="3927475" cy="792480"/>
            <wp:effectExtent l="0" t="0" r="9525" b="7620"/>
            <wp:docPr id="31" name="图片 31" descr="zz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zz11"/>
                    <pic:cNvPicPr>
                      <a:picLocks noChangeAspect="1"/>
                    </pic:cNvPicPr>
                  </pic:nvPicPr>
                  <pic:blipFill>
                    <a:blip r:embed="rId17"/>
                    <a:stretch>
                      <a:fillRect/>
                    </a:stretch>
                  </pic:blipFill>
                  <pic:spPr>
                    <a:xfrm>
                      <a:off x="0" y="0"/>
                      <a:ext cx="3927475" cy="792480"/>
                    </a:xfrm>
                    <a:prstGeom prst="rect">
                      <a:avLst/>
                    </a:prstGeom>
                  </pic:spPr>
                </pic:pic>
              </a:graphicData>
            </a:graphic>
          </wp:inline>
        </w:drawing>
      </w:r>
    </w:p>
    <w:p w14:paraId="70BA6556" w14:textId="058638BD" w:rsidR="00595000" w:rsidRPr="00457825" w:rsidRDefault="00000000" w:rsidP="00457825">
      <w:pPr>
        <w:numPr>
          <w:ilvl w:val="0"/>
          <w:numId w:val="8"/>
        </w:numPr>
        <w:spacing w:line="360" w:lineRule="auto"/>
        <w:ind w:firstLineChars="200" w:firstLine="420"/>
        <w:rPr>
          <w:rFonts w:ascii="宋体" w:hAnsi="宋体" w:cs="宋体" w:hint="eastAsia"/>
          <w:szCs w:val="21"/>
        </w:rPr>
      </w:pPr>
      <w:r>
        <w:rPr>
          <w:rFonts w:ascii="宋体" w:hAnsi="宋体" w:cs="宋体" w:hint="eastAsia"/>
          <w:szCs w:val="21"/>
        </w:rPr>
        <w:t>结合材料，综合运用所学，谈谈对实现中华民族伟大复兴需要“不断谱写马克思主义中国化时代化新篇章”的认识。（8分）</w:t>
      </w:r>
    </w:p>
    <w:sectPr w:rsidR="00595000" w:rsidRPr="0045782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69958" w14:textId="77777777" w:rsidR="0056561F" w:rsidRDefault="0056561F" w:rsidP="00457825">
      <w:r>
        <w:separator/>
      </w:r>
    </w:p>
  </w:endnote>
  <w:endnote w:type="continuationSeparator" w:id="0">
    <w:p w14:paraId="114DB5FB" w14:textId="77777777" w:rsidR="0056561F" w:rsidRDefault="0056561F" w:rsidP="00457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1E3AA9" w14:textId="77777777" w:rsidR="0056561F" w:rsidRDefault="0056561F" w:rsidP="00457825">
      <w:r>
        <w:separator/>
      </w:r>
    </w:p>
  </w:footnote>
  <w:footnote w:type="continuationSeparator" w:id="0">
    <w:p w14:paraId="5B9D7015" w14:textId="77777777" w:rsidR="0056561F" w:rsidRDefault="0056561F" w:rsidP="00457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3C5513C"/>
    <w:multiLevelType w:val="singleLevel"/>
    <w:tmpl w:val="93C5513C"/>
    <w:lvl w:ilvl="0">
      <w:start w:val="1"/>
      <w:numFmt w:val="decimal"/>
      <w:suff w:val="nothing"/>
      <w:lvlText w:val="（%1）"/>
      <w:lvlJc w:val="left"/>
    </w:lvl>
  </w:abstractNum>
  <w:abstractNum w:abstractNumId="1" w15:restartNumberingAfterBreak="0">
    <w:nsid w:val="A092E32A"/>
    <w:multiLevelType w:val="singleLevel"/>
    <w:tmpl w:val="A092E32A"/>
    <w:lvl w:ilvl="0">
      <w:start w:val="6"/>
      <w:numFmt w:val="decimal"/>
      <w:lvlText w:val="%1."/>
      <w:lvlJc w:val="left"/>
      <w:pPr>
        <w:tabs>
          <w:tab w:val="left" w:pos="312"/>
        </w:tabs>
      </w:pPr>
    </w:lvl>
  </w:abstractNum>
  <w:abstractNum w:abstractNumId="2" w15:restartNumberingAfterBreak="0">
    <w:nsid w:val="A5582572"/>
    <w:multiLevelType w:val="singleLevel"/>
    <w:tmpl w:val="A5582572"/>
    <w:lvl w:ilvl="0">
      <w:start w:val="14"/>
      <w:numFmt w:val="decimal"/>
      <w:suff w:val="space"/>
      <w:lvlText w:val="%1."/>
      <w:lvlJc w:val="left"/>
    </w:lvl>
  </w:abstractNum>
  <w:abstractNum w:abstractNumId="3" w15:restartNumberingAfterBreak="0">
    <w:nsid w:val="D646A2CC"/>
    <w:multiLevelType w:val="singleLevel"/>
    <w:tmpl w:val="D646A2CC"/>
    <w:lvl w:ilvl="0">
      <w:start w:val="1"/>
      <w:numFmt w:val="upperLetter"/>
      <w:suff w:val="space"/>
      <w:lvlText w:val="%1."/>
      <w:lvlJc w:val="left"/>
    </w:lvl>
  </w:abstractNum>
  <w:abstractNum w:abstractNumId="4" w15:restartNumberingAfterBreak="0">
    <w:nsid w:val="E12C0FCF"/>
    <w:multiLevelType w:val="singleLevel"/>
    <w:tmpl w:val="E12C0FCF"/>
    <w:lvl w:ilvl="0">
      <w:start w:val="1"/>
      <w:numFmt w:val="bullet"/>
      <w:lvlText w:val=""/>
      <w:lvlJc w:val="left"/>
      <w:pPr>
        <w:ind w:left="420" w:hanging="420"/>
      </w:pPr>
      <w:rPr>
        <w:rFonts w:ascii="Wingdings" w:hAnsi="Wingdings" w:hint="default"/>
      </w:rPr>
    </w:lvl>
  </w:abstractNum>
  <w:abstractNum w:abstractNumId="5" w15:restartNumberingAfterBreak="0">
    <w:nsid w:val="04D205C1"/>
    <w:multiLevelType w:val="singleLevel"/>
    <w:tmpl w:val="04D205C1"/>
    <w:lvl w:ilvl="0">
      <w:start w:val="20"/>
      <w:numFmt w:val="decimal"/>
      <w:suff w:val="space"/>
      <w:lvlText w:val="%1."/>
      <w:lvlJc w:val="left"/>
    </w:lvl>
  </w:abstractNum>
  <w:abstractNum w:abstractNumId="6" w15:restartNumberingAfterBreak="0">
    <w:nsid w:val="086CCE61"/>
    <w:multiLevelType w:val="singleLevel"/>
    <w:tmpl w:val="086CCE61"/>
    <w:lvl w:ilvl="0">
      <w:start w:val="1"/>
      <w:numFmt w:val="upperLetter"/>
      <w:lvlText w:val="%1."/>
      <w:lvlJc w:val="left"/>
      <w:pPr>
        <w:tabs>
          <w:tab w:val="left" w:pos="312"/>
        </w:tabs>
      </w:pPr>
    </w:lvl>
  </w:abstractNum>
  <w:abstractNum w:abstractNumId="7" w15:restartNumberingAfterBreak="0">
    <w:nsid w:val="0C1C21F7"/>
    <w:multiLevelType w:val="singleLevel"/>
    <w:tmpl w:val="0C1C21F7"/>
    <w:lvl w:ilvl="0">
      <w:start w:val="1"/>
      <w:numFmt w:val="upperLetter"/>
      <w:suff w:val="space"/>
      <w:lvlText w:val="%1."/>
      <w:lvlJc w:val="left"/>
    </w:lvl>
  </w:abstractNum>
  <w:abstractNum w:abstractNumId="8" w15:restartNumberingAfterBreak="0">
    <w:nsid w:val="29FBE9EA"/>
    <w:multiLevelType w:val="singleLevel"/>
    <w:tmpl w:val="29FBE9EA"/>
    <w:lvl w:ilvl="0">
      <w:start w:val="1"/>
      <w:numFmt w:val="decimal"/>
      <w:suff w:val="nothing"/>
      <w:lvlText w:val="（%1）"/>
      <w:lvlJc w:val="left"/>
    </w:lvl>
  </w:abstractNum>
  <w:abstractNum w:abstractNumId="9" w15:restartNumberingAfterBreak="0">
    <w:nsid w:val="2D053318"/>
    <w:multiLevelType w:val="singleLevel"/>
    <w:tmpl w:val="2D053318"/>
    <w:lvl w:ilvl="0">
      <w:start w:val="9"/>
      <w:numFmt w:val="decimal"/>
      <w:lvlText w:val="%1."/>
      <w:lvlJc w:val="left"/>
      <w:pPr>
        <w:tabs>
          <w:tab w:val="left" w:pos="312"/>
        </w:tabs>
      </w:pPr>
    </w:lvl>
  </w:abstractNum>
  <w:num w:numId="1" w16cid:durableId="326905590">
    <w:abstractNumId w:val="6"/>
  </w:num>
  <w:num w:numId="2" w16cid:durableId="1684740644">
    <w:abstractNumId w:val="1"/>
  </w:num>
  <w:num w:numId="3" w16cid:durableId="1365256423">
    <w:abstractNumId w:val="3"/>
  </w:num>
  <w:num w:numId="4" w16cid:durableId="1394113544">
    <w:abstractNumId w:val="9"/>
  </w:num>
  <w:num w:numId="5" w16cid:durableId="1513955205">
    <w:abstractNumId w:val="7"/>
  </w:num>
  <w:num w:numId="6" w16cid:durableId="210508755">
    <w:abstractNumId w:val="2"/>
  </w:num>
  <w:num w:numId="7" w16cid:durableId="1683825259">
    <w:abstractNumId w:val="4"/>
  </w:num>
  <w:num w:numId="8" w16cid:durableId="1730955322">
    <w:abstractNumId w:val="0"/>
  </w:num>
  <w:num w:numId="9" w16cid:durableId="1798141938">
    <w:abstractNumId w:val="8"/>
  </w:num>
  <w:num w:numId="10" w16cid:durableId="1393579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RjNWRiMGY2Y2QxMWQ5ZTJiOGVmMjkyNzc4MDJhMzQifQ=="/>
  </w:docVars>
  <w:rsids>
    <w:rsidRoot w:val="00595000"/>
    <w:rsid w:val="000E5D71"/>
    <w:rsid w:val="00305CE7"/>
    <w:rsid w:val="00457825"/>
    <w:rsid w:val="0056561F"/>
    <w:rsid w:val="00595000"/>
    <w:rsid w:val="00B258C2"/>
    <w:rsid w:val="00D70859"/>
    <w:rsid w:val="01B12E58"/>
    <w:rsid w:val="01FA220A"/>
    <w:rsid w:val="01FB2325"/>
    <w:rsid w:val="02092C94"/>
    <w:rsid w:val="0216715F"/>
    <w:rsid w:val="025C7268"/>
    <w:rsid w:val="026A3487"/>
    <w:rsid w:val="027C11E0"/>
    <w:rsid w:val="02BE3A7E"/>
    <w:rsid w:val="02F23728"/>
    <w:rsid w:val="030D2310"/>
    <w:rsid w:val="032338E1"/>
    <w:rsid w:val="033E4BBF"/>
    <w:rsid w:val="035B751F"/>
    <w:rsid w:val="037C1244"/>
    <w:rsid w:val="038A7E04"/>
    <w:rsid w:val="03DF1EFE"/>
    <w:rsid w:val="046C750A"/>
    <w:rsid w:val="04C3537C"/>
    <w:rsid w:val="05303CED"/>
    <w:rsid w:val="054D7419"/>
    <w:rsid w:val="05595898"/>
    <w:rsid w:val="05EC445F"/>
    <w:rsid w:val="06844750"/>
    <w:rsid w:val="069A036D"/>
    <w:rsid w:val="06D118A6"/>
    <w:rsid w:val="06F51A39"/>
    <w:rsid w:val="070103DE"/>
    <w:rsid w:val="071E0F8F"/>
    <w:rsid w:val="074B3407"/>
    <w:rsid w:val="07697D31"/>
    <w:rsid w:val="07B54D24"/>
    <w:rsid w:val="07B61B72"/>
    <w:rsid w:val="08C2594B"/>
    <w:rsid w:val="08D86F1C"/>
    <w:rsid w:val="08EC0C19"/>
    <w:rsid w:val="0923288D"/>
    <w:rsid w:val="093305F6"/>
    <w:rsid w:val="094B5940"/>
    <w:rsid w:val="095F3199"/>
    <w:rsid w:val="09664528"/>
    <w:rsid w:val="09815806"/>
    <w:rsid w:val="099C43EE"/>
    <w:rsid w:val="0A546A76"/>
    <w:rsid w:val="0A621193"/>
    <w:rsid w:val="0A911A78"/>
    <w:rsid w:val="0A93759F"/>
    <w:rsid w:val="0AAC0660"/>
    <w:rsid w:val="0ABB08A3"/>
    <w:rsid w:val="0AEC3153"/>
    <w:rsid w:val="0B0C140B"/>
    <w:rsid w:val="0B2621C1"/>
    <w:rsid w:val="0B460AB5"/>
    <w:rsid w:val="0B521208"/>
    <w:rsid w:val="0B6B22C9"/>
    <w:rsid w:val="0BD55995"/>
    <w:rsid w:val="0BD95485"/>
    <w:rsid w:val="0C01678A"/>
    <w:rsid w:val="0C067129"/>
    <w:rsid w:val="0C160487"/>
    <w:rsid w:val="0C992E66"/>
    <w:rsid w:val="0CA43CE5"/>
    <w:rsid w:val="0CB101B0"/>
    <w:rsid w:val="0D15073F"/>
    <w:rsid w:val="0D4508F8"/>
    <w:rsid w:val="0D6671EC"/>
    <w:rsid w:val="0DA675E9"/>
    <w:rsid w:val="0DB02216"/>
    <w:rsid w:val="0DCB52A1"/>
    <w:rsid w:val="0E0A5DCA"/>
    <w:rsid w:val="0E4A08BC"/>
    <w:rsid w:val="0E680D42"/>
    <w:rsid w:val="0E700116"/>
    <w:rsid w:val="0EAF071F"/>
    <w:rsid w:val="0F5337A0"/>
    <w:rsid w:val="0F9F0794"/>
    <w:rsid w:val="0FDF3286"/>
    <w:rsid w:val="0FF87EA4"/>
    <w:rsid w:val="0FFF56D6"/>
    <w:rsid w:val="107E484D"/>
    <w:rsid w:val="10B169D0"/>
    <w:rsid w:val="110E3E23"/>
    <w:rsid w:val="112A2839"/>
    <w:rsid w:val="113D0264"/>
    <w:rsid w:val="11673533"/>
    <w:rsid w:val="117619C8"/>
    <w:rsid w:val="11851C0B"/>
    <w:rsid w:val="11913422"/>
    <w:rsid w:val="11B5429E"/>
    <w:rsid w:val="11D16BFE"/>
    <w:rsid w:val="121662B4"/>
    <w:rsid w:val="124318AA"/>
    <w:rsid w:val="124675EC"/>
    <w:rsid w:val="12521AED"/>
    <w:rsid w:val="127E0B34"/>
    <w:rsid w:val="129A3494"/>
    <w:rsid w:val="1319085D"/>
    <w:rsid w:val="13427DB4"/>
    <w:rsid w:val="136046DE"/>
    <w:rsid w:val="139F5206"/>
    <w:rsid w:val="143C0CA7"/>
    <w:rsid w:val="14634486"/>
    <w:rsid w:val="148461AA"/>
    <w:rsid w:val="14A625C4"/>
    <w:rsid w:val="14DF1632"/>
    <w:rsid w:val="14ED3D4F"/>
    <w:rsid w:val="152534E9"/>
    <w:rsid w:val="155142DE"/>
    <w:rsid w:val="15E213DA"/>
    <w:rsid w:val="163F05DA"/>
    <w:rsid w:val="165027E8"/>
    <w:rsid w:val="167F4E7B"/>
    <w:rsid w:val="16CA259A"/>
    <w:rsid w:val="17035AAC"/>
    <w:rsid w:val="172B6DB1"/>
    <w:rsid w:val="17AF79E2"/>
    <w:rsid w:val="17C101CD"/>
    <w:rsid w:val="182E5A69"/>
    <w:rsid w:val="184C3483"/>
    <w:rsid w:val="18602A8A"/>
    <w:rsid w:val="18AC5CCF"/>
    <w:rsid w:val="18F41B50"/>
    <w:rsid w:val="19067AD5"/>
    <w:rsid w:val="19287A4C"/>
    <w:rsid w:val="192F2B88"/>
    <w:rsid w:val="194A5C14"/>
    <w:rsid w:val="196640D0"/>
    <w:rsid w:val="196A1E12"/>
    <w:rsid w:val="19C06AF4"/>
    <w:rsid w:val="1A1678A4"/>
    <w:rsid w:val="1A911621"/>
    <w:rsid w:val="1AAE5D2F"/>
    <w:rsid w:val="1AC334CB"/>
    <w:rsid w:val="1AC83294"/>
    <w:rsid w:val="1AD0039B"/>
    <w:rsid w:val="1B0D514B"/>
    <w:rsid w:val="1B395F40"/>
    <w:rsid w:val="1BD87507"/>
    <w:rsid w:val="1C073948"/>
    <w:rsid w:val="1C33473D"/>
    <w:rsid w:val="1C47643B"/>
    <w:rsid w:val="1C5172BA"/>
    <w:rsid w:val="1C730FDE"/>
    <w:rsid w:val="1CA13D9D"/>
    <w:rsid w:val="1CE617B0"/>
    <w:rsid w:val="1CE67A02"/>
    <w:rsid w:val="1CF55E97"/>
    <w:rsid w:val="1D322C47"/>
    <w:rsid w:val="1D686669"/>
    <w:rsid w:val="1D994A74"/>
    <w:rsid w:val="1DA20427"/>
    <w:rsid w:val="1DA67191"/>
    <w:rsid w:val="1E50032C"/>
    <w:rsid w:val="1E6257AE"/>
    <w:rsid w:val="1E9F255E"/>
    <w:rsid w:val="1EF67CA4"/>
    <w:rsid w:val="1F0423C1"/>
    <w:rsid w:val="1F2C1C7F"/>
    <w:rsid w:val="1F3A5DE3"/>
    <w:rsid w:val="1FB262C1"/>
    <w:rsid w:val="20062169"/>
    <w:rsid w:val="208A4B48"/>
    <w:rsid w:val="20BD4F1E"/>
    <w:rsid w:val="20DE22F8"/>
    <w:rsid w:val="214E3DC8"/>
    <w:rsid w:val="21515666"/>
    <w:rsid w:val="216435EB"/>
    <w:rsid w:val="21661111"/>
    <w:rsid w:val="21957C48"/>
    <w:rsid w:val="21C35049"/>
    <w:rsid w:val="21D544E9"/>
    <w:rsid w:val="21DE15EF"/>
    <w:rsid w:val="21F42BC1"/>
    <w:rsid w:val="22262642"/>
    <w:rsid w:val="222D1C2F"/>
    <w:rsid w:val="22401962"/>
    <w:rsid w:val="228850B7"/>
    <w:rsid w:val="229D5007"/>
    <w:rsid w:val="22E36792"/>
    <w:rsid w:val="23152DEF"/>
    <w:rsid w:val="231F3C6E"/>
    <w:rsid w:val="232176FA"/>
    <w:rsid w:val="233A0AA7"/>
    <w:rsid w:val="23496F3C"/>
    <w:rsid w:val="23977CA8"/>
    <w:rsid w:val="23AB5501"/>
    <w:rsid w:val="240370EB"/>
    <w:rsid w:val="2446347C"/>
    <w:rsid w:val="244A4D1A"/>
    <w:rsid w:val="24CD76F9"/>
    <w:rsid w:val="24ED38F7"/>
    <w:rsid w:val="25537BFE"/>
    <w:rsid w:val="2593624D"/>
    <w:rsid w:val="25951FC5"/>
    <w:rsid w:val="269E30FB"/>
    <w:rsid w:val="26E72CF4"/>
    <w:rsid w:val="26EC4D03"/>
    <w:rsid w:val="278E13C2"/>
    <w:rsid w:val="27D56FF1"/>
    <w:rsid w:val="280E605F"/>
    <w:rsid w:val="28215D92"/>
    <w:rsid w:val="28292E99"/>
    <w:rsid w:val="28846321"/>
    <w:rsid w:val="28B135BA"/>
    <w:rsid w:val="28CD7CC8"/>
    <w:rsid w:val="298A5BB9"/>
    <w:rsid w:val="29BF5862"/>
    <w:rsid w:val="29C32A0E"/>
    <w:rsid w:val="29EE439A"/>
    <w:rsid w:val="2A063491"/>
    <w:rsid w:val="2A0911D4"/>
    <w:rsid w:val="2A306760"/>
    <w:rsid w:val="2A570191"/>
    <w:rsid w:val="2A5C7555"/>
    <w:rsid w:val="2A9867EE"/>
    <w:rsid w:val="2ABC4498"/>
    <w:rsid w:val="2B286C3A"/>
    <w:rsid w:val="2B2A7653"/>
    <w:rsid w:val="2B3523A9"/>
    <w:rsid w:val="2B365FF8"/>
    <w:rsid w:val="2B805BD5"/>
    <w:rsid w:val="2BCF2927"/>
    <w:rsid w:val="2C1A1AC5"/>
    <w:rsid w:val="2C22032B"/>
    <w:rsid w:val="2C6941AB"/>
    <w:rsid w:val="2C710C40"/>
    <w:rsid w:val="2C8E3C12"/>
    <w:rsid w:val="2C9034E6"/>
    <w:rsid w:val="2C9F4236"/>
    <w:rsid w:val="2CB5119F"/>
    <w:rsid w:val="2CCF04B2"/>
    <w:rsid w:val="2CD31625"/>
    <w:rsid w:val="2DEC308B"/>
    <w:rsid w:val="2E334A71"/>
    <w:rsid w:val="2E474078"/>
    <w:rsid w:val="2E5B7B24"/>
    <w:rsid w:val="2E690493"/>
    <w:rsid w:val="2E6B6BC2"/>
    <w:rsid w:val="2EC658E5"/>
    <w:rsid w:val="2F0E4B96"/>
    <w:rsid w:val="2F2443BA"/>
    <w:rsid w:val="2F650C5A"/>
    <w:rsid w:val="2FA01C92"/>
    <w:rsid w:val="2FA31782"/>
    <w:rsid w:val="2FE13972"/>
    <w:rsid w:val="2FEA73B1"/>
    <w:rsid w:val="2FEF49C8"/>
    <w:rsid w:val="302A5A00"/>
    <w:rsid w:val="304E7940"/>
    <w:rsid w:val="31172428"/>
    <w:rsid w:val="3126266B"/>
    <w:rsid w:val="31280191"/>
    <w:rsid w:val="313E1763"/>
    <w:rsid w:val="317C672F"/>
    <w:rsid w:val="31D125D7"/>
    <w:rsid w:val="31F34CB5"/>
    <w:rsid w:val="322C3CB1"/>
    <w:rsid w:val="322E5C7B"/>
    <w:rsid w:val="323808A8"/>
    <w:rsid w:val="32464C96"/>
    <w:rsid w:val="32577FC7"/>
    <w:rsid w:val="32877139"/>
    <w:rsid w:val="32CC0FF0"/>
    <w:rsid w:val="33380434"/>
    <w:rsid w:val="337E678E"/>
    <w:rsid w:val="33D17FB8"/>
    <w:rsid w:val="34232E92"/>
    <w:rsid w:val="3428494C"/>
    <w:rsid w:val="3434509F"/>
    <w:rsid w:val="343E1A7A"/>
    <w:rsid w:val="34D81ECE"/>
    <w:rsid w:val="3518051D"/>
    <w:rsid w:val="35505F08"/>
    <w:rsid w:val="35521C81"/>
    <w:rsid w:val="35770810"/>
    <w:rsid w:val="357C6D59"/>
    <w:rsid w:val="358828D9"/>
    <w:rsid w:val="358E51E5"/>
    <w:rsid w:val="35944047"/>
    <w:rsid w:val="35AE40AD"/>
    <w:rsid w:val="35C67F79"/>
    <w:rsid w:val="35F20D6E"/>
    <w:rsid w:val="35F9034E"/>
    <w:rsid w:val="35F965A0"/>
    <w:rsid w:val="36112914"/>
    <w:rsid w:val="36154A5C"/>
    <w:rsid w:val="369167D9"/>
    <w:rsid w:val="36A77B07"/>
    <w:rsid w:val="36BD5820"/>
    <w:rsid w:val="36F40B16"/>
    <w:rsid w:val="370C5E5F"/>
    <w:rsid w:val="376B2578"/>
    <w:rsid w:val="37955E55"/>
    <w:rsid w:val="37AB5678"/>
    <w:rsid w:val="37B704C1"/>
    <w:rsid w:val="37DE3C9F"/>
    <w:rsid w:val="37E02ECC"/>
    <w:rsid w:val="38003C16"/>
    <w:rsid w:val="38107BD1"/>
    <w:rsid w:val="38123949"/>
    <w:rsid w:val="38213B8C"/>
    <w:rsid w:val="390A4620"/>
    <w:rsid w:val="390F526F"/>
    <w:rsid w:val="3934169D"/>
    <w:rsid w:val="397B107A"/>
    <w:rsid w:val="39BD1693"/>
    <w:rsid w:val="3A701AB5"/>
    <w:rsid w:val="3ABE56C2"/>
    <w:rsid w:val="3B255741"/>
    <w:rsid w:val="3BBC60A6"/>
    <w:rsid w:val="3BF356FC"/>
    <w:rsid w:val="3C07504A"/>
    <w:rsid w:val="3C12216A"/>
    <w:rsid w:val="3CD1637F"/>
    <w:rsid w:val="3CD64F45"/>
    <w:rsid w:val="3D031AB2"/>
    <w:rsid w:val="3D363C36"/>
    <w:rsid w:val="3D736C38"/>
    <w:rsid w:val="3D9F5C7F"/>
    <w:rsid w:val="3E014244"/>
    <w:rsid w:val="3E0D0E3B"/>
    <w:rsid w:val="3E522CF1"/>
    <w:rsid w:val="3E5527E2"/>
    <w:rsid w:val="3EC314F9"/>
    <w:rsid w:val="3F2F4DE1"/>
    <w:rsid w:val="3F367F1D"/>
    <w:rsid w:val="3FBD23EC"/>
    <w:rsid w:val="3FEB6F5A"/>
    <w:rsid w:val="40063699"/>
    <w:rsid w:val="40297A82"/>
    <w:rsid w:val="409273D5"/>
    <w:rsid w:val="40E63BC5"/>
    <w:rsid w:val="40FF3FCA"/>
    <w:rsid w:val="41A90E7A"/>
    <w:rsid w:val="41B810BD"/>
    <w:rsid w:val="41DF2AEE"/>
    <w:rsid w:val="41E2613A"/>
    <w:rsid w:val="428A56B4"/>
    <w:rsid w:val="42AB29D0"/>
    <w:rsid w:val="43413334"/>
    <w:rsid w:val="437E1E93"/>
    <w:rsid w:val="438A6A89"/>
    <w:rsid w:val="43911BC6"/>
    <w:rsid w:val="43CC52F4"/>
    <w:rsid w:val="43F403A7"/>
    <w:rsid w:val="44332C7D"/>
    <w:rsid w:val="44587486"/>
    <w:rsid w:val="446077EA"/>
    <w:rsid w:val="447E086E"/>
    <w:rsid w:val="44867251"/>
    <w:rsid w:val="44AB6CB7"/>
    <w:rsid w:val="44CB55AC"/>
    <w:rsid w:val="453A628D"/>
    <w:rsid w:val="45E2495B"/>
    <w:rsid w:val="46333408"/>
    <w:rsid w:val="464E0242"/>
    <w:rsid w:val="468123C6"/>
    <w:rsid w:val="469320F9"/>
    <w:rsid w:val="469A5235"/>
    <w:rsid w:val="46E2098A"/>
    <w:rsid w:val="470E79D1"/>
    <w:rsid w:val="472471F5"/>
    <w:rsid w:val="472965B9"/>
    <w:rsid w:val="474B6530"/>
    <w:rsid w:val="47CF0F0F"/>
    <w:rsid w:val="481C1C7A"/>
    <w:rsid w:val="488A12DA"/>
    <w:rsid w:val="49033EF2"/>
    <w:rsid w:val="495C4A24"/>
    <w:rsid w:val="49A40179"/>
    <w:rsid w:val="49B4660E"/>
    <w:rsid w:val="49BB5BEF"/>
    <w:rsid w:val="4A187581"/>
    <w:rsid w:val="4A2C2648"/>
    <w:rsid w:val="4A392FB7"/>
    <w:rsid w:val="4A396B13"/>
    <w:rsid w:val="4A510301"/>
    <w:rsid w:val="4AB870E3"/>
    <w:rsid w:val="4ABF34BD"/>
    <w:rsid w:val="4AF8077D"/>
    <w:rsid w:val="4AFC64BF"/>
    <w:rsid w:val="4B9D30D2"/>
    <w:rsid w:val="4BC114B6"/>
    <w:rsid w:val="4BC62629"/>
    <w:rsid w:val="4BD42F98"/>
    <w:rsid w:val="4BDE3E16"/>
    <w:rsid w:val="4C63431C"/>
    <w:rsid w:val="4CB37051"/>
    <w:rsid w:val="4CE23492"/>
    <w:rsid w:val="4D07739D"/>
    <w:rsid w:val="4D1A70D0"/>
    <w:rsid w:val="4D491731"/>
    <w:rsid w:val="4D7E765F"/>
    <w:rsid w:val="4E01203E"/>
    <w:rsid w:val="4E192EE4"/>
    <w:rsid w:val="4E393586"/>
    <w:rsid w:val="4E4D0DDF"/>
    <w:rsid w:val="4EBA588F"/>
    <w:rsid w:val="4F40791F"/>
    <w:rsid w:val="4F485E9E"/>
    <w:rsid w:val="4F6B3C13"/>
    <w:rsid w:val="4FD23C92"/>
    <w:rsid w:val="4FE17A31"/>
    <w:rsid w:val="4FE65048"/>
    <w:rsid w:val="504B134F"/>
    <w:rsid w:val="50C57353"/>
    <w:rsid w:val="50DD28EE"/>
    <w:rsid w:val="50E13A61"/>
    <w:rsid w:val="50F43794"/>
    <w:rsid w:val="51053BF3"/>
    <w:rsid w:val="52020133"/>
    <w:rsid w:val="52120376"/>
    <w:rsid w:val="522D51B0"/>
    <w:rsid w:val="525A3ACB"/>
    <w:rsid w:val="526037D7"/>
    <w:rsid w:val="52630BD1"/>
    <w:rsid w:val="526F3A1A"/>
    <w:rsid w:val="52B7716F"/>
    <w:rsid w:val="52D0546B"/>
    <w:rsid w:val="52D95337"/>
    <w:rsid w:val="53B10062"/>
    <w:rsid w:val="53FD0BB2"/>
    <w:rsid w:val="548238C6"/>
    <w:rsid w:val="548412D3"/>
    <w:rsid w:val="549332C4"/>
    <w:rsid w:val="54AA0D3A"/>
    <w:rsid w:val="54BC6CBF"/>
    <w:rsid w:val="54C27BBD"/>
    <w:rsid w:val="54CC5154"/>
    <w:rsid w:val="5536081F"/>
    <w:rsid w:val="553C395C"/>
    <w:rsid w:val="563B65B6"/>
    <w:rsid w:val="56466840"/>
    <w:rsid w:val="56576C9F"/>
    <w:rsid w:val="568D6254"/>
    <w:rsid w:val="56F444EE"/>
    <w:rsid w:val="57016C0B"/>
    <w:rsid w:val="571701DC"/>
    <w:rsid w:val="57236B81"/>
    <w:rsid w:val="5765363E"/>
    <w:rsid w:val="57CA2DB1"/>
    <w:rsid w:val="58366D88"/>
    <w:rsid w:val="584119B5"/>
    <w:rsid w:val="589F66DB"/>
    <w:rsid w:val="58B008E9"/>
    <w:rsid w:val="58E93DFA"/>
    <w:rsid w:val="590B1FC3"/>
    <w:rsid w:val="591F15CA"/>
    <w:rsid w:val="592310BA"/>
    <w:rsid w:val="595C6DDB"/>
    <w:rsid w:val="59941FB8"/>
    <w:rsid w:val="59B937CD"/>
    <w:rsid w:val="5A00764E"/>
    <w:rsid w:val="5A24333C"/>
    <w:rsid w:val="5A53777D"/>
    <w:rsid w:val="5A8A39A1"/>
    <w:rsid w:val="5AC93EE4"/>
    <w:rsid w:val="5B3E042E"/>
    <w:rsid w:val="5B920779"/>
    <w:rsid w:val="5BF22FC6"/>
    <w:rsid w:val="5C384E7D"/>
    <w:rsid w:val="5C390BF5"/>
    <w:rsid w:val="5C877BB2"/>
    <w:rsid w:val="5D323B8E"/>
    <w:rsid w:val="5DB201DC"/>
    <w:rsid w:val="5DE132F2"/>
    <w:rsid w:val="5E0D71C3"/>
    <w:rsid w:val="5E274906"/>
    <w:rsid w:val="5EAB402C"/>
    <w:rsid w:val="5F546472"/>
    <w:rsid w:val="5FD97C81"/>
    <w:rsid w:val="60AC408B"/>
    <w:rsid w:val="60BA67A8"/>
    <w:rsid w:val="60C2740B"/>
    <w:rsid w:val="60D07D7A"/>
    <w:rsid w:val="611761E6"/>
    <w:rsid w:val="619568CD"/>
    <w:rsid w:val="61DC62AA"/>
    <w:rsid w:val="61F1668F"/>
    <w:rsid w:val="62816E52"/>
    <w:rsid w:val="62B114E5"/>
    <w:rsid w:val="62B92A90"/>
    <w:rsid w:val="63495BC1"/>
    <w:rsid w:val="63B079EF"/>
    <w:rsid w:val="63D57455"/>
    <w:rsid w:val="63D86F45"/>
    <w:rsid w:val="63E37DC4"/>
    <w:rsid w:val="63E8113D"/>
    <w:rsid w:val="63F7561D"/>
    <w:rsid w:val="64104931"/>
    <w:rsid w:val="64373C6C"/>
    <w:rsid w:val="64485E79"/>
    <w:rsid w:val="64925346"/>
    <w:rsid w:val="65387F11"/>
    <w:rsid w:val="65515201"/>
    <w:rsid w:val="657C227E"/>
    <w:rsid w:val="65860E11"/>
    <w:rsid w:val="65BB267B"/>
    <w:rsid w:val="65BD63F3"/>
    <w:rsid w:val="65DA6FA5"/>
    <w:rsid w:val="663F14FE"/>
    <w:rsid w:val="66430FEE"/>
    <w:rsid w:val="6670104E"/>
    <w:rsid w:val="670F7DC4"/>
    <w:rsid w:val="67493F6E"/>
    <w:rsid w:val="67AE06E9"/>
    <w:rsid w:val="67BF46A4"/>
    <w:rsid w:val="6828049B"/>
    <w:rsid w:val="68444BA9"/>
    <w:rsid w:val="684D1CB0"/>
    <w:rsid w:val="686B65DA"/>
    <w:rsid w:val="68DE0B5A"/>
    <w:rsid w:val="69780FAF"/>
    <w:rsid w:val="69782D5D"/>
    <w:rsid w:val="69AA4EE0"/>
    <w:rsid w:val="69D501AF"/>
    <w:rsid w:val="6A2B4273"/>
    <w:rsid w:val="6A6432E1"/>
    <w:rsid w:val="6A845731"/>
    <w:rsid w:val="6AA3205B"/>
    <w:rsid w:val="6ADC556D"/>
    <w:rsid w:val="6AF503DD"/>
    <w:rsid w:val="6AFE7291"/>
    <w:rsid w:val="6B013226"/>
    <w:rsid w:val="6B0F149F"/>
    <w:rsid w:val="6B5477F9"/>
    <w:rsid w:val="6BA0659B"/>
    <w:rsid w:val="6BBA3B00"/>
    <w:rsid w:val="6BE20961"/>
    <w:rsid w:val="6BE446D9"/>
    <w:rsid w:val="6C3118E9"/>
    <w:rsid w:val="6C3513D9"/>
    <w:rsid w:val="6C6121CE"/>
    <w:rsid w:val="6CB542C8"/>
    <w:rsid w:val="6CB73B9C"/>
    <w:rsid w:val="6CBE317C"/>
    <w:rsid w:val="6CD854A1"/>
    <w:rsid w:val="6D042B59"/>
    <w:rsid w:val="6D125276"/>
    <w:rsid w:val="6DAD31F1"/>
    <w:rsid w:val="6DBC1D76"/>
    <w:rsid w:val="6DC5678C"/>
    <w:rsid w:val="6DF37C67"/>
    <w:rsid w:val="6E1D0376"/>
    <w:rsid w:val="6FBE3493"/>
    <w:rsid w:val="70547325"/>
    <w:rsid w:val="709D12FB"/>
    <w:rsid w:val="70AB3A18"/>
    <w:rsid w:val="70AE3508"/>
    <w:rsid w:val="70C76378"/>
    <w:rsid w:val="70CC6DAA"/>
    <w:rsid w:val="70F01D72"/>
    <w:rsid w:val="711E68DF"/>
    <w:rsid w:val="712E63F7"/>
    <w:rsid w:val="71325EE7"/>
    <w:rsid w:val="71333A0D"/>
    <w:rsid w:val="71535E5D"/>
    <w:rsid w:val="71630796"/>
    <w:rsid w:val="71836742"/>
    <w:rsid w:val="725A3947"/>
    <w:rsid w:val="727047CE"/>
    <w:rsid w:val="72807126"/>
    <w:rsid w:val="72BB1F0C"/>
    <w:rsid w:val="72E348D9"/>
    <w:rsid w:val="733E65ED"/>
    <w:rsid w:val="734B3290"/>
    <w:rsid w:val="735F4F8D"/>
    <w:rsid w:val="7395275D"/>
    <w:rsid w:val="73E536E4"/>
    <w:rsid w:val="73ED2599"/>
    <w:rsid w:val="74C57072"/>
    <w:rsid w:val="74FD4A5E"/>
    <w:rsid w:val="75387844"/>
    <w:rsid w:val="75A31161"/>
    <w:rsid w:val="75FC6AC3"/>
    <w:rsid w:val="764D37C3"/>
    <w:rsid w:val="7671125F"/>
    <w:rsid w:val="768076F4"/>
    <w:rsid w:val="769E7B7B"/>
    <w:rsid w:val="76B61368"/>
    <w:rsid w:val="772A1BD3"/>
    <w:rsid w:val="772D4E0D"/>
    <w:rsid w:val="77731007"/>
    <w:rsid w:val="77935205"/>
    <w:rsid w:val="77B238DE"/>
    <w:rsid w:val="77BA75A3"/>
    <w:rsid w:val="77C11D73"/>
    <w:rsid w:val="784A1D68"/>
    <w:rsid w:val="7851696E"/>
    <w:rsid w:val="78574485"/>
    <w:rsid w:val="78615304"/>
    <w:rsid w:val="78746DE5"/>
    <w:rsid w:val="789C633C"/>
    <w:rsid w:val="78AA0A59"/>
    <w:rsid w:val="78AD22F7"/>
    <w:rsid w:val="78BB2C66"/>
    <w:rsid w:val="791165AD"/>
    <w:rsid w:val="79490272"/>
    <w:rsid w:val="79876FEC"/>
    <w:rsid w:val="7A3031E0"/>
    <w:rsid w:val="7A543372"/>
    <w:rsid w:val="7A5E1AFB"/>
    <w:rsid w:val="7A8A6D94"/>
    <w:rsid w:val="7B65510B"/>
    <w:rsid w:val="7B783090"/>
    <w:rsid w:val="7B7B048A"/>
    <w:rsid w:val="7B841A35"/>
    <w:rsid w:val="7BA94FF8"/>
    <w:rsid w:val="7BAB6FC2"/>
    <w:rsid w:val="7BBC11CF"/>
    <w:rsid w:val="7C701FB9"/>
    <w:rsid w:val="7C741AA9"/>
    <w:rsid w:val="7C776EA4"/>
    <w:rsid w:val="7CA659DB"/>
    <w:rsid w:val="7CBC51FE"/>
    <w:rsid w:val="7DB0664C"/>
    <w:rsid w:val="7E0C7AC0"/>
    <w:rsid w:val="7E1150D6"/>
    <w:rsid w:val="7E722019"/>
    <w:rsid w:val="7E7F2F1F"/>
    <w:rsid w:val="7E933D3D"/>
    <w:rsid w:val="7EB75C7D"/>
    <w:rsid w:val="7EFB3DBC"/>
    <w:rsid w:val="7F4772D8"/>
    <w:rsid w:val="7F972EF8"/>
    <w:rsid w:val="7FD0349B"/>
    <w:rsid w:val="7FE74340"/>
    <w:rsid w:val="7FFD2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6A653"/>
  <w15:docId w15:val="{F6E68AB7-2F71-4761-A2EB-3023F449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qFormat/>
    <w:pPr>
      <w:spacing w:line="600" w:lineRule="exact"/>
    </w:pPr>
    <w:rPr>
      <w:rFonts w:ascii="Times New Roman" w:hAnsi="Times New Roman"/>
      <w:sz w:val="18"/>
    </w:rPr>
  </w:style>
  <w:style w:type="paragraph" w:styleId="TOC5">
    <w:name w:val="toc 5"/>
    <w:next w:val="a"/>
    <w:autoRedefine/>
    <w:qFormat/>
    <w:pPr>
      <w:wordWrap w:val="0"/>
      <w:spacing w:after="200" w:line="276" w:lineRule="auto"/>
      <w:ind w:left="1275"/>
      <w:jc w:val="both"/>
    </w:pPr>
    <w:rPr>
      <w:rFonts w:ascii="宋体" w:eastAsia="Times New Roman" w:hAnsi="宋体"/>
    </w:rPr>
  </w:style>
  <w:style w:type="paragraph" w:styleId="a4">
    <w:name w:val="Normal (Web)"/>
    <w:basedOn w:val="a"/>
    <w:autoRedefine/>
    <w:qFormat/>
    <w:pPr>
      <w:spacing w:before="100" w:beforeAutospacing="1" w:after="100" w:afterAutospacing="1"/>
      <w:jc w:val="left"/>
    </w:pPr>
    <w:rPr>
      <w:kern w:val="0"/>
      <w:sz w:val="24"/>
    </w:rPr>
  </w:style>
  <w:style w:type="table" w:styleId="a5">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autoRedefine/>
    <w:uiPriority w:val="22"/>
    <w:qFormat/>
    <w:rPr>
      <w:b/>
      <w:bCs/>
    </w:rPr>
  </w:style>
  <w:style w:type="character" w:styleId="a7">
    <w:name w:val="Hyperlink"/>
    <w:basedOn w:val="a0"/>
    <w:autoRedefine/>
    <w:qFormat/>
    <w:rPr>
      <w:color w:val="0000FF"/>
      <w:u w:val="single"/>
    </w:rPr>
  </w:style>
  <w:style w:type="paragraph" w:styleId="a8">
    <w:name w:val="No Spacing"/>
    <w:autoRedefine/>
    <w:uiPriority w:val="1"/>
    <w:qFormat/>
    <w:pPr>
      <w:widowControl w:val="0"/>
      <w:spacing w:line="326" w:lineRule="exact"/>
      <w:ind w:firstLineChars="50" w:firstLine="50"/>
      <w:jc w:val="both"/>
    </w:pPr>
    <w:rPr>
      <w:rFonts w:ascii="Calibri" w:hAnsi="Calibri" w:cs="宋体"/>
      <w:kern w:val="2"/>
      <w:sz w:val="21"/>
      <w:szCs w:val="22"/>
    </w:rPr>
  </w:style>
  <w:style w:type="paragraph" w:styleId="a9">
    <w:name w:val="header"/>
    <w:basedOn w:val="a"/>
    <w:link w:val="aa"/>
    <w:rsid w:val="00457825"/>
    <w:pPr>
      <w:tabs>
        <w:tab w:val="center" w:pos="4153"/>
        <w:tab w:val="right" w:pos="8306"/>
      </w:tabs>
      <w:snapToGrid w:val="0"/>
      <w:jc w:val="center"/>
    </w:pPr>
    <w:rPr>
      <w:sz w:val="18"/>
      <w:szCs w:val="18"/>
    </w:rPr>
  </w:style>
  <w:style w:type="character" w:customStyle="1" w:styleId="aa">
    <w:name w:val="页眉 字符"/>
    <w:basedOn w:val="a0"/>
    <w:link w:val="a9"/>
    <w:rsid w:val="00457825"/>
    <w:rPr>
      <w:rFonts w:ascii="Calibri" w:hAnsi="Calibri"/>
      <w:kern w:val="2"/>
      <w:sz w:val="18"/>
      <w:szCs w:val="18"/>
    </w:rPr>
  </w:style>
  <w:style w:type="paragraph" w:styleId="ab">
    <w:name w:val="footer"/>
    <w:basedOn w:val="a"/>
    <w:link w:val="ac"/>
    <w:rsid w:val="00457825"/>
    <w:pPr>
      <w:tabs>
        <w:tab w:val="center" w:pos="4153"/>
        <w:tab w:val="right" w:pos="8306"/>
      </w:tabs>
      <w:snapToGrid w:val="0"/>
      <w:jc w:val="left"/>
    </w:pPr>
    <w:rPr>
      <w:sz w:val="18"/>
      <w:szCs w:val="18"/>
    </w:rPr>
  </w:style>
  <w:style w:type="character" w:customStyle="1" w:styleId="ac">
    <w:name w:val="页脚 字符"/>
    <w:basedOn w:val="a0"/>
    <w:link w:val="ab"/>
    <w:rsid w:val="0045782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tif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10</Pages>
  <Words>947</Words>
  <Characters>5402</Characters>
  <Application>Microsoft Office Word</Application>
  <DocSecurity>0</DocSecurity>
  <Lines>45</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史宏华</dc:creator>
  <cp:lastModifiedBy>东沣 井</cp:lastModifiedBy>
  <cp:revision>2</cp:revision>
  <cp:lastPrinted>2024-04-25T06:55:00Z</cp:lastPrinted>
  <dcterms:created xsi:type="dcterms:W3CDTF">2024-03-08T00:39:00Z</dcterms:created>
  <dcterms:modified xsi:type="dcterms:W3CDTF">2024-04-25T06:56:00Z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706FDDF4023B4AEBADEFA4921D5215A0_13</vt:lpwstr>
  </property>
</Properties>
</file>