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before="0" w:beforeAutospacing="0" w:after="0" w:afterAutospacing="0" w:line="240" w:lineRule="atLeast"/>
        <w:jc w:val="center"/>
        <w:rPr>
          <w:rFonts w:hint="eastAsia"/>
          <w:b/>
          <w:bCs/>
        </w:rPr>
      </w:pPr>
      <w:bookmarkStart w:id="6" w:name="_GoBack"/>
      <w:bookmarkEnd w:id="6"/>
      <w:r>
        <w:rPr>
          <w:rFonts w:hint="eastAsia"/>
          <w:b/>
          <w:bCs/>
        </w:rPr>
        <w:t>16题 评分细则</w:t>
      </w:r>
    </w:p>
    <w:p>
      <w:pPr>
        <w:pStyle w:val="5"/>
        <w:spacing w:before="0" w:beforeAutospacing="0" w:after="0" w:afterAutospacing="0" w:line="240" w:lineRule="atLeast"/>
        <w:rPr>
          <w:rFonts w:hint="eastAsia"/>
          <w:b/>
          <w:bCs/>
        </w:rPr>
      </w:pPr>
      <w:r>
        <w:rPr>
          <w:b/>
          <w:bCs/>
        </w:rPr>
        <w:t>16.</w:t>
      </w:r>
      <w:r>
        <w:rPr>
          <w:rFonts w:hint="eastAsia"/>
          <w:b/>
          <w:bCs/>
        </w:rPr>
        <w:t xml:space="preserve">（8分）   </w:t>
      </w:r>
    </w:p>
    <w:p>
      <w:pPr>
        <w:spacing w:line="280" w:lineRule="exact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结合材料，运用历史唯物主义的相关知识，谈谈你对改革开放以来中国共产党</w:t>
      </w:r>
      <w:r>
        <w:rPr>
          <w:rFonts w:hint="eastAsia" w:ascii="宋体" w:hAnsi="宋体"/>
          <w:sz w:val="24"/>
          <w:szCs w:val="24"/>
          <w:highlight w:val="yellow"/>
        </w:rPr>
        <w:t>十次三中全会中的决策部署的</w:t>
      </w:r>
      <w:r>
        <w:rPr>
          <w:rFonts w:hint="eastAsia" w:ascii="宋体" w:hAnsi="宋体"/>
          <w:sz w:val="24"/>
          <w:szCs w:val="24"/>
        </w:rPr>
        <w:t>“变”与“不变”的理解。</w:t>
      </w:r>
    </w:p>
    <w:p>
      <w:pPr>
        <w:pStyle w:val="5"/>
        <w:spacing w:before="0" w:beforeAutospacing="0" w:after="0" w:afterAutospacing="0" w:line="240" w:lineRule="atLeast"/>
        <w:rPr>
          <w:rFonts w:hint="eastAsia"/>
          <w:b/>
          <w:bCs/>
        </w:rPr>
      </w:pPr>
    </w:p>
    <w:p>
      <w:pPr>
        <w:pStyle w:val="5"/>
        <w:spacing w:before="0" w:beforeAutospacing="0" w:after="0" w:afterAutospacing="0" w:line="240" w:lineRule="atLeast"/>
        <w:ind w:firstLine="48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知识1分 + 结合材料1分</w:t>
      </w:r>
    </w:p>
    <w:p>
      <w:pPr>
        <w:spacing w:line="288" w:lineRule="auto"/>
        <w:ind w:firstLine="480" w:firstLineChars="200"/>
        <w:jc w:val="left"/>
        <w:rPr>
          <w:rFonts w:hint="eastAsia" w:ascii="宋体" w:hAnsi="宋体" w:eastAsia="宋体"/>
          <w:b/>
          <w:bCs/>
          <w:color w:val="0000FF"/>
          <w:sz w:val="24"/>
          <w:szCs w:val="24"/>
        </w:rPr>
      </w:pPr>
      <w:r>
        <w:rPr>
          <w:rFonts w:ascii="宋体" w:hAnsi="宋体" w:eastAsia="宋体" w:cs="宋体"/>
          <w:color w:val="FF0000"/>
          <w:sz w:val="24"/>
          <w:szCs w:val="24"/>
        </w:rPr>
        <w:t>①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社会存在决定社会意识，社会存在的变化决定社会意识的变化。</w:t>
      </w: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t>（1分）</w:t>
      </w:r>
    </w:p>
    <w:p>
      <w:pPr>
        <w:spacing w:line="288" w:lineRule="auto"/>
        <w:ind w:firstLine="480" w:firstLineChars="200"/>
        <w:jc w:val="left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中国共产党抓住社会历史发展的阶段性特征，根据时代的经济和社会发展的需要出台改革举措，历次会议的主题和内容随着时代的发展而不断变化。</w:t>
      </w: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t>（1分）</w:t>
      </w:r>
    </w:p>
    <w:p>
      <w:pPr>
        <w:spacing w:line="288" w:lineRule="auto"/>
        <w:ind w:firstLine="480" w:firstLineChars="200"/>
        <w:jc w:val="left"/>
        <w:rPr>
          <w:rFonts w:hint="eastAsia" w:ascii="宋体" w:hAnsi="宋体" w:eastAsia="宋体"/>
          <w:b/>
          <w:bCs/>
          <w:color w:val="0000FF"/>
          <w:sz w:val="24"/>
          <w:szCs w:val="24"/>
        </w:rPr>
      </w:pPr>
      <w:r>
        <w:rPr>
          <w:rFonts w:ascii="宋体" w:hAnsi="宋体" w:eastAsia="宋体" w:cs="宋体"/>
          <w:color w:val="FF0000"/>
          <w:sz w:val="24"/>
          <w:szCs w:val="24"/>
        </w:rPr>
        <w:t>②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人民群众是社会历史的主体和创造者，坚持群众观点和群众路线。</w:t>
      </w: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t>（1分）</w:t>
      </w:r>
    </w:p>
    <w:p>
      <w:pPr>
        <w:spacing w:line="288" w:lineRule="auto"/>
        <w:ind w:firstLine="480" w:firstLineChars="200"/>
        <w:jc w:val="left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中国共产党始终坚持以人民为中心，坚持人民主体地位，尊重人民群众的首创精神，不断满足人民群众需要。</w:t>
      </w: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t>（1分）</w:t>
      </w:r>
    </w:p>
    <w:p>
      <w:pPr>
        <w:spacing w:line="288" w:lineRule="auto"/>
        <w:ind w:firstLine="480" w:firstLineChars="200"/>
        <w:jc w:val="left"/>
        <w:rPr>
          <w:rFonts w:hint="eastAsia" w:ascii="宋体" w:hAnsi="宋体" w:eastAsia="宋体"/>
          <w:b/>
          <w:bCs/>
          <w:color w:val="0000FF"/>
          <w:sz w:val="24"/>
          <w:szCs w:val="24"/>
        </w:rPr>
      </w:pPr>
      <w:r>
        <w:rPr>
          <w:rFonts w:ascii="宋体" w:hAnsi="宋体" w:eastAsia="宋体" w:cs="宋体"/>
          <w:color w:val="FF0000"/>
          <w:sz w:val="24"/>
          <w:szCs w:val="24"/>
        </w:rPr>
        <w:t>③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要使生产关系适应生产力的发展，使上层建筑适应经济基础的发展。</w:t>
      </w: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t>（1分）</w:t>
      </w:r>
    </w:p>
    <w:p>
      <w:pPr>
        <w:spacing w:line="288" w:lineRule="auto"/>
        <w:ind w:firstLine="480" w:firstLineChars="200"/>
        <w:jc w:val="left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中国共产党始终高举改革开放的旗帜，不断调整决议的主题和内容，促进经济和社会的发展。</w:t>
      </w: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t>（1分）(可以替换：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社会的基本矛盾</w:t>
      </w: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t>)</w:t>
      </w:r>
    </w:p>
    <w:p>
      <w:pPr>
        <w:spacing w:line="288" w:lineRule="auto"/>
        <w:ind w:firstLine="480" w:firstLineChars="200"/>
        <w:jc w:val="left"/>
        <w:rPr>
          <w:rFonts w:hint="eastAsia" w:ascii="宋体" w:hAnsi="宋体" w:eastAsia="宋体"/>
          <w:b/>
          <w:bCs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④改革是社会主义社会发展的直接动力，改革是社会主义制度的自我完善和发展。</w:t>
      </w: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t>（1分）</w:t>
      </w:r>
    </w:p>
    <w:p>
      <w:pPr>
        <w:spacing w:line="288" w:lineRule="auto"/>
        <w:ind w:firstLine="480" w:firstLineChars="200"/>
        <w:jc w:val="left"/>
        <w:rPr>
          <w:rFonts w:hint="eastAsia" w:ascii="宋体" w:hAnsi="宋体" w:eastAsia="宋体"/>
          <w:b/>
          <w:bCs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在实现中华民族伟大复兴的新征程中，必须紧紧围绕推进中国式现代化进一步全面深化改革。</w:t>
      </w: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t>（1分）</w:t>
      </w:r>
    </w:p>
    <w:p>
      <w:pPr>
        <w:spacing w:line="288" w:lineRule="auto"/>
        <w:ind w:firstLine="480" w:firstLineChars="200"/>
        <w:jc w:val="left"/>
        <w:rPr>
          <w:rFonts w:hint="eastAsia" w:ascii="宋体" w:hAnsi="宋体" w:eastAsia="宋体"/>
          <w:b/>
          <w:bCs/>
          <w:color w:val="0000FF"/>
          <w:sz w:val="24"/>
          <w:szCs w:val="24"/>
        </w:rPr>
      </w:pPr>
    </w:p>
    <w:p>
      <w:pPr>
        <w:spacing w:line="288" w:lineRule="auto"/>
        <w:jc w:val="left"/>
        <w:rPr>
          <w:rFonts w:hint="eastAsia" w:ascii="宋体" w:hAnsi="宋体" w:eastAsia="宋体"/>
          <w:b/>
          <w:bCs/>
          <w:color w:val="0000FF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t>注：</w:t>
      </w:r>
    </w:p>
    <w:p>
      <w:pPr>
        <w:spacing w:line="288" w:lineRule="auto"/>
        <w:ind w:firstLine="480" w:firstLineChars="200"/>
        <w:jc w:val="left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ascii="宋体" w:hAnsi="宋体" w:eastAsia="宋体" w:cs="宋体"/>
          <w:color w:val="FF0000"/>
          <w:sz w:val="24"/>
          <w:szCs w:val="24"/>
        </w:rPr>
        <w:t>①</w:t>
      </w:r>
      <w:r>
        <w:rPr>
          <w:rFonts w:hint="eastAsia" w:ascii="宋体" w:hAnsi="宋体" w:eastAsia="宋体" w:cs="宋体"/>
          <w:color w:val="0000FF"/>
          <w:sz w:val="24"/>
          <w:szCs w:val="24"/>
        </w:rPr>
        <w:t>社会存在决定社会意识、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或者</w:t>
      </w:r>
    </w:p>
    <w:p>
      <w:pPr>
        <w:spacing w:line="288" w:lineRule="auto"/>
        <w:ind w:firstLine="720" w:firstLineChars="300"/>
        <w:jc w:val="left"/>
        <w:rPr>
          <w:rFonts w:hint="eastAsia" w:ascii="宋体" w:hAnsi="宋体" w:eastAsia="宋体" w:cs="宋体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社会存在的变化决定社会意识的变化，</w:t>
      </w:r>
    </w:p>
    <w:p>
      <w:pPr>
        <w:spacing w:line="288" w:lineRule="auto"/>
        <w:ind w:firstLine="720" w:firstLineChars="300"/>
        <w:jc w:val="left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学生写出任意一句就给1分。</w:t>
      </w:r>
    </w:p>
    <w:p>
      <w:pPr>
        <w:spacing w:line="288" w:lineRule="auto"/>
        <w:ind w:firstLine="480" w:firstLineChars="200"/>
        <w:jc w:val="left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ascii="宋体" w:hAnsi="宋体" w:eastAsia="宋体" w:cs="宋体"/>
          <w:color w:val="FF0000"/>
          <w:sz w:val="24"/>
          <w:szCs w:val="24"/>
        </w:rPr>
        <w:t>②</w:t>
      </w:r>
      <w:r>
        <w:rPr>
          <w:rFonts w:hint="eastAsia" w:ascii="宋体" w:hAnsi="宋体" w:eastAsia="宋体" w:cs="宋体"/>
          <w:color w:val="0000FF"/>
          <w:sz w:val="24"/>
          <w:szCs w:val="24"/>
        </w:rPr>
        <w:t>人民群众是社会历史的主体和创造者，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或者</w:t>
      </w:r>
    </w:p>
    <w:p>
      <w:pPr>
        <w:spacing w:line="288" w:lineRule="auto"/>
        <w:ind w:firstLine="720" w:firstLineChars="300"/>
        <w:jc w:val="left"/>
        <w:rPr>
          <w:rFonts w:hint="eastAsia" w:ascii="宋体" w:hAnsi="宋体" w:eastAsia="宋体" w:cs="宋体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坚持群众观点和群众路线，</w:t>
      </w:r>
    </w:p>
    <w:p>
      <w:pPr>
        <w:spacing w:line="288" w:lineRule="auto"/>
        <w:ind w:firstLine="720" w:firstLineChars="300"/>
        <w:jc w:val="left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学生写出任意一句就给1分。</w:t>
      </w:r>
    </w:p>
    <w:p>
      <w:pPr>
        <w:spacing w:line="288" w:lineRule="auto"/>
        <w:ind w:firstLine="480" w:firstLineChars="200"/>
        <w:jc w:val="left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ascii="宋体" w:hAnsi="宋体" w:eastAsia="宋体" w:cs="宋体"/>
          <w:color w:val="FF0000"/>
          <w:sz w:val="24"/>
          <w:szCs w:val="24"/>
        </w:rPr>
        <w:t>③</w:t>
      </w:r>
      <w:r>
        <w:rPr>
          <w:rFonts w:hint="eastAsia" w:ascii="宋体" w:hAnsi="宋体" w:eastAsia="宋体" w:cs="宋体"/>
          <w:color w:val="0000FF"/>
          <w:sz w:val="24"/>
          <w:szCs w:val="24"/>
        </w:rPr>
        <w:t>要使生产关系适应生产力的发展，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或者</w:t>
      </w:r>
    </w:p>
    <w:p>
      <w:pPr>
        <w:spacing w:line="288" w:lineRule="auto"/>
        <w:ind w:firstLine="720" w:firstLineChars="300"/>
        <w:jc w:val="left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使上层建筑适应经济基础的发展，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或者</w:t>
      </w:r>
    </w:p>
    <w:p>
      <w:pPr>
        <w:spacing w:line="288" w:lineRule="auto"/>
        <w:ind w:firstLine="720" w:firstLineChars="300"/>
        <w:jc w:val="left"/>
        <w:rPr>
          <w:rFonts w:hint="eastAsia" w:ascii="宋体" w:hAnsi="宋体" w:eastAsia="宋体" w:cs="宋体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社会基本矛盾，</w:t>
      </w:r>
    </w:p>
    <w:p>
      <w:pPr>
        <w:spacing w:line="288" w:lineRule="auto"/>
        <w:ind w:firstLine="720" w:firstLineChars="300"/>
        <w:jc w:val="left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学生写出任意一个角度就给1分。</w:t>
      </w:r>
    </w:p>
    <w:p>
      <w:pPr>
        <w:spacing w:line="288" w:lineRule="auto"/>
        <w:ind w:firstLine="480" w:firstLineChars="200"/>
        <w:jc w:val="left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④</w:t>
      </w:r>
      <w:r>
        <w:rPr>
          <w:rFonts w:hint="eastAsia" w:ascii="宋体" w:hAnsi="宋体" w:eastAsia="宋体" w:cs="宋体"/>
          <w:color w:val="0000FF"/>
          <w:sz w:val="24"/>
          <w:szCs w:val="24"/>
        </w:rPr>
        <w:t>改革是社会主义社会发展的直接动力，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或者</w:t>
      </w:r>
    </w:p>
    <w:p>
      <w:pPr>
        <w:spacing w:line="288" w:lineRule="auto"/>
        <w:ind w:firstLine="720" w:firstLineChars="300"/>
        <w:jc w:val="left"/>
        <w:rPr>
          <w:rFonts w:hint="eastAsia" w:ascii="宋体" w:hAnsi="宋体" w:eastAsia="宋体" w:cs="宋体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改革是社会主义制度的自我完善和发展，</w:t>
      </w:r>
    </w:p>
    <w:p>
      <w:pPr>
        <w:spacing w:line="288" w:lineRule="auto"/>
        <w:ind w:firstLine="720" w:firstLineChars="300"/>
        <w:jc w:val="left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学生写出任意一个角度就给1分。</w:t>
      </w:r>
    </w:p>
    <w:p>
      <w:pPr>
        <w:spacing w:line="288" w:lineRule="auto"/>
        <w:ind w:firstLine="960" w:firstLineChars="400"/>
        <w:jc w:val="left"/>
        <w:rPr>
          <w:rFonts w:hint="eastAsia" w:ascii="宋体" w:hAnsi="宋体" w:eastAsia="宋体" w:cs="宋体"/>
          <w:color w:val="FF0000"/>
          <w:sz w:val="24"/>
          <w:szCs w:val="24"/>
        </w:rPr>
      </w:pPr>
    </w:p>
    <w:p>
      <w:pPr>
        <w:spacing w:line="288" w:lineRule="auto"/>
        <w:jc w:val="left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补充：完全没用唯物史观的知识，分析有道理，酌情给1---2分。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>
      <w:pPr>
        <w:jc w:val="center"/>
        <w:rPr>
          <w:rFonts w:hint="eastAsia" w:ascii="宋体" w:hAnsi="宋体" w:eastAsia="宋体" w:cs="Times New Roman"/>
          <w:sz w:val="24"/>
          <w:szCs w:val="24"/>
        </w:rPr>
      </w:pPr>
      <w:bookmarkStart w:id="0" w:name="_Hlk169783115"/>
      <w:r>
        <w:rPr>
          <w:rFonts w:ascii="宋体" w:hAnsi="宋体" w:eastAsia="宋体" w:cs="Times New Roman"/>
          <w:sz w:val="24"/>
          <w:szCs w:val="24"/>
        </w:rPr>
        <w:t>1</w:t>
      </w:r>
      <w:r>
        <w:rPr>
          <w:rFonts w:hint="eastAsia" w:ascii="宋体" w:hAnsi="宋体" w:eastAsia="宋体" w:cs="Times New Roman"/>
          <w:sz w:val="24"/>
          <w:szCs w:val="24"/>
        </w:rPr>
        <w:t>7</w:t>
      </w:r>
      <w:r>
        <w:rPr>
          <w:rFonts w:ascii="宋体" w:hAnsi="宋体" w:eastAsia="宋体" w:cs="Times New Roman"/>
          <w:sz w:val="24"/>
          <w:szCs w:val="24"/>
        </w:rPr>
        <w:t>题</w:t>
      </w:r>
      <w:r>
        <w:rPr>
          <w:rFonts w:hint="eastAsia" w:ascii="宋体" w:hAnsi="宋体" w:eastAsia="宋体" w:cs="Times New Roman"/>
          <w:sz w:val="24"/>
          <w:szCs w:val="24"/>
        </w:rPr>
        <w:t xml:space="preserve"> </w:t>
      </w:r>
      <w:r>
        <w:rPr>
          <w:rFonts w:ascii="宋体" w:hAnsi="宋体" w:eastAsia="宋体" w:cs="Times New Roman"/>
          <w:sz w:val="24"/>
          <w:szCs w:val="24"/>
        </w:rPr>
        <w:t>细则</w:t>
      </w:r>
      <w:r>
        <w:rPr>
          <w:rFonts w:hint="eastAsia" w:ascii="宋体" w:hAnsi="宋体" w:eastAsia="宋体" w:cs="Times New Roman"/>
          <w:sz w:val="24"/>
          <w:szCs w:val="24"/>
        </w:rPr>
        <w:t xml:space="preserve"> </w:t>
      </w:r>
    </w:p>
    <w:p>
      <w:pPr>
        <w:jc w:val="left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17. （8分）</w:t>
      </w:r>
    </w:p>
    <w:p>
      <w:pPr>
        <w:ind w:firstLine="480" w:firstLineChars="200"/>
        <w:jc w:val="left"/>
        <w:rPr>
          <w:rFonts w:hint="eastAsia" w:ascii="宋体" w:hAnsi="宋体" w:eastAsia="宋体" w:cs="Times New Roman"/>
          <w:sz w:val="24"/>
          <w:szCs w:val="28"/>
        </w:rPr>
      </w:pPr>
      <w:r>
        <w:rPr>
          <w:rFonts w:hint="eastAsia" w:ascii="宋体" w:hAnsi="宋体" w:eastAsia="宋体" w:cs="Times New Roman"/>
          <w:sz w:val="24"/>
          <w:szCs w:val="28"/>
        </w:rPr>
        <w:t>结合材料，运用《哲学与文化》相关知识，分析如何让我国历史悠久的农耕文明在新时代迎来全新面貌。</w:t>
      </w:r>
    </w:p>
    <w:p>
      <w:pPr>
        <w:rPr>
          <w:rFonts w:hint="eastAsia" w:ascii="宋体" w:hAnsi="宋体" w:eastAsia="宋体" w:cs="Times New Roman"/>
          <w:sz w:val="24"/>
          <w:szCs w:val="24"/>
        </w:rPr>
      </w:pPr>
    </w:p>
    <w:p>
      <w:pPr>
        <w:ind w:firstLine="480" w:firstLineChars="20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文化（6分）+哲学（2分），共8分</w:t>
      </w:r>
    </w:p>
    <w:bookmarkEnd w:id="0"/>
    <w:p>
      <w:pPr>
        <w:spacing w:line="288" w:lineRule="auto"/>
        <w:ind w:firstLine="480" w:firstLineChars="200"/>
        <w:rPr>
          <w:rFonts w:ascii="宋体" w:hAnsi="宋体" w:eastAsia="宋体" w:cs="Arial"/>
          <w:color w:val="0000FF"/>
          <w:sz w:val="24"/>
          <w:szCs w:val="24"/>
        </w:rPr>
      </w:pPr>
      <w:r>
        <w:rPr>
          <w:rFonts w:hint="eastAsia" w:ascii="宋体" w:hAnsi="宋体" w:eastAsia="宋体" w:cs="Arial"/>
          <w:color w:val="FF0000"/>
          <w:sz w:val="24"/>
          <w:szCs w:val="24"/>
        </w:rPr>
        <w:t>①坚持</w:t>
      </w:r>
      <w:r>
        <w:rPr>
          <w:rFonts w:hint="eastAsia" w:ascii="黑体" w:hAnsi="黑体" w:eastAsia="黑体" w:cs="Arial"/>
          <w:color w:val="FF0000"/>
          <w:sz w:val="24"/>
          <w:szCs w:val="24"/>
        </w:rPr>
        <w:t>习近平文化思想</w:t>
      </w:r>
      <w:r>
        <w:rPr>
          <w:rFonts w:hint="eastAsia" w:ascii="宋体" w:hAnsi="宋体" w:eastAsia="宋体" w:cs="Arial"/>
          <w:color w:val="FF0000"/>
          <w:sz w:val="24"/>
          <w:szCs w:val="24"/>
        </w:rPr>
        <w:t>，</w:t>
      </w:r>
      <w:r>
        <w:rPr>
          <w:rFonts w:hint="eastAsia" w:ascii="宋体" w:hAnsi="宋体" w:eastAsia="宋体" w:cs="Arial"/>
          <w:color w:val="0000FF"/>
          <w:sz w:val="24"/>
          <w:szCs w:val="24"/>
        </w:rPr>
        <w:t>1分</w:t>
      </w:r>
    </w:p>
    <w:p>
      <w:pPr>
        <w:spacing w:line="288" w:lineRule="auto"/>
        <w:ind w:firstLine="480" w:firstLineChars="200"/>
        <w:rPr>
          <w:rFonts w:hint="eastAsia" w:ascii="宋体" w:hAnsi="宋体" w:eastAsia="宋体" w:cs="Arial"/>
          <w:color w:val="FF0000"/>
          <w:sz w:val="24"/>
          <w:szCs w:val="24"/>
        </w:rPr>
      </w:pPr>
      <w:r>
        <w:rPr>
          <w:rFonts w:hint="eastAsia" w:ascii="宋体" w:hAnsi="宋体" w:eastAsia="宋体" w:cs="Arial"/>
          <w:color w:val="FF0000"/>
          <w:sz w:val="24"/>
          <w:szCs w:val="24"/>
        </w:rPr>
        <w:t>秉持“守正不守旧、尊古不复古”的理念。</w:t>
      </w:r>
    </w:p>
    <w:p>
      <w:pPr>
        <w:spacing w:line="288" w:lineRule="auto"/>
        <w:ind w:firstLine="480" w:firstLineChars="200"/>
        <w:rPr>
          <w:rFonts w:hint="eastAsia" w:ascii="宋体" w:hAnsi="宋体" w:eastAsia="宋体" w:cs="Arial"/>
          <w:color w:val="FF0000"/>
          <w:sz w:val="24"/>
          <w:szCs w:val="24"/>
        </w:rPr>
      </w:pPr>
      <w:r>
        <w:rPr>
          <w:rFonts w:hint="eastAsia" w:ascii="宋体" w:hAnsi="宋体" w:eastAsia="宋体" w:cs="Arial"/>
          <w:color w:val="FF0000"/>
          <w:sz w:val="24"/>
          <w:szCs w:val="24"/>
        </w:rPr>
        <w:t>传承与创新农耕文明，认识其动态发展过程，结合时代需求进行转化与发展。</w:t>
      </w: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t>1分</w:t>
      </w:r>
    </w:p>
    <w:p>
      <w:pPr>
        <w:spacing w:line="288" w:lineRule="auto"/>
        <w:ind w:firstLine="480" w:firstLineChars="200"/>
        <w:rPr>
          <w:rFonts w:hint="eastAsia" w:ascii="宋体" w:hAnsi="宋体" w:eastAsia="宋体" w:cs="Arial"/>
          <w:sz w:val="24"/>
          <w:szCs w:val="24"/>
        </w:rPr>
      </w:pPr>
      <w:r>
        <w:rPr>
          <w:rFonts w:hint="eastAsia" w:ascii="宋体" w:hAnsi="宋体" w:eastAsia="宋体" w:cs="Arial"/>
          <w:sz w:val="24"/>
          <w:szCs w:val="24"/>
        </w:rPr>
        <w:t>或</w:t>
      </w:r>
    </w:p>
    <w:p>
      <w:pPr>
        <w:spacing w:line="288" w:lineRule="auto"/>
        <w:ind w:firstLine="480" w:firstLineChars="200"/>
        <w:rPr>
          <w:rFonts w:hint="eastAsia" w:ascii="宋体" w:hAnsi="宋体" w:eastAsia="宋体" w:cs="Arial"/>
          <w:color w:val="FF0000"/>
          <w:sz w:val="24"/>
          <w:szCs w:val="24"/>
        </w:rPr>
      </w:pPr>
      <w:r>
        <w:rPr>
          <w:rFonts w:hint="eastAsia" w:ascii="宋体" w:hAnsi="宋体" w:eastAsia="宋体" w:cs="Arial"/>
          <w:color w:val="FF0000"/>
          <w:sz w:val="24"/>
          <w:szCs w:val="24"/>
        </w:rPr>
        <w:t>坚定</w:t>
      </w:r>
      <w:r>
        <w:rPr>
          <w:rFonts w:hint="eastAsia" w:ascii="黑体" w:hAnsi="黑体" w:eastAsia="黑体" w:cs="Arial"/>
          <w:color w:val="FF0000"/>
          <w:sz w:val="24"/>
          <w:szCs w:val="24"/>
        </w:rPr>
        <w:t>文化自信</w:t>
      </w:r>
      <w:r>
        <w:rPr>
          <w:rFonts w:hint="eastAsia" w:ascii="宋体" w:hAnsi="宋体" w:eastAsia="宋体" w:cs="Arial"/>
          <w:color w:val="FF0000"/>
          <w:sz w:val="24"/>
          <w:szCs w:val="24"/>
        </w:rPr>
        <w:t>、勇担文化使命。</w:t>
      </w: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t>1分</w:t>
      </w:r>
    </w:p>
    <w:p>
      <w:pPr>
        <w:spacing w:line="288" w:lineRule="auto"/>
        <w:ind w:firstLine="480" w:firstLineChars="200"/>
        <w:rPr>
          <w:rFonts w:hint="eastAsia" w:ascii="宋体" w:hAnsi="宋体" w:eastAsia="宋体" w:cs="Arial"/>
          <w:color w:val="FF0000"/>
          <w:sz w:val="24"/>
          <w:szCs w:val="24"/>
        </w:rPr>
      </w:pPr>
      <w:r>
        <w:rPr>
          <w:rFonts w:hint="eastAsia" w:ascii="宋体" w:hAnsi="宋体" w:eastAsia="宋体" w:cs="Arial"/>
          <w:color w:val="FF0000"/>
          <w:sz w:val="24"/>
          <w:szCs w:val="24"/>
        </w:rPr>
        <w:t>中国的文化自信，不能少了农耕文化自信，</w:t>
      </w:r>
    </w:p>
    <w:p>
      <w:pPr>
        <w:spacing w:line="288" w:lineRule="auto"/>
        <w:ind w:firstLine="480" w:firstLineChars="200"/>
        <w:rPr>
          <w:rFonts w:hint="eastAsia" w:ascii="宋体" w:hAnsi="宋体" w:eastAsia="宋体" w:cs="Arial"/>
          <w:color w:val="FF0000"/>
          <w:sz w:val="24"/>
          <w:szCs w:val="24"/>
        </w:rPr>
      </w:pPr>
      <w:r>
        <w:rPr>
          <w:rFonts w:hint="eastAsia" w:ascii="宋体" w:hAnsi="宋体" w:eastAsia="宋体" w:cs="Arial"/>
          <w:color w:val="FF0000"/>
          <w:sz w:val="24"/>
          <w:szCs w:val="24"/>
        </w:rPr>
        <w:t>没有高度的农耕文化自信，就没有中华民族的伟大复兴。</w:t>
      </w: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t>1分</w:t>
      </w:r>
    </w:p>
    <w:p>
      <w:pPr>
        <w:spacing w:line="288" w:lineRule="auto"/>
        <w:ind w:firstLine="480" w:firstLineChars="200"/>
        <w:rPr>
          <w:rFonts w:hint="eastAsia" w:ascii="宋体" w:hAnsi="宋体" w:eastAsia="宋体" w:cs="Arial"/>
          <w:color w:val="FF0000"/>
          <w:sz w:val="24"/>
          <w:szCs w:val="24"/>
        </w:rPr>
      </w:pPr>
      <w:r>
        <w:rPr>
          <w:rFonts w:hint="eastAsia" w:ascii="宋体" w:hAnsi="宋体" w:eastAsia="宋体" w:cs="Arial"/>
          <w:color w:val="FF0000"/>
          <w:sz w:val="24"/>
          <w:szCs w:val="24"/>
        </w:rPr>
        <w:t>②保护</w:t>
      </w:r>
      <w:r>
        <w:rPr>
          <w:rFonts w:hint="eastAsia" w:ascii="黑体" w:hAnsi="黑体" w:eastAsia="黑体" w:cs="Arial"/>
          <w:color w:val="FF0000"/>
          <w:sz w:val="24"/>
          <w:szCs w:val="24"/>
        </w:rPr>
        <w:t>传承/态度</w:t>
      </w:r>
      <w:r>
        <w:rPr>
          <w:rFonts w:hint="eastAsia" w:ascii="宋体" w:hAnsi="宋体" w:eastAsia="宋体" w:cs="Arial"/>
          <w:color w:val="FF0000"/>
          <w:sz w:val="24"/>
          <w:szCs w:val="24"/>
        </w:rPr>
        <w:t>。</w:t>
      </w: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t>1分</w:t>
      </w:r>
    </w:p>
    <w:p>
      <w:pPr>
        <w:spacing w:line="288" w:lineRule="auto"/>
        <w:ind w:firstLine="480" w:firstLineChars="200"/>
        <w:rPr>
          <w:rFonts w:hint="eastAsia" w:ascii="宋体" w:hAnsi="宋体" w:eastAsia="宋体" w:cs="Arial"/>
          <w:color w:val="FF0000"/>
          <w:sz w:val="24"/>
          <w:szCs w:val="24"/>
        </w:rPr>
      </w:pPr>
      <w:r>
        <w:rPr>
          <w:rFonts w:hint="eastAsia" w:ascii="宋体" w:hAnsi="宋体" w:eastAsia="宋体" w:cs="Arial"/>
          <w:color w:val="FF0000"/>
          <w:sz w:val="24"/>
          <w:szCs w:val="24"/>
        </w:rPr>
        <w:t>保护农耕文化遗产和历史遗迹，加强对旅游开发的监管，确保物质载体保存。</w:t>
      </w:r>
    </w:p>
    <w:p>
      <w:pPr>
        <w:spacing w:line="288" w:lineRule="auto"/>
        <w:ind w:firstLine="480" w:firstLineChars="200"/>
        <w:rPr>
          <w:rFonts w:hint="eastAsia" w:ascii="宋体" w:hAnsi="宋体" w:eastAsia="宋体" w:cs="Arial"/>
          <w:color w:val="FF0000"/>
          <w:sz w:val="24"/>
          <w:szCs w:val="24"/>
        </w:rPr>
      </w:pPr>
      <w:r>
        <w:rPr>
          <w:rFonts w:hint="eastAsia" w:ascii="宋体" w:hAnsi="宋体" w:eastAsia="宋体" w:cs="Arial"/>
          <w:color w:val="FF0000"/>
          <w:sz w:val="24"/>
          <w:szCs w:val="24"/>
        </w:rPr>
        <w:t>传承农耕文明非物质文化，鼓励民间艺人传承传统技艺、民俗文化等。</w:t>
      </w: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t>1分</w:t>
      </w:r>
    </w:p>
    <w:p>
      <w:pPr>
        <w:spacing w:line="288" w:lineRule="auto"/>
        <w:ind w:firstLine="480" w:firstLineChars="200"/>
        <w:rPr>
          <w:rFonts w:hint="eastAsia" w:ascii="宋体" w:hAnsi="宋体" w:eastAsia="宋体" w:cs="Arial"/>
          <w:color w:val="FF0000"/>
          <w:sz w:val="24"/>
          <w:szCs w:val="24"/>
        </w:rPr>
      </w:pPr>
      <w:r>
        <w:rPr>
          <w:rFonts w:hint="eastAsia" w:ascii="宋体" w:hAnsi="宋体" w:eastAsia="宋体" w:cs="Arial"/>
          <w:color w:val="FF0000"/>
          <w:sz w:val="24"/>
          <w:szCs w:val="24"/>
        </w:rPr>
        <w:t>③规范</w:t>
      </w:r>
      <w:r>
        <w:rPr>
          <w:rFonts w:hint="eastAsia" w:ascii="黑体" w:hAnsi="黑体" w:eastAsia="黑体" w:cs="Arial"/>
          <w:color w:val="FF0000"/>
          <w:sz w:val="24"/>
          <w:szCs w:val="24"/>
        </w:rPr>
        <w:t>传播/</w:t>
      </w:r>
      <w:r>
        <w:rPr>
          <w:rFonts w:hint="eastAsia" w:ascii="宋体" w:hAnsi="宋体" w:eastAsia="宋体" w:cs="Arial"/>
          <w:color w:val="FF0000"/>
          <w:sz w:val="24"/>
          <w:szCs w:val="24"/>
        </w:rPr>
        <w:t>弘扬</w:t>
      </w:r>
      <w:r>
        <w:rPr>
          <w:rFonts w:hint="eastAsia" w:ascii="黑体" w:hAnsi="黑体" w:eastAsia="黑体" w:cs="Arial"/>
          <w:color w:val="FF0000"/>
          <w:sz w:val="24"/>
          <w:szCs w:val="24"/>
        </w:rPr>
        <w:t>主旋律</w:t>
      </w:r>
      <w:r>
        <w:rPr>
          <w:rFonts w:hint="eastAsia" w:ascii="宋体" w:hAnsi="宋体" w:eastAsia="宋体" w:cs="Arial"/>
          <w:color w:val="FF0000"/>
          <w:sz w:val="24"/>
          <w:szCs w:val="24"/>
        </w:rPr>
        <w:t>、传递</w:t>
      </w:r>
      <w:r>
        <w:rPr>
          <w:rFonts w:hint="eastAsia" w:ascii="黑体" w:hAnsi="黑体" w:eastAsia="黑体" w:cs="Arial"/>
          <w:color w:val="FF0000"/>
          <w:sz w:val="24"/>
          <w:szCs w:val="24"/>
        </w:rPr>
        <w:t>正能量</w:t>
      </w:r>
      <w:r>
        <w:rPr>
          <w:rFonts w:hint="eastAsia" w:ascii="宋体" w:hAnsi="宋体" w:eastAsia="宋体" w:cs="Arial"/>
          <w:color w:val="FF0000"/>
          <w:sz w:val="24"/>
          <w:szCs w:val="24"/>
        </w:rPr>
        <w:t>。</w:t>
      </w: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t>1分</w:t>
      </w:r>
    </w:p>
    <w:p>
      <w:pPr>
        <w:spacing w:line="288" w:lineRule="auto"/>
        <w:ind w:firstLine="480" w:firstLineChars="200"/>
        <w:rPr>
          <w:rFonts w:hint="eastAsia" w:ascii="宋体" w:hAnsi="宋体" w:eastAsia="宋体" w:cs="Arial"/>
          <w:color w:val="FF0000"/>
          <w:sz w:val="24"/>
          <w:szCs w:val="24"/>
        </w:rPr>
      </w:pPr>
      <w:r>
        <w:rPr>
          <w:rFonts w:hint="eastAsia" w:ascii="宋体" w:hAnsi="宋体" w:eastAsia="宋体" w:cs="Arial"/>
          <w:color w:val="FF0000"/>
          <w:sz w:val="24"/>
          <w:szCs w:val="24"/>
        </w:rPr>
        <w:t>整治短视频不良内容，引导创作者传播积极农村形象和农耕文化。</w:t>
      </w:r>
    </w:p>
    <w:p>
      <w:pPr>
        <w:spacing w:line="288" w:lineRule="auto"/>
        <w:ind w:firstLine="480" w:firstLineChars="200"/>
        <w:rPr>
          <w:rFonts w:hint="eastAsia" w:ascii="宋体" w:hAnsi="宋体" w:eastAsia="宋体" w:cs="Arial"/>
          <w:color w:val="FF0000"/>
          <w:sz w:val="24"/>
          <w:szCs w:val="24"/>
        </w:rPr>
      </w:pPr>
      <w:r>
        <w:rPr>
          <w:rFonts w:hint="eastAsia" w:ascii="宋体" w:hAnsi="宋体" w:eastAsia="宋体" w:cs="Arial"/>
          <w:color w:val="FF0000"/>
          <w:sz w:val="24"/>
          <w:szCs w:val="24"/>
        </w:rPr>
        <w:t>提升乡村综艺品质，突出“乡土味”，挖掘农耕文明内涵。</w:t>
      </w: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t>1分</w:t>
      </w:r>
    </w:p>
    <w:p>
      <w:pPr>
        <w:spacing w:line="288" w:lineRule="auto"/>
        <w:ind w:firstLine="480" w:firstLineChars="200"/>
        <w:rPr>
          <w:rFonts w:hint="eastAsia" w:ascii="宋体" w:hAnsi="宋体" w:eastAsia="宋体" w:cs="Arial"/>
          <w:color w:val="FF0000"/>
          <w:sz w:val="24"/>
          <w:szCs w:val="24"/>
        </w:rPr>
      </w:pPr>
      <w:r>
        <w:rPr>
          <w:rFonts w:hint="eastAsia" w:ascii="宋体" w:hAnsi="宋体" w:eastAsia="宋体" w:cs="Arial"/>
          <w:color w:val="FF0000"/>
          <w:sz w:val="24"/>
          <w:szCs w:val="24"/>
        </w:rPr>
        <w:t>④</w:t>
      </w:r>
      <w:r>
        <w:rPr>
          <w:rFonts w:hint="eastAsia" w:ascii="黑体" w:hAnsi="黑体" w:eastAsia="黑体" w:cs="Arial"/>
          <w:color w:val="FF0000"/>
          <w:sz w:val="24"/>
          <w:szCs w:val="24"/>
        </w:rPr>
        <w:t>创新</w:t>
      </w:r>
      <w:r>
        <w:rPr>
          <w:rFonts w:hint="eastAsia" w:ascii="宋体" w:hAnsi="宋体" w:eastAsia="宋体" w:cs="Arial"/>
          <w:color w:val="FF0000"/>
          <w:sz w:val="24"/>
          <w:szCs w:val="24"/>
        </w:rPr>
        <w:t>发展/双创。</w:t>
      </w: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t>1分</w:t>
      </w:r>
    </w:p>
    <w:p>
      <w:pPr>
        <w:spacing w:line="288" w:lineRule="auto"/>
        <w:ind w:firstLine="480" w:firstLineChars="200"/>
        <w:rPr>
          <w:rFonts w:hint="eastAsia" w:ascii="宋体" w:hAnsi="宋体" w:eastAsia="宋体" w:cs="Arial"/>
          <w:color w:val="FF0000"/>
          <w:sz w:val="24"/>
          <w:szCs w:val="24"/>
        </w:rPr>
      </w:pPr>
      <w:r>
        <w:rPr>
          <w:rFonts w:hint="eastAsia" w:ascii="宋体" w:hAnsi="宋体" w:eastAsia="宋体" w:cs="Arial"/>
          <w:color w:val="FF0000"/>
          <w:sz w:val="24"/>
          <w:szCs w:val="24"/>
        </w:rPr>
        <w:t>推动农耕文明与现代科技融合，利用信息技术开发数字博物馆、线上体验平台等。</w:t>
      </w:r>
    </w:p>
    <w:p>
      <w:pPr>
        <w:spacing w:line="288" w:lineRule="auto"/>
        <w:ind w:firstLine="480" w:firstLineChars="200"/>
        <w:rPr>
          <w:rFonts w:ascii="宋体" w:hAnsi="宋体" w:eastAsia="宋体"/>
          <w:b/>
          <w:bCs/>
          <w:color w:val="0000FF"/>
          <w:sz w:val="24"/>
          <w:szCs w:val="24"/>
        </w:rPr>
      </w:pPr>
      <w:r>
        <w:rPr>
          <w:rFonts w:hint="eastAsia" w:ascii="宋体" w:hAnsi="宋体" w:eastAsia="宋体" w:cs="Arial"/>
          <w:color w:val="FF0000"/>
          <w:sz w:val="24"/>
          <w:szCs w:val="24"/>
        </w:rPr>
        <w:t>发展特色农耕文化产业，开发旅游产品、文创产品等，促进经济与文化传播。</w:t>
      </w:r>
    </w:p>
    <w:p>
      <w:pPr>
        <w:spacing w:line="288" w:lineRule="auto"/>
        <w:ind w:firstLine="480" w:firstLineChars="200"/>
        <w:rPr>
          <w:rFonts w:ascii="宋体" w:hAnsi="宋体" w:eastAsia="宋体" w:cs="Arial"/>
          <w:color w:val="FF0000"/>
          <w:sz w:val="24"/>
          <w:szCs w:val="24"/>
        </w:rPr>
      </w:pPr>
      <w:r>
        <w:rPr>
          <w:rFonts w:hint="eastAsia" w:ascii="宋体" w:hAnsi="宋体" w:eastAsia="宋体" w:cs="Arial"/>
          <w:color w:val="FF0000"/>
          <w:sz w:val="24"/>
          <w:szCs w:val="24"/>
        </w:rPr>
        <w:t>融通不同资源，将柔性的农耕文明与刚性的工业文明结合起来。</w:t>
      </w: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t>1分</w:t>
      </w:r>
    </w:p>
    <w:p>
      <w:pPr>
        <w:spacing w:line="288" w:lineRule="auto"/>
        <w:ind w:firstLine="480" w:firstLineChars="200"/>
        <w:rPr>
          <w:rFonts w:hint="eastAsia" w:ascii="宋体" w:hAnsi="宋体" w:eastAsia="宋体"/>
          <w:b/>
          <w:bCs/>
          <w:color w:val="0000FF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t>⑤坚持辩证否定观；</w:t>
      </w:r>
    </w:p>
    <w:p>
      <w:pPr>
        <w:spacing w:line="288" w:lineRule="auto"/>
        <w:ind w:firstLine="721" w:firstLineChars="300"/>
        <w:rPr>
          <w:rFonts w:hint="eastAsia" w:ascii="宋体" w:hAnsi="宋体" w:eastAsia="宋体"/>
          <w:b/>
          <w:bCs/>
          <w:color w:val="0000FF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t>用对立统一/全面的观点看问题；</w:t>
      </w:r>
    </w:p>
    <w:p>
      <w:pPr>
        <w:spacing w:line="288" w:lineRule="auto"/>
        <w:ind w:firstLine="721" w:firstLineChars="300"/>
        <w:rPr>
          <w:rFonts w:hint="eastAsia" w:ascii="宋体" w:hAnsi="宋体" w:eastAsia="宋体"/>
          <w:b/>
          <w:bCs/>
          <w:color w:val="0000FF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t>坚持具体问题具体分析；</w:t>
      </w:r>
    </w:p>
    <w:p>
      <w:pPr>
        <w:spacing w:line="288" w:lineRule="auto"/>
        <w:ind w:firstLine="721" w:firstLineChars="300"/>
        <w:rPr>
          <w:rFonts w:hint="eastAsia" w:ascii="宋体" w:hAnsi="宋体" w:eastAsia="宋体"/>
          <w:b/>
          <w:bCs/>
          <w:color w:val="0000FF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t>价值观的导向作用；</w:t>
      </w:r>
    </w:p>
    <w:p>
      <w:pPr>
        <w:spacing w:line="288" w:lineRule="auto"/>
        <w:ind w:firstLine="721" w:firstLineChars="300"/>
        <w:rPr>
          <w:rFonts w:hint="eastAsia" w:ascii="宋体" w:hAnsi="宋体" w:eastAsia="宋体"/>
          <w:b/>
          <w:bCs/>
          <w:color w:val="0000FF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t>价值判断和价值选择；</w:t>
      </w:r>
    </w:p>
    <w:p>
      <w:pPr>
        <w:spacing w:line="288" w:lineRule="auto"/>
        <w:ind w:firstLine="721" w:firstLineChars="300"/>
        <w:rPr>
          <w:rFonts w:hint="eastAsia" w:ascii="宋体" w:hAnsi="宋体" w:eastAsia="宋体"/>
          <w:b/>
          <w:bCs/>
          <w:color w:val="0000FF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t>尊重规律发挥主观能动性</w:t>
      </w:r>
    </w:p>
    <w:p>
      <w:pPr>
        <w:spacing w:line="288" w:lineRule="auto"/>
        <w:ind w:firstLine="721" w:firstLineChars="300"/>
        <w:rPr>
          <w:rFonts w:hint="eastAsia" w:ascii="宋体" w:hAnsi="宋体" w:eastAsia="宋体"/>
          <w:b/>
          <w:bCs/>
          <w:color w:val="0000FF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t>等方面作答，其他角度言之成理即可，</w:t>
      </w:r>
      <w:r>
        <w:rPr>
          <w:rFonts w:hint="eastAsia" w:ascii="宋体" w:hAnsi="宋体" w:eastAsia="宋体"/>
          <w:b/>
          <w:bCs/>
          <w:color w:val="0000FF"/>
          <w:sz w:val="24"/>
          <w:szCs w:val="24"/>
          <w:highlight w:val="yellow"/>
        </w:rPr>
        <w:t>知识1分，材料1分</w:t>
      </w: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t>。</w:t>
      </w:r>
    </w:p>
    <w:p>
      <w:pPr>
        <w:rPr>
          <w:rFonts w:hint="eastAsia" w:ascii="宋体" w:hAnsi="宋体" w:eastAsia="宋体"/>
          <w:b/>
          <w:bCs/>
          <w:color w:val="0000FF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0000FF"/>
          <w:sz w:val="24"/>
          <w:szCs w:val="24"/>
        </w:rPr>
        <w:br w:type="page"/>
      </w:r>
    </w:p>
    <w:p>
      <w:pPr>
        <w:pStyle w:val="2"/>
        <w:spacing w:line="288" w:lineRule="auto"/>
        <w:ind w:left="19"/>
        <w:jc w:val="center"/>
        <w:rPr>
          <w:rFonts w:hint="eastAsia" w:ascii="宋体" w:hAnsi="宋体" w:eastAsia="宋体"/>
          <w:color w:val="333333"/>
          <w:spacing w:val="-1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333333"/>
          <w:spacing w:val="-1"/>
          <w:sz w:val="24"/>
          <w:szCs w:val="24"/>
          <w:lang w:eastAsia="zh-CN"/>
        </w:rPr>
        <w:t>18题 阅卷细则1  任会波组</w:t>
      </w:r>
    </w:p>
    <w:p>
      <w:pPr>
        <w:pStyle w:val="2"/>
        <w:spacing w:line="288" w:lineRule="auto"/>
        <w:ind w:left="19"/>
        <w:rPr>
          <w:rFonts w:hint="eastAsia" w:ascii="宋体" w:hAnsi="宋体" w:eastAsia="宋体"/>
          <w:color w:val="333333"/>
          <w:spacing w:val="-1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333333"/>
          <w:spacing w:val="-1"/>
          <w:sz w:val="24"/>
          <w:szCs w:val="24"/>
          <w:lang w:eastAsia="zh-CN"/>
        </w:rPr>
        <w:t xml:space="preserve">18.  (8 分) 阅读材料，运用《逻辑与思维》相关知识，评析楚王和晏子的推理。                     </w:t>
      </w:r>
    </w:p>
    <w:p>
      <w:pPr>
        <w:pStyle w:val="2"/>
        <w:spacing w:line="288" w:lineRule="auto"/>
        <w:ind w:left="19"/>
        <w:rPr>
          <w:rFonts w:hint="eastAsia" w:ascii="宋体" w:hAnsi="宋体" w:eastAsia="宋体"/>
          <w:b/>
          <w:bCs/>
          <w:color w:val="0000FF"/>
          <w:spacing w:val="-1"/>
          <w:sz w:val="24"/>
          <w:szCs w:val="24"/>
          <w:lang w:eastAsia="zh-CN"/>
        </w:rPr>
      </w:pPr>
      <w:r>
        <w:rPr>
          <w:rFonts w:hint="eastAsia" w:ascii="宋体" w:hAnsi="宋体" w:eastAsia="宋体"/>
          <w:b/>
          <w:bCs/>
          <w:color w:val="0000FF"/>
          <w:spacing w:val="-1"/>
          <w:sz w:val="24"/>
          <w:szCs w:val="24"/>
          <w:lang w:eastAsia="zh-CN"/>
        </w:rPr>
        <w:t>楚王的推理：</w:t>
      </w:r>
    </w:p>
    <w:p>
      <w:pPr>
        <w:pStyle w:val="2"/>
        <w:spacing w:line="288" w:lineRule="auto"/>
        <w:ind w:left="19"/>
        <w:rPr>
          <w:rFonts w:hint="eastAsia" w:ascii="宋体" w:hAnsi="宋体" w:eastAsia="宋体"/>
          <w:color w:val="333333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333333"/>
          <w:sz w:val="24"/>
          <w:szCs w:val="24"/>
          <w:lang w:eastAsia="zh-CN"/>
        </w:rPr>
        <w:t>①楚王的推理</w:t>
      </w:r>
    </w:p>
    <w:p>
      <w:pPr>
        <w:pStyle w:val="2"/>
        <w:spacing w:line="288" w:lineRule="auto"/>
        <w:ind w:left="19"/>
        <w:rPr>
          <w:rFonts w:hint="eastAsia" w:ascii="宋体" w:hAnsi="宋体" w:eastAsia="宋体"/>
          <w:color w:val="333333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333333"/>
          <w:sz w:val="24"/>
          <w:szCs w:val="24"/>
          <w:lang w:eastAsia="zh-CN"/>
        </w:rPr>
        <w:t>属于不完全归纳推理（归纳推理），1分</w:t>
      </w:r>
    </w:p>
    <w:p>
      <w:pPr>
        <w:pStyle w:val="2"/>
        <w:spacing w:line="288" w:lineRule="auto"/>
        <w:ind w:left="19"/>
        <w:rPr>
          <w:rFonts w:hint="eastAsia" w:ascii="宋体" w:hAnsi="宋体" w:eastAsia="宋体"/>
          <w:color w:val="333333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333333"/>
          <w:sz w:val="24"/>
          <w:szCs w:val="24"/>
          <w:lang w:eastAsia="zh-CN"/>
        </w:rPr>
        <w:t xml:space="preserve">这种推理因其前提只涉及部分对象，因而属于或然推理。 1 分 </w:t>
      </w:r>
    </w:p>
    <w:p>
      <w:pPr>
        <w:pStyle w:val="2"/>
        <w:spacing w:line="288" w:lineRule="auto"/>
        <w:ind w:left="19"/>
        <w:rPr>
          <w:rFonts w:hint="eastAsia" w:ascii="宋体" w:hAnsi="宋体" w:eastAsia="宋体"/>
          <w:color w:val="333333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333333"/>
          <w:sz w:val="24"/>
          <w:szCs w:val="24"/>
          <w:lang w:eastAsia="zh-CN"/>
        </w:rPr>
        <w:t>②楚王只根据一个齐国盗贼就得出“ 齐人固善盗” 的结论，</w:t>
      </w:r>
    </w:p>
    <w:p>
      <w:pPr>
        <w:pStyle w:val="2"/>
        <w:spacing w:line="288" w:lineRule="auto"/>
        <w:ind w:left="19"/>
        <w:rPr>
          <w:rFonts w:hint="eastAsia" w:ascii="宋体" w:hAnsi="宋体" w:eastAsia="宋体"/>
          <w:color w:val="333333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333333"/>
          <w:sz w:val="24"/>
          <w:szCs w:val="24"/>
          <w:lang w:eastAsia="zh-CN"/>
        </w:rPr>
        <w:t>犯了“ 轻率概括” 的逻辑错误。 1 分</w:t>
      </w:r>
    </w:p>
    <w:p>
      <w:pPr>
        <w:pStyle w:val="2"/>
        <w:spacing w:line="288" w:lineRule="auto"/>
        <w:ind w:left="19"/>
        <w:rPr>
          <w:rFonts w:hint="eastAsia" w:ascii="宋体" w:hAnsi="宋体" w:eastAsia="宋体"/>
          <w:color w:val="333333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333333"/>
          <w:sz w:val="24"/>
          <w:szCs w:val="24"/>
          <w:lang w:eastAsia="zh-CN"/>
        </w:rPr>
        <w:t>③我们可以通过考察更多的认识对象，分析认识对象与有关现象之间的因果关系等方法，</w:t>
      </w:r>
    </w:p>
    <w:p>
      <w:pPr>
        <w:pStyle w:val="2"/>
        <w:spacing w:line="288" w:lineRule="auto"/>
        <w:ind w:left="19"/>
        <w:rPr>
          <w:rFonts w:hint="eastAsia" w:ascii="宋体" w:hAnsi="宋体" w:eastAsia="宋体"/>
          <w:color w:val="333333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333333"/>
          <w:sz w:val="24"/>
          <w:szCs w:val="24"/>
          <w:lang w:eastAsia="zh-CN"/>
        </w:rPr>
        <w:t xml:space="preserve">提高这种推理的可靠程度。 1 分 </w:t>
      </w:r>
    </w:p>
    <w:p>
      <w:pPr>
        <w:pStyle w:val="2"/>
        <w:spacing w:line="288" w:lineRule="auto"/>
        <w:ind w:left="19"/>
        <w:rPr>
          <w:rFonts w:hint="eastAsia" w:ascii="宋体" w:hAnsi="宋体" w:eastAsia="宋体"/>
          <w:color w:val="333333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333333"/>
          <w:sz w:val="24"/>
          <w:szCs w:val="24"/>
          <w:lang w:eastAsia="zh-CN"/>
        </w:rPr>
        <w:t>关键词：归纳推理1分  或然1分</w:t>
      </w:r>
    </w:p>
    <w:p>
      <w:pPr>
        <w:pStyle w:val="2"/>
        <w:spacing w:line="288" w:lineRule="auto"/>
        <w:ind w:left="19" w:firstLine="960" w:firstLineChars="400"/>
        <w:rPr>
          <w:rFonts w:hint="eastAsia" w:ascii="宋体" w:hAnsi="宋体" w:eastAsia="宋体"/>
          <w:color w:val="333333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333333"/>
          <w:sz w:val="24"/>
          <w:szCs w:val="24"/>
          <w:lang w:eastAsia="zh-CN"/>
        </w:rPr>
        <w:t>轻率概括或以偏概全1分</w:t>
      </w:r>
    </w:p>
    <w:p>
      <w:pPr>
        <w:pStyle w:val="2"/>
        <w:spacing w:line="288" w:lineRule="auto"/>
        <w:ind w:firstLine="960" w:firstLineChars="400"/>
        <w:rPr>
          <w:rFonts w:ascii="宋体" w:hAnsi="宋体" w:eastAsia="宋体"/>
          <w:color w:val="333333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333333"/>
          <w:sz w:val="24"/>
          <w:szCs w:val="24"/>
          <w:lang w:eastAsia="zh-CN"/>
        </w:rPr>
        <w:t>考察更多认识对象，提高推理可靠程度1分</w:t>
      </w:r>
    </w:p>
    <w:p>
      <w:pPr>
        <w:pStyle w:val="2"/>
        <w:spacing w:line="288" w:lineRule="auto"/>
        <w:ind w:left="19"/>
        <w:rPr>
          <w:rFonts w:hint="eastAsia" w:ascii="宋体" w:hAnsi="宋体" w:eastAsia="宋体"/>
          <w:b/>
          <w:bCs/>
          <w:color w:val="0000FF"/>
          <w:spacing w:val="-1"/>
          <w:sz w:val="24"/>
          <w:szCs w:val="24"/>
          <w:lang w:eastAsia="zh-CN"/>
        </w:rPr>
      </w:pPr>
      <w:r>
        <w:rPr>
          <w:rFonts w:ascii="宋体" w:hAnsi="宋体" w:eastAsia="宋体"/>
          <w:b/>
          <w:bCs/>
          <w:color w:val="0000FF"/>
          <w:spacing w:val="1"/>
          <w:sz w:val="24"/>
          <w:szCs w:val="24"/>
          <w:lang w:eastAsia="zh-CN"/>
        </w:rPr>
        <w:t>晏子的推理</w:t>
      </w:r>
      <w:r>
        <w:rPr>
          <w:rFonts w:hint="eastAsia" w:ascii="宋体" w:hAnsi="宋体" w:eastAsia="宋体" w:cs="Arial"/>
          <w:b/>
          <w:bCs/>
          <w:color w:val="0000FF"/>
          <w:spacing w:val="1"/>
          <w:sz w:val="24"/>
          <w:szCs w:val="24"/>
          <w:lang w:eastAsia="zh-CN"/>
        </w:rPr>
        <w:t>：</w:t>
      </w:r>
    </w:p>
    <w:p>
      <w:pPr>
        <w:pStyle w:val="2"/>
        <w:spacing w:line="288" w:lineRule="auto"/>
        <w:rPr>
          <w:rFonts w:hint="eastAsia" w:ascii="宋体" w:hAnsi="宋体" w:eastAsia="宋体"/>
          <w:color w:val="333333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333333"/>
          <w:sz w:val="24"/>
          <w:szCs w:val="24"/>
          <w:lang w:eastAsia="zh-CN"/>
        </w:rPr>
        <w:t>①晏子的推理属于类比推理，1分</w:t>
      </w:r>
    </w:p>
    <w:p>
      <w:pPr>
        <w:pStyle w:val="2"/>
        <w:spacing w:line="288" w:lineRule="auto"/>
        <w:rPr>
          <w:rFonts w:hint="eastAsia" w:ascii="宋体" w:hAnsi="宋体" w:eastAsia="宋体"/>
          <w:color w:val="333333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333333"/>
          <w:sz w:val="24"/>
          <w:szCs w:val="24"/>
          <w:lang w:eastAsia="zh-CN"/>
        </w:rPr>
        <w:t>是根据两个或两类对象在一些属性上的相同或相似，</w:t>
      </w:r>
    </w:p>
    <w:p>
      <w:pPr>
        <w:pStyle w:val="2"/>
        <w:spacing w:line="288" w:lineRule="auto"/>
        <w:rPr>
          <w:rFonts w:hint="eastAsia" w:ascii="宋体" w:hAnsi="宋体" w:eastAsia="宋体"/>
          <w:color w:val="333333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333333"/>
          <w:sz w:val="24"/>
          <w:szCs w:val="24"/>
          <w:lang w:eastAsia="zh-CN"/>
        </w:rPr>
        <w:t>推出它们在其他属性上也相同或相似的推理。 1 分</w:t>
      </w:r>
    </w:p>
    <w:p>
      <w:pPr>
        <w:pStyle w:val="2"/>
        <w:spacing w:line="288" w:lineRule="auto"/>
        <w:rPr>
          <w:rFonts w:hint="eastAsia" w:ascii="宋体" w:hAnsi="宋体" w:eastAsia="宋体"/>
          <w:color w:val="333333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333333"/>
          <w:sz w:val="24"/>
          <w:szCs w:val="24"/>
          <w:lang w:eastAsia="zh-CN"/>
        </w:rPr>
        <w:t>②晏子根据不同的环境导致橘子呈现出不同的性质，</w:t>
      </w:r>
    </w:p>
    <w:p>
      <w:pPr>
        <w:pStyle w:val="2"/>
        <w:spacing w:line="288" w:lineRule="auto"/>
        <w:rPr>
          <w:rFonts w:hint="eastAsia" w:ascii="宋体" w:hAnsi="宋体" w:eastAsia="宋体"/>
          <w:color w:val="333333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333333"/>
          <w:sz w:val="24"/>
          <w:szCs w:val="24"/>
          <w:lang w:eastAsia="zh-CN"/>
        </w:rPr>
        <w:t>进行类比，推断出“楚之水土使民善盗” 的结论。 1 分</w:t>
      </w:r>
    </w:p>
    <w:p>
      <w:pPr>
        <w:pStyle w:val="2"/>
        <w:spacing w:line="288" w:lineRule="auto"/>
        <w:rPr>
          <w:rFonts w:hint="eastAsia" w:ascii="宋体" w:hAnsi="宋体" w:eastAsia="宋体"/>
          <w:color w:val="333333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333333"/>
          <w:sz w:val="24"/>
          <w:szCs w:val="24"/>
          <w:lang w:eastAsia="zh-CN"/>
        </w:rPr>
        <w:t xml:space="preserve">③此推理虽然也属于或然推理，但是晏子巧妙运用，不仅反驳了楚王观点，而且维护了齐国尊严，增强了论证说服力，展示高超智慧和辩论技巧。 1 分  </w:t>
      </w:r>
    </w:p>
    <w:p>
      <w:pPr>
        <w:pStyle w:val="2"/>
        <w:spacing w:line="288" w:lineRule="auto"/>
        <w:rPr>
          <w:rFonts w:hint="eastAsia" w:ascii="宋体" w:hAnsi="宋体" w:eastAsia="宋体"/>
          <w:color w:val="333333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333333"/>
          <w:sz w:val="24"/>
          <w:szCs w:val="24"/>
          <w:lang w:eastAsia="zh-CN"/>
        </w:rPr>
        <w:t>关键词：类比推理1分</w:t>
      </w:r>
    </w:p>
    <w:p>
      <w:pPr>
        <w:pStyle w:val="2"/>
        <w:spacing w:line="288" w:lineRule="auto"/>
        <w:rPr>
          <w:rFonts w:hint="eastAsia" w:ascii="宋体" w:hAnsi="宋体" w:eastAsia="宋体"/>
          <w:color w:val="333333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333333"/>
          <w:sz w:val="24"/>
          <w:szCs w:val="24"/>
          <w:lang w:eastAsia="zh-CN"/>
        </w:rPr>
        <w:t xml:space="preserve">        相同推相同1分</w:t>
      </w:r>
    </w:p>
    <w:p>
      <w:pPr>
        <w:pStyle w:val="2"/>
        <w:spacing w:line="288" w:lineRule="auto"/>
        <w:ind w:firstLine="960" w:firstLineChars="400"/>
        <w:rPr>
          <w:rFonts w:hint="eastAsia" w:ascii="宋体" w:hAnsi="宋体" w:eastAsia="宋体"/>
          <w:color w:val="333333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333333"/>
          <w:sz w:val="24"/>
          <w:szCs w:val="24"/>
          <w:lang w:eastAsia="zh-CN"/>
        </w:rPr>
        <w:t>晏子是如何类比的1分</w:t>
      </w:r>
    </w:p>
    <w:p>
      <w:pPr>
        <w:pStyle w:val="2"/>
        <w:spacing w:line="288" w:lineRule="auto"/>
        <w:ind w:firstLine="960" w:firstLineChars="400"/>
        <w:rPr>
          <w:rFonts w:hint="eastAsia" w:ascii="宋体" w:hAnsi="宋体" w:eastAsia="宋体"/>
          <w:color w:val="333333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333333"/>
          <w:sz w:val="24"/>
          <w:szCs w:val="24"/>
          <w:lang w:eastAsia="zh-CN"/>
        </w:rPr>
        <w:t>是或然推理，但是增强了论证说服力1分</w:t>
      </w:r>
    </w:p>
    <w:p>
      <w:pPr>
        <w:pStyle w:val="2"/>
        <w:spacing w:line="288" w:lineRule="auto"/>
        <w:ind w:firstLine="1680" w:firstLineChars="700"/>
        <w:rPr>
          <w:rFonts w:hint="eastAsia" w:ascii="宋体" w:hAnsi="宋体" w:eastAsia="宋体"/>
          <w:color w:val="333333"/>
          <w:sz w:val="24"/>
          <w:szCs w:val="24"/>
          <w:lang w:eastAsia="zh-CN"/>
        </w:rPr>
      </w:pPr>
    </w:p>
    <w:p>
      <w:pPr>
        <w:pStyle w:val="2"/>
        <w:spacing w:line="288" w:lineRule="auto"/>
        <w:rPr>
          <w:rFonts w:ascii="宋体" w:hAnsi="宋体" w:eastAsia="宋体"/>
          <w:color w:val="333333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333333"/>
          <w:sz w:val="24"/>
          <w:szCs w:val="24"/>
          <w:lang w:eastAsia="zh-CN"/>
        </w:rPr>
        <w:t xml:space="preserve">                   </w:t>
      </w:r>
    </w:p>
    <w:p>
      <w:pPr>
        <w:pStyle w:val="2"/>
        <w:spacing w:line="288" w:lineRule="auto"/>
        <w:ind w:left="19"/>
        <w:rPr>
          <w:rFonts w:ascii="宋体" w:hAnsi="宋体" w:eastAsia="宋体"/>
          <w:b/>
          <w:bCs/>
          <w:color w:val="0000FF"/>
          <w:spacing w:val="1"/>
          <w:sz w:val="24"/>
          <w:szCs w:val="24"/>
          <w:lang w:eastAsia="zh-CN"/>
        </w:rPr>
      </w:pPr>
    </w:p>
    <w:p>
      <w:pPr>
        <w:pStyle w:val="2"/>
        <w:spacing w:line="288" w:lineRule="auto"/>
        <w:ind w:left="19"/>
        <w:rPr>
          <w:rFonts w:ascii="宋体" w:hAnsi="宋体" w:eastAsia="宋体"/>
          <w:b/>
          <w:bCs/>
          <w:color w:val="0000FF"/>
          <w:spacing w:val="1"/>
          <w:sz w:val="24"/>
          <w:szCs w:val="24"/>
          <w:lang w:eastAsia="zh-CN"/>
        </w:rPr>
      </w:pPr>
    </w:p>
    <w:p>
      <w:pPr>
        <w:pStyle w:val="2"/>
        <w:spacing w:line="288" w:lineRule="auto"/>
        <w:ind w:left="14" w:right="11" w:firstLine="248" w:firstLineChars="100"/>
        <w:rPr>
          <w:rFonts w:ascii="宋体" w:hAnsi="宋体" w:eastAsia="宋体"/>
          <w:color w:val="333333"/>
          <w:spacing w:val="4"/>
          <w:sz w:val="24"/>
          <w:szCs w:val="24"/>
          <w:lang w:eastAsia="zh-CN"/>
        </w:rPr>
      </w:pPr>
    </w:p>
    <w:p>
      <w:pPr>
        <w:rPr>
          <w:rFonts w:hint="eastAsia" w:ascii="宋体" w:hAnsi="宋体" w:eastAsia="宋体"/>
          <w:color w:val="333333"/>
          <w:spacing w:val="4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333333"/>
          <w:spacing w:val="4"/>
          <w:sz w:val="24"/>
          <w:szCs w:val="24"/>
          <w:lang w:eastAsia="zh-CN"/>
        </w:rPr>
        <w:br w:type="page"/>
      </w:r>
    </w:p>
    <w:p>
      <w:pPr>
        <w:spacing w:line="240" w:lineRule="atLeast"/>
        <w:ind w:firstLine="480" w:firstLineChars="200"/>
        <w:jc w:val="center"/>
        <w:rPr>
          <w:rFonts w:hint="eastAsia" w:ascii="宋体" w:hAnsi="宋体" w:eastAsia="宋体" w:cs="宋体"/>
          <w:b/>
          <w:bCs/>
          <w:snapToGrid w:val="0"/>
          <w:color w:val="0000FF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napToGrid w:val="0"/>
          <w:color w:val="0000FF"/>
          <w:kern w:val="0"/>
          <w:sz w:val="24"/>
          <w:szCs w:val="24"/>
        </w:rPr>
        <w:t xml:space="preserve"> 19题细则</w:t>
      </w:r>
    </w:p>
    <w:p>
      <w:pPr>
        <w:spacing w:line="240" w:lineRule="atLeast"/>
        <w:ind w:firstLine="480" w:firstLineChars="200"/>
        <w:jc w:val="center"/>
        <w:rPr>
          <w:rFonts w:hint="eastAsia" w:ascii="宋体" w:hAnsi="宋体" w:eastAsia="宋体" w:cs="宋体"/>
          <w:snapToGrid w:val="0"/>
          <w:kern w:val="0"/>
          <w:sz w:val="24"/>
          <w:szCs w:val="24"/>
        </w:rPr>
      </w:pPr>
    </w:p>
    <w:p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19. 结合材料，分析“首发经济”的北京朝外样本的打造</w:t>
      </w:r>
      <w:r>
        <w:rPr>
          <w:rFonts w:hint="eastAsia" w:ascii="宋体" w:hAnsi="宋体"/>
          <w:b/>
          <w:bCs/>
          <w:sz w:val="24"/>
          <w:szCs w:val="24"/>
          <w:highlight w:val="yellow"/>
        </w:rPr>
        <w:t>是</w:t>
      </w:r>
      <w:r>
        <w:rPr>
          <w:rFonts w:hint="eastAsia" w:ascii="宋体" w:hAnsi="宋体"/>
          <w:b/>
          <w:bCs/>
          <w:color w:val="FF0000"/>
          <w:sz w:val="24"/>
          <w:szCs w:val="24"/>
        </w:rPr>
        <w:t>如何</w:t>
      </w:r>
      <w:r>
        <w:rPr>
          <w:rFonts w:hint="eastAsia" w:ascii="宋体" w:hAnsi="宋体"/>
          <w:sz w:val="24"/>
          <w:szCs w:val="24"/>
        </w:rPr>
        <w:t>体现创新思维的？</w:t>
      </w:r>
    </w:p>
    <w:p>
      <w:pPr>
        <w:spacing w:line="240" w:lineRule="atLeast"/>
        <w:rPr>
          <w:rFonts w:ascii="宋体" w:hAnsi="宋体" w:eastAsia="宋体" w:cs="Times New Roman"/>
          <w:sz w:val="24"/>
          <w:szCs w:val="24"/>
        </w:rPr>
      </w:pPr>
    </w:p>
    <w:p>
      <w:pPr>
        <w:spacing w:line="240" w:lineRule="atLeast"/>
        <w:ind w:firstLine="480" w:firstLineChars="20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材料共3个部分，每一部分体现“创新思维1+材料1”，共4个，8分。</w:t>
      </w:r>
    </w:p>
    <w:tbl>
      <w:tblPr>
        <w:tblStyle w:val="7"/>
        <w:tblW w:w="1007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2"/>
        <w:gridCol w:w="3361"/>
        <w:gridCol w:w="2288"/>
        <w:gridCol w:w="3825"/>
      </w:tblGrid>
      <w:tr>
        <w:tc>
          <w:tcPr>
            <w:tcW w:w="602" w:type="dxa"/>
          </w:tcPr>
          <w:p>
            <w:pPr>
              <w:spacing w:line="240" w:lineRule="atLeast"/>
              <w:rPr>
                <w:rFonts w:hint="eastAsia" w:ascii="宋体" w:hAnsi="宋体" w:eastAsia="宋体" w:cs="Times New Roman"/>
                <w:sz w:val="24"/>
                <w:szCs w:val="24"/>
              </w:rPr>
            </w:pPr>
          </w:p>
        </w:tc>
        <w:tc>
          <w:tcPr>
            <w:tcW w:w="3361" w:type="dxa"/>
          </w:tcPr>
          <w:p>
            <w:pPr>
              <w:spacing w:line="240" w:lineRule="atLeast"/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材料</w:t>
            </w:r>
          </w:p>
        </w:tc>
        <w:tc>
          <w:tcPr>
            <w:tcW w:w="2288" w:type="dxa"/>
          </w:tcPr>
          <w:p>
            <w:pPr>
              <w:spacing w:line="240" w:lineRule="atLeast"/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创新思维</w:t>
            </w:r>
          </w:p>
        </w:tc>
        <w:tc>
          <w:tcPr>
            <w:tcW w:w="3825" w:type="dxa"/>
          </w:tcPr>
          <w:p>
            <w:pPr>
              <w:spacing w:line="240" w:lineRule="atLeast"/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</w:p>
        </w:tc>
      </w:tr>
      <w:tr>
        <w:tc>
          <w:tcPr>
            <w:tcW w:w="602" w:type="dxa"/>
            <w:vMerge w:val="restart"/>
          </w:tcPr>
          <w:p>
            <w:pPr>
              <w:spacing w:line="240" w:lineRule="atLeast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前期</w:t>
            </w:r>
          </w:p>
        </w:tc>
        <w:tc>
          <w:tcPr>
            <w:tcW w:w="3361" w:type="dxa"/>
          </w:tcPr>
          <w:p>
            <w:pPr>
              <w:spacing w:line="264" w:lineRule="auto"/>
              <w:rPr>
                <w:rFonts w:hint="eastAsia" w:ascii="宋体" w:hAnsi="宋体" w:eastAsia="宋体"/>
                <w:b/>
                <w:bCs/>
                <w:color w:val="0C2DC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C2DCF"/>
                <w:sz w:val="24"/>
                <w:szCs w:val="24"/>
              </w:rPr>
              <w:t>①</w:t>
            </w:r>
            <w:r>
              <w:rPr>
                <w:rFonts w:hint="eastAsia" w:ascii="宋体" w:hAnsi="宋体" w:eastAsia="宋体"/>
                <w:b/>
                <w:bCs/>
                <w:color w:val="0C2DCF"/>
                <w:sz w:val="24"/>
                <w:szCs w:val="24"/>
              </w:rPr>
              <w:t>业态规划创新</w:t>
            </w:r>
          </w:p>
          <w:p>
            <w:pPr>
              <w:spacing w:line="264" w:lineRule="auto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朝外突破传统，布局新兴领域及特色街区，捕捉市场趋势。</w:t>
            </w:r>
          </w:p>
        </w:tc>
        <w:tc>
          <w:tcPr>
            <w:tcW w:w="2288" w:type="dxa"/>
          </w:tcPr>
          <w:p>
            <w:pPr>
              <w:spacing w:line="240" w:lineRule="atLeast"/>
              <w:rPr>
                <w:rFonts w:hint="eastAsia" w:ascii="宋体" w:hAnsi="宋体" w:eastAsia="宋体"/>
                <w:sz w:val="24"/>
                <w:szCs w:val="24"/>
              </w:rPr>
            </w:pPr>
          </w:p>
          <w:p>
            <w:pPr>
              <w:spacing w:line="240" w:lineRule="atLeast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体现</w:t>
            </w:r>
            <w:r>
              <w:rPr>
                <w:rFonts w:hint="eastAsia" w:ascii="宋体" w:hAnsi="宋体" w:eastAsia="宋体"/>
                <w:b/>
                <w:bCs/>
                <w:color w:val="FF0000"/>
                <w:sz w:val="24"/>
                <w:szCs w:val="24"/>
              </w:rPr>
              <w:t>超前思维</w:t>
            </w:r>
          </w:p>
        </w:tc>
        <w:tc>
          <w:tcPr>
            <w:tcW w:w="3825" w:type="dxa"/>
            <w:vMerge w:val="restart"/>
          </w:tcPr>
          <w:p>
            <w:pPr>
              <w:numPr>
                <w:ilvl w:val="0"/>
                <w:numId w:val="1"/>
              </w:numPr>
              <w:spacing w:line="240" w:lineRule="atLeast"/>
              <w:ind w:firstLine="480" w:firstLineChars="200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思维1个1分，必须写对写准，否则0分。</w:t>
            </w:r>
          </w:p>
          <w:p>
            <w:pPr>
              <w:spacing w:line="240" w:lineRule="atLeast"/>
              <w:ind w:firstLine="480" w:firstLineChars="200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材料共4分。采意，与思维搭配即可得分。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Times New Roman"/>
                <w:b/>
                <w:bCs/>
                <w:color w:val="0000FF"/>
                <w:sz w:val="24"/>
                <w:szCs w:val="24"/>
                <w:highlight w:val="yellow"/>
                <w:lang w:val="en-US" w:eastAsia="zh-CN"/>
              </w:rPr>
              <w:t>只适用于</w:t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sz w:val="24"/>
                <w:szCs w:val="24"/>
                <w:highlight w:val="yellow"/>
                <w:lang w:val="en-US" w:eastAsia="zh-CN"/>
              </w:rPr>
              <w:t>①到④的情况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t>）</w:t>
            </w:r>
          </w:p>
          <w:p>
            <w:pPr>
              <w:spacing w:line="240" w:lineRule="atLeast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 xml:space="preserve">    如果只写思维、没有材料，</w:t>
            </w:r>
          </w:p>
          <w:p>
            <w:pPr>
              <w:spacing w:line="240" w:lineRule="atLeast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①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思维写对，每条得1分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Times New Roman"/>
                <w:b/>
                <w:bCs/>
                <w:color w:val="0000FF"/>
                <w:sz w:val="24"/>
                <w:szCs w:val="24"/>
                <w:highlight w:val="yellow"/>
                <w:lang w:val="en-US" w:eastAsia="zh-CN"/>
              </w:rPr>
              <w:t>只适用于①到④的情况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t>）</w:t>
            </w:r>
          </w:p>
          <w:p>
            <w:pPr>
              <w:spacing w:line="240" w:lineRule="atLeast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②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思维与材料不对应的，只得对应的思维分。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Times New Roman"/>
                <w:b/>
                <w:bCs/>
                <w:color w:val="0000FF"/>
                <w:sz w:val="24"/>
                <w:szCs w:val="24"/>
                <w:highlight w:val="yellow"/>
                <w:lang w:val="en-US" w:eastAsia="zh-CN"/>
              </w:rPr>
              <w:t>只适用于①到④的情况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t>）</w:t>
            </w:r>
          </w:p>
          <w:p>
            <w:pPr>
              <w:spacing w:line="240" w:lineRule="atLeast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>
        <w:trPr>
          <w:trHeight w:val="775" w:hRule="atLeast"/>
        </w:trPr>
        <w:tc>
          <w:tcPr>
            <w:tcW w:w="602" w:type="dxa"/>
            <w:vMerge w:val="continue"/>
          </w:tcPr>
          <w:p>
            <w:pPr>
              <w:spacing w:line="240" w:lineRule="atLeast"/>
              <w:rPr>
                <w:rFonts w:hint="eastAsia" w:ascii="宋体" w:hAnsi="宋体" w:eastAsia="宋体" w:cs="Times New Roman"/>
                <w:sz w:val="24"/>
                <w:szCs w:val="24"/>
              </w:rPr>
            </w:pPr>
          </w:p>
        </w:tc>
        <w:tc>
          <w:tcPr>
            <w:tcW w:w="3361" w:type="dxa"/>
          </w:tcPr>
          <w:p>
            <w:pPr>
              <w:spacing w:line="264" w:lineRule="auto"/>
              <w:rPr>
                <w:rFonts w:hint="eastAsia" w:ascii="宋体" w:hAnsi="宋体" w:eastAsia="宋体"/>
                <w:b/>
                <w:bCs/>
                <w:color w:val="0C2DC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C2DCF"/>
                <w:sz w:val="24"/>
                <w:szCs w:val="24"/>
              </w:rPr>
              <w:t>②</w:t>
            </w:r>
            <w:r>
              <w:rPr>
                <w:rFonts w:hint="eastAsia" w:ascii="宋体" w:hAnsi="宋体" w:eastAsia="宋体"/>
                <w:b/>
                <w:bCs/>
                <w:color w:val="0C2DCF"/>
                <w:sz w:val="24"/>
                <w:szCs w:val="24"/>
              </w:rPr>
              <w:t>品牌引进创新</w:t>
            </w:r>
          </w:p>
          <w:p>
            <w:pPr>
              <w:spacing w:line="264" w:lineRule="auto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邀国际品牌设首店、扶本土品牌，突破传统模式，注入新活力。</w:t>
            </w:r>
          </w:p>
        </w:tc>
        <w:tc>
          <w:tcPr>
            <w:tcW w:w="2288" w:type="dxa"/>
          </w:tcPr>
          <w:p>
            <w:pPr>
              <w:spacing w:line="240" w:lineRule="atLeast"/>
              <w:rPr>
                <w:rFonts w:hint="eastAsia" w:ascii="宋体" w:hAnsi="宋体" w:eastAsia="宋体"/>
                <w:sz w:val="24"/>
                <w:szCs w:val="24"/>
              </w:rPr>
            </w:pPr>
          </w:p>
          <w:p>
            <w:pPr>
              <w:spacing w:line="240" w:lineRule="atLeast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体现</w:t>
            </w:r>
            <w:r>
              <w:rPr>
                <w:rFonts w:hint="eastAsia" w:ascii="宋体" w:hAnsi="宋体" w:eastAsia="宋体"/>
                <w:b/>
                <w:bCs/>
                <w:color w:val="FF0000"/>
                <w:sz w:val="24"/>
                <w:szCs w:val="24"/>
              </w:rPr>
              <w:t>逆向思维</w:t>
            </w:r>
          </w:p>
        </w:tc>
        <w:tc>
          <w:tcPr>
            <w:tcW w:w="3825" w:type="dxa"/>
            <w:vMerge w:val="continue"/>
          </w:tcPr>
          <w:p>
            <w:pPr>
              <w:spacing w:line="240" w:lineRule="atLeast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>
        <w:trPr>
          <w:trHeight w:val="944" w:hRule="atLeast"/>
        </w:trPr>
        <w:tc>
          <w:tcPr>
            <w:tcW w:w="602" w:type="dxa"/>
            <w:vMerge w:val="restart"/>
          </w:tcPr>
          <w:p>
            <w:pPr>
              <w:spacing w:line="240" w:lineRule="atLeast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现场</w:t>
            </w:r>
          </w:p>
        </w:tc>
        <w:tc>
          <w:tcPr>
            <w:tcW w:w="3361" w:type="dxa"/>
          </w:tcPr>
          <w:p>
            <w:pPr>
              <w:spacing w:line="264" w:lineRule="auto"/>
              <w:rPr>
                <w:rFonts w:hint="default" w:ascii="宋体" w:hAnsi="宋体" w:eastAsia="宋体" w:cs="宋体"/>
                <w:b/>
                <w:bCs/>
                <w:color w:val="0C2DCF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C2DCF"/>
                <w:sz w:val="24"/>
                <w:szCs w:val="24"/>
                <w:highlight w:val="yellow"/>
                <w:lang w:val="en-US" w:eastAsia="zh-CN"/>
              </w:rPr>
              <w:t>材料与</w:t>
            </w:r>
            <w:r>
              <w:rPr>
                <w:rFonts w:hint="eastAsia" w:ascii="宋体" w:hAnsi="宋体" w:eastAsia="宋体" w:cs="宋体"/>
                <w:b/>
                <w:bCs/>
                <w:color w:val="0C2DCF"/>
                <w:sz w:val="24"/>
                <w:szCs w:val="24"/>
                <w:highlight w:val="yellow"/>
              </w:rPr>
              <w:t>②</w:t>
            </w:r>
            <w:r>
              <w:rPr>
                <w:rFonts w:hint="eastAsia" w:ascii="宋体" w:hAnsi="宋体" w:eastAsia="宋体" w:cs="宋体"/>
                <w:b/>
                <w:bCs/>
                <w:color w:val="0C2DCF"/>
                <w:sz w:val="24"/>
                <w:szCs w:val="24"/>
                <w:highlight w:val="yellow"/>
                <w:lang w:val="en-US" w:eastAsia="zh-CN"/>
              </w:rPr>
              <w:t>是替换关系</w:t>
            </w:r>
          </w:p>
          <w:p>
            <w:pPr>
              <w:spacing w:line="264" w:lineRule="auto"/>
              <w:rPr>
                <w:rFonts w:hint="eastAsia" w:ascii="宋体" w:hAnsi="宋体" w:eastAsia="宋体"/>
                <w:b/>
                <w:bCs/>
                <w:color w:val="0C2DC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C2DCF"/>
                <w:sz w:val="24"/>
                <w:szCs w:val="24"/>
                <w:lang w:val="en-US" w:eastAsia="zh-CN"/>
              </w:rPr>
              <w:t>③</w:t>
            </w:r>
            <w:r>
              <w:rPr>
                <w:rFonts w:hint="eastAsia" w:ascii="宋体" w:hAnsi="宋体" w:eastAsia="宋体"/>
                <w:b/>
                <w:bCs/>
                <w:color w:val="0C2DCF"/>
                <w:sz w:val="24"/>
                <w:szCs w:val="24"/>
                <w:lang w:val="en-US" w:eastAsia="zh-CN"/>
              </w:rPr>
              <w:t>上面</w:t>
            </w:r>
            <w:r>
              <w:rPr>
                <w:rFonts w:hint="eastAsia" w:ascii="宋体" w:hAnsi="宋体" w:eastAsia="宋体"/>
                <w:b/>
                <w:bCs/>
                <w:color w:val="0C2DCF"/>
                <w:sz w:val="24"/>
                <w:szCs w:val="24"/>
              </w:rPr>
              <w:t>零售思路创新</w:t>
            </w:r>
          </w:p>
          <w:p>
            <w:pPr>
              <w:spacing w:line="264" w:lineRule="auto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先做流量,再做生意。</w:t>
            </w:r>
          </w:p>
        </w:tc>
        <w:tc>
          <w:tcPr>
            <w:tcW w:w="2288" w:type="dxa"/>
          </w:tcPr>
          <w:p>
            <w:pPr>
              <w:spacing w:line="240" w:lineRule="atLeast"/>
              <w:rPr>
                <w:rFonts w:hint="eastAsia" w:ascii="宋体" w:hAnsi="宋体" w:eastAsia="宋体"/>
                <w:sz w:val="24"/>
                <w:szCs w:val="24"/>
              </w:rPr>
            </w:pPr>
          </w:p>
          <w:p>
            <w:pPr>
              <w:spacing w:line="240" w:lineRule="atLeast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体现</w:t>
            </w:r>
            <w:r>
              <w:rPr>
                <w:rFonts w:hint="eastAsia" w:ascii="宋体" w:hAnsi="宋体" w:eastAsia="宋体"/>
                <w:b/>
                <w:bCs/>
                <w:color w:val="FF0000"/>
                <w:sz w:val="24"/>
                <w:szCs w:val="24"/>
              </w:rPr>
              <w:t>逆向思维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。</w:t>
            </w:r>
          </w:p>
        </w:tc>
        <w:tc>
          <w:tcPr>
            <w:tcW w:w="3825" w:type="dxa"/>
            <w:vMerge w:val="continue"/>
          </w:tcPr>
          <w:p>
            <w:pPr>
              <w:spacing w:line="240" w:lineRule="atLeast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>
        <w:trPr>
          <w:trHeight w:val="517" w:hRule="atLeast"/>
        </w:trPr>
        <w:tc>
          <w:tcPr>
            <w:tcW w:w="602" w:type="dxa"/>
            <w:vMerge w:val="continue"/>
          </w:tcPr>
          <w:p>
            <w:pPr>
              <w:spacing w:line="240" w:lineRule="atLeast"/>
            </w:pPr>
          </w:p>
        </w:tc>
        <w:tc>
          <w:tcPr>
            <w:tcW w:w="3361" w:type="dxa"/>
          </w:tcPr>
          <w:p>
            <w:pPr>
              <w:spacing w:line="264" w:lineRule="auto"/>
              <w:rPr>
                <w:rFonts w:hint="eastAsia" w:ascii="宋体" w:hAnsi="宋体" w:eastAsia="宋体"/>
                <w:b/>
                <w:bCs/>
                <w:color w:val="0C2DC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C2DCF"/>
                <w:sz w:val="24"/>
                <w:szCs w:val="24"/>
              </w:rPr>
              <w:t>④</w:t>
            </w:r>
            <w:r>
              <w:rPr>
                <w:rFonts w:hint="eastAsia" w:ascii="宋体" w:hAnsi="宋体" w:eastAsia="宋体"/>
                <w:b/>
                <w:bCs/>
                <w:color w:val="0C2DCF"/>
                <w:sz w:val="24"/>
                <w:szCs w:val="24"/>
              </w:rPr>
              <w:t>零售模式创新</w:t>
            </w:r>
          </w:p>
          <w:p>
            <w:pPr>
              <w:spacing w:line="264" w:lineRule="auto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主打 “策展型零售”，设计艺术场景，挖掘新价值。</w:t>
            </w:r>
          </w:p>
        </w:tc>
        <w:tc>
          <w:tcPr>
            <w:tcW w:w="2288" w:type="dxa"/>
          </w:tcPr>
          <w:p>
            <w:pPr>
              <w:spacing w:line="240" w:lineRule="atLeast"/>
              <w:rPr>
                <w:rFonts w:hint="eastAsia" w:ascii="宋体" w:hAnsi="宋体" w:eastAsia="宋体"/>
                <w:sz w:val="24"/>
                <w:szCs w:val="24"/>
              </w:rPr>
            </w:pPr>
          </w:p>
          <w:p>
            <w:pPr>
              <w:spacing w:line="240" w:lineRule="atLeast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体现</w:t>
            </w:r>
            <w:r>
              <w:rPr>
                <w:rFonts w:hint="eastAsia" w:ascii="宋体" w:hAnsi="宋体" w:eastAsia="宋体"/>
                <w:b/>
                <w:bCs/>
                <w:color w:val="FF0000"/>
                <w:sz w:val="24"/>
                <w:szCs w:val="24"/>
              </w:rPr>
              <w:t>联想思维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。</w:t>
            </w:r>
          </w:p>
        </w:tc>
        <w:tc>
          <w:tcPr>
            <w:tcW w:w="3825" w:type="dxa"/>
            <w:vMerge w:val="continue"/>
          </w:tcPr>
          <w:p>
            <w:pPr>
              <w:spacing w:line="240" w:lineRule="atLeast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>
        <w:tc>
          <w:tcPr>
            <w:tcW w:w="602" w:type="dxa"/>
          </w:tcPr>
          <w:p>
            <w:pPr>
              <w:spacing w:line="240" w:lineRule="atLeast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后期</w:t>
            </w:r>
          </w:p>
        </w:tc>
        <w:tc>
          <w:tcPr>
            <w:tcW w:w="3361" w:type="dxa"/>
          </w:tcPr>
          <w:p>
            <w:pPr>
              <w:spacing w:line="264" w:lineRule="auto"/>
              <w:rPr>
                <w:rFonts w:hint="eastAsia" w:ascii="宋体" w:hAnsi="宋体" w:eastAsia="宋体"/>
                <w:b/>
                <w:bCs/>
                <w:color w:val="0C2DC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C2DCF"/>
                <w:sz w:val="24"/>
                <w:szCs w:val="24"/>
              </w:rPr>
              <w:t>⑤</w:t>
            </w:r>
            <w:r>
              <w:rPr>
                <w:rFonts w:hint="eastAsia" w:ascii="宋体" w:hAnsi="宋体" w:eastAsia="宋体"/>
                <w:b/>
                <w:bCs/>
                <w:color w:val="0C2DCF"/>
                <w:sz w:val="24"/>
                <w:szCs w:val="24"/>
              </w:rPr>
              <w:t>价值耦合创新</w:t>
            </w:r>
          </w:p>
          <w:p>
            <w:pPr>
              <w:spacing w:line="264" w:lineRule="auto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考虑商圈与品牌因素，实现价值耦合，支撑首发经济发展。</w:t>
            </w:r>
          </w:p>
        </w:tc>
        <w:tc>
          <w:tcPr>
            <w:tcW w:w="2288" w:type="dxa"/>
          </w:tcPr>
          <w:p>
            <w:pPr>
              <w:spacing w:line="240" w:lineRule="atLeast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体现</w:t>
            </w:r>
            <w:r>
              <w:rPr>
                <w:rFonts w:hint="eastAsia" w:ascii="宋体" w:hAnsi="宋体" w:eastAsia="宋体"/>
                <w:b/>
                <w:bCs/>
                <w:color w:val="FF0000"/>
                <w:sz w:val="24"/>
                <w:szCs w:val="24"/>
              </w:rPr>
              <w:t>发散思维与聚合思维</w:t>
            </w:r>
          </w:p>
        </w:tc>
        <w:tc>
          <w:tcPr>
            <w:tcW w:w="3825" w:type="dxa"/>
            <w:vMerge w:val="restart"/>
          </w:tcPr>
          <w:p>
            <w:pPr>
              <w:spacing w:line="240" w:lineRule="atLeas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2分：思维+材料写全</w:t>
            </w:r>
          </w:p>
          <w:p>
            <w:pPr>
              <w:spacing w:line="240" w:lineRule="atLeas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1分：3种情况</w:t>
            </w:r>
          </w:p>
          <w:p>
            <w:pPr>
              <w:spacing w:line="240" w:lineRule="atLeast"/>
              <w:ind w:firstLine="480" w:firstLineChars="200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①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只把2个思维写全，材料不匹配、不对应。</w:t>
            </w:r>
          </w:p>
          <w:p>
            <w:pPr>
              <w:spacing w:line="240" w:lineRule="atLeast"/>
              <w:ind w:firstLine="480" w:firstLineChars="200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②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写出发散思维，材料匹配</w:t>
            </w:r>
          </w:p>
          <w:p>
            <w:pPr>
              <w:spacing w:line="240" w:lineRule="atLeast"/>
              <w:ind w:firstLine="480" w:firstLineChars="200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③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写出聚合思维，材料匹配</w:t>
            </w:r>
          </w:p>
          <w:p>
            <w:pPr>
              <w:spacing w:line="240" w:lineRule="atLeas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0分：写1个思维且都未匹配材料</w:t>
            </w:r>
          </w:p>
        </w:tc>
      </w:tr>
      <w:tr>
        <w:tc>
          <w:tcPr>
            <w:tcW w:w="602" w:type="dxa"/>
          </w:tcPr>
          <w:p>
            <w:pPr>
              <w:spacing w:line="240" w:lineRule="atLeast"/>
              <w:rPr>
                <w:rFonts w:hint="eastAsia" w:ascii="宋体" w:hAnsi="宋体" w:eastAsia="宋体" w:cs="Times New Roman"/>
                <w:sz w:val="24"/>
                <w:szCs w:val="24"/>
              </w:rPr>
            </w:pPr>
          </w:p>
        </w:tc>
        <w:tc>
          <w:tcPr>
            <w:tcW w:w="3361" w:type="dxa"/>
            <w:vAlign w:val="top"/>
          </w:tcPr>
          <w:p>
            <w:pPr>
              <w:spacing w:line="264" w:lineRule="auto"/>
              <w:rPr>
                <w:rFonts w:hint="eastAsia" w:ascii="宋体" w:hAnsi="宋体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考虑商圈与品牌因素，</w:t>
            </w:r>
          </w:p>
        </w:tc>
        <w:tc>
          <w:tcPr>
            <w:tcW w:w="2288" w:type="dxa"/>
            <w:vAlign w:val="top"/>
          </w:tcPr>
          <w:p>
            <w:pPr>
              <w:spacing w:line="240" w:lineRule="atLeast"/>
              <w:rPr>
                <w:rFonts w:hint="eastAsia" w:ascii="宋体" w:hAnsi="宋体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/>
                <w:bCs/>
                <w:color w:val="FF0000"/>
                <w:sz w:val="24"/>
                <w:szCs w:val="24"/>
                <w:lang w:val="en-US" w:eastAsia="zh-CN"/>
              </w:rPr>
              <w:t>发散</w:t>
            </w:r>
            <w:r>
              <w:rPr>
                <w:rFonts w:hint="eastAsia" w:ascii="宋体" w:hAnsi="宋体" w:eastAsia="宋体"/>
                <w:b/>
                <w:bCs/>
                <w:color w:val="FF0000"/>
                <w:sz w:val="24"/>
                <w:szCs w:val="24"/>
              </w:rPr>
              <w:t>思维</w:t>
            </w:r>
          </w:p>
        </w:tc>
        <w:tc>
          <w:tcPr>
            <w:tcW w:w="3825" w:type="dxa"/>
            <w:vMerge w:val="continue"/>
          </w:tcPr>
          <w:p>
            <w:pPr>
              <w:spacing w:line="240" w:lineRule="atLeast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>
        <w:tc>
          <w:tcPr>
            <w:tcW w:w="602" w:type="dxa"/>
          </w:tcPr>
          <w:p>
            <w:pPr>
              <w:spacing w:line="240" w:lineRule="atLeast"/>
              <w:rPr>
                <w:rFonts w:hint="eastAsia" w:ascii="宋体" w:hAnsi="宋体" w:eastAsia="宋体" w:cs="Times New Roman"/>
                <w:sz w:val="24"/>
                <w:szCs w:val="24"/>
              </w:rPr>
            </w:pPr>
          </w:p>
        </w:tc>
        <w:tc>
          <w:tcPr>
            <w:tcW w:w="3361" w:type="dxa"/>
            <w:vAlign w:val="top"/>
          </w:tcPr>
          <w:p>
            <w:pPr>
              <w:spacing w:line="264" w:lineRule="auto"/>
              <w:rPr>
                <w:rFonts w:hint="eastAsia" w:ascii="宋体" w:hAnsi="宋体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实现价值耦合，</w:t>
            </w:r>
          </w:p>
        </w:tc>
        <w:tc>
          <w:tcPr>
            <w:tcW w:w="2288" w:type="dxa"/>
            <w:vAlign w:val="top"/>
          </w:tcPr>
          <w:p>
            <w:pPr>
              <w:spacing w:line="240" w:lineRule="atLeast"/>
              <w:rPr>
                <w:rFonts w:hint="eastAsia" w:ascii="宋体" w:hAnsi="宋体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/>
                <w:bCs/>
                <w:color w:val="FF0000"/>
                <w:sz w:val="24"/>
                <w:szCs w:val="24"/>
              </w:rPr>
              <w:t>聚合思维</w:t>
            </w:r>
          </w:p>
        </w:tc>
        <w:tc>
          <w:tcPr>
            <w:tcW w:w="3825" w:type="dxa"/>
            <w:vMerge w:val="continue"/>
          </w:tcPr>
          <w:p>
            <w:pPr>
              <w:spacing w:line="240" w:lineRule="atLeast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>
      <w:pPr>
        <w:spacing w:line="240" w:lineRule="atLeast"/>
        <w:ind w:firstLine="480" w:firstLineChars="200"/>
        <w:rPr>
          <w:rFonts w:hint="eastAsia" w:ascii="宋体" w:hAnsi="宋体" w:eastAsia="宋体" w:cs="Times New Roman"/>
          <w:sz w:val="24"/>
          <w:szCs w:val="24"/>
        </w:rPr>
      </w:pPr>
    </w:p>
    <w:p>
      <w:pPr>
        <w:numPr>
          <w:ilvl w:val="0"/>
          <w:numId w:val="0"/>
        </w:numPr>
        <w:spacing w:line="240" w:lineRule="atLeast"/>
        <w:ind w:firstLine="480" w:firstLineChars="20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Times New Roman"/>
          <w:sz w:val="24"/>
          <w:szCs w:val="24"/>
        </w:rPr>
        <w:t>全篇都只抄材料，最多得</w:t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Times New Roman"/>
          <w:sz w:val="24"/>
          <w:szCs w:val="24"/>
        </w:rPr>
        <w:t>分。</w:t>
      </w:r>
    </w:p>
    <w:p>
      <w:pPr>
        <w:numPr>
          <w:ilvl w:val="0"/>
          <w:numId w:val="0"/>
        </w:numPr>
        <w:spacing w:line="240" w:lineRule="atLeast"/>
        <w:ind w:firstLine="480" w:firstLineChars="20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Times New Roman"/>
          <w:sz w:val="24"/>
          <w:szCs w:val="24"/>
        </w:rPr>
        <w:t>如果全篇都在说创新的思路新、方法新</w:t>
      </w:r>
      <w:r>
        <w:rPr>
          <w:rFonts w:hint="eastAsia" w:ascii="宋体" w:hAnsi="宋体" w:eastAsia="宋体" w:cs="Times New Roman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结果新</w:t>
      </w:r>
      <w:r>
        <w:rPr>
          <w:rFonts w:hint="eastAsia" w:ascii="宋体" w:hAnsi="宋体" w:eastAsia="宋体" w:cs="Times New Roman"/>
          <w:sz w:val="24"/>
          <w:szCs w:val="24"/>
        </w:rPr>
        <w:t>等，</w:t>
      </w:r>
    </w:p>
    <w:p>
      <w:pPr>
        <w:numPr>
          <w:ilvl w:val="0"/>
          <w:numId w:val="0"/>
        </w:numPr>
        <w:spacing w:line="240" w:lineRule="atLeast"/>
        <w:rPr>
          <w:rFonts w:hint="default" w:ascii="宋体" w:hAnsi="宋体" w:eastAsia="宋体" w:cs="Times New Roman"/>
          <w:sz w:val="24"/>
          <w:szCs w:val="24"/>
          <w:lang w:val="en-US"/>
        </w:rPr>
      </w:pP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 xml:space="preserve">                     创新特征多向性、跨越性、独特性</w:t>
      </w:r>
    </w:p>
    <w:p>
      <w:pPr>
        <w:spacing w:line="240" w:lineRule="atLeast"/>
        <w:ind w:firstLine="2640" w:firstLineChars="1100"/>
        <w:rPr>
          <w:rFonts w:hint="eastAsia" w:ascii="宋体" w:hAnsi="宋体" w:eastAsia="宋体" w:cs="宋体"/>
          <w:snapToGrid w:val="0"/>
          <w:color w:val="FF0000"/>
          <w:kern w:val="0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最多得</w:t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Times New Roman"/>
          <w:sz w:val="24"/>
          <w:szCs w:val="24"/>
        </w:rPr>
        <w:t>分。</w:t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 xml:space="preserve"> </w:t>
      </w:r>
    </w:p>
    <w:p>
      <w:pPr>
        <w:spacing w:line="264" w:lineRule="auto"/>
        <w:ind w:firstLine="480" w:firstLineChars="200"/>
        <w:rPr>
          <w:rFonts w:hint="eastAsia"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color w:val="FF0000"/>
          <w:sz w:val="24"/>
          <w:szCs w:val="24"/>
        </w:rPr>
        <w:t>①业态规划创新体现超前思维。突破传统，布局新兴领域及特色街区，捕捉市场趋势。</w:t>
      </w:r>
    </w:p>
    <w:p>
      <w:pPr>
        <w:spacing w:line="264" w:lineRule="auto"/>
        <w:ind w:firstLine="480" w:firstLineChars="200"/>
        <w:rPr>
          <w:rFonts w:hint="eastAsia"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color w:val="FF0000"/>
          <w:sz w:val="24"/>
          <w:szCs w:val="24"/>
        </w:rPr>
        <w:t>②品牌引进创新体现逆向思维。邀国际品牌设首店、扶本土品牌，突破传统模式，注入新活力。</w:t>
      </w:r>
    </w:p>
    <w:p>
      <w:pPr>
        <w:spacing w:line="264" w:lineRule="auto"/>
        <w:ind w:firstLine="480" w:firstLineChars="200"/>
        <w:rPr>
          <w:rFonts w:hint="eastAsia"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color w:val="FF0000"/>
          <w:sz w:val="24"/>
          <w:szCs w:val="24"/>
        </w:rPr>
        <w:t>③零售模式创新体现联想思维。主打 “策展型零售”，设计艺术场景，挖掘新价值。</w:t>
      </w:r>
    </w:p>
    <w:p>
      <w:pPr>
        <w:spacing w:line="264" w:lineRule="auto"/>
        <w:ind w:firstLine="480" w:firstLineChars="200"/>
        <w:rPr>
          <w:rFonts w:hint="eastAsia"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color w:val="FF0000"/>
          <w:sz w:val="24"/>
          <w:szCs w:val="24"/>
        </w:rPr>
        <w:t>④先做流量,再做生意。</w:t>
      </w:r>
    </w:p>
    <w:p>
      <w:pPr>
        <w:spacing w:line="264" w:lineRule="auto"/>
        <w:ind w:firstLine="480" w:firstLineChars="200"/>
        <w:rPr>
          <w:rFonts w:hint="eastAsia"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color w:val="FF0000"/>
          <w:sz w:val="24"/>
          <w:szCs w:val="24"/>
        </w:rPr>
        <w:t>⑤价值耦合创新体现发散思维与聚合思维。考虑商圈与品牌因素，实现价值耦合，支撑首发经济发展。</w:t>
      </w:r>
    </w:p>
    <w:p>
      <w:pPr>
        <w:rPr>
          <w:rFonts w:hint="eastAsia"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color w:val="FF0000"/>
          <w:sz w:val="24"/>
          <w:szCs w:val="24"/>
        </w:rPr>
        <w:br w:type="page"/>
      </w:r>
    </w:p>
    <w:p>
      <w:p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20.（</w:t>
      </w:r>
      <w:r>
        <w:rPr>
          <w:rFonts w:hint="eastAsia" w:ascii="宋体" w:hAnsi="宋体" w:eastAsia="宋体"/>
          <w:sz w:val="24"/>
          <w:szCs w:val="24"/>
        </w:rPr>
        <w:t>23</w:t>
      </w:r>
      <w:r>
        <w:rPr>
          <w:rFonts w:ascii="宋体" w:hAnsi="宋体" w:eastAsia="宋体"/>
          <w:sz w:val="24"/>
          <w:szCs w:val="24"/>
        </w:rPr>
        <w:t>分）</w:t>
      </w:r>
    </w:p>
    <w:p>
      <w:pPr>
        <w:widowControl/>
        <w:spacing w:line="264" w:lineRule="auto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14:ligatures w14:val="none"/>
        </w:rPr>
        <w:t>（1）概括上图所反映的经济信息。（4分）</w:t>
      </w:r>
    </w:p>
    <w:p>
      <w:pPr>
        <w:spacing w:line="264" w:lineRule="auto"/>
        <w:ind w:firstLine="480" w:firstLineChars="200"/>
        <w:rPr>
          <w:rFonts w:ascii="宋体" w:hAnsi="宋体" w:eastAsia="宋体" w:cs="Times New Roman"/>
          <w:color w:val="FF0000"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color w:val="FF0000"/>
          <w:sz w:val="24"/>
          <w:szCs w:val="24"/>
          <w14:ligatures w14:val="none"/>
        </w:rPr>
        <w:t>2012年至2023年，</w:t>
      </w:r>
    </w:p>
    <w:p>
      <w:pPr>
        <w:spacing w:line="264" w:lineRule="auto"/>
        <w:ind w:firstLine="480" w:firstLineChars="200"/>
        <w:rPr>
          <w:rFonts w:ascii="宋体" w:hAnsi="宋体" w:eastAsia="宋体" w:cs="Times New Roman"/>
          <w:color w:val="FF0000"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color w:val="FF0000"/>
          <w:sz w:val="24"/>
          <w:szCs w:val="24"/>
          <w14:ligatures w14:val="none"/>
        </w:rPr>
        <w:t>我国数字经济占GDP比重逐年增加/</w:t>
      </w:r>
    </w:p>
    <w:p>
      <w:pPr>
        <w:spacing w:line="264" w:lineRule="auto"/>
        <w:ind w:firstLine="480" w:firstLineChars="200"/>
        <w:rPr>
          <w:rFonts w:ascii="宋体" w:hAnsi="宋体" w:eastAsia="宋体" w:cs="Times New Roman"/>
          <w:color w:val="FF0000"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color w:val="FF0000"/>
          <w:sz w:val="24"/>
          <w:szCs w:val="24"/>
          <w14:ligatures w14:val="none"/>
        </w:rPr>
        <w:t>数字经济在我国国民经济中的地位不断提升 1分</w:t>
      </w:r>
    </w:p>
    <w:p>
      <w:pPr>
        <w:spacing w:line="264" w:lineRule="auto"/>
        <w:ind w:firstLine="480" w:firstLineChars="200"/>
        <w:rPr>
          <w:rFonts w:hint="eastAsia" w:ascii="宋体" w:hAnsi="宋体" w:eastAsia="宋体" w:cs="Times New Roman"/>
          <w:color w:val="FF0000"/>
          <w:sz w:val="24"/>
          <w:szCs w:val="24"/>
          <w14:ligatures w14:val="none"/>
        </w:rPr>
      </w:pPr>
    </w:p>
    <w:p>
      <w:pPr>
        <w:spacing w:line="264" w:lineRule="auto"/>
        <w:ind w:firstLine="480" w:firstLineChars="200"/>
        <w:rPr>
          <w:rFonts w:hint="eastAsia" w:ascii="宋体" w:hAnsi="宋体" w:eastAsia="宋体" w:cs="Times New Roman"/>
          <w:color w:val="FF0000"/>
          <w:sz w:val="24"/>
          <w:szCs w:val="24"/>
          <w:lang w:eastAsia="zh-CN"/>
          <w14:ligatures w14:val="none"/>
        </w:rPr>
      </w:pPr>
      <w:r>
        <w:rPr>
          <w:rFonts w:hint="eastAsia" w:ascii="宋体" w:hAnsi="宋体" w:eastAsia="宋体" w:cs="Times New Roman"/>
          <w:color w:val="FF0000"/>
          <w:sz w:val="24"/>
          <w:szCs w:val="24"/>
          <w14:ligatures w14:val="none"/>
        </w:rPr>
        <w:t xml:space="preserve">我国数字经济增速和GDP的增速均呈现上下波动状态 1分 </w:t>
      </w:r>
      <w:r>
        <w:rPr>
          <w:rFonts w:hint="eastAsia" w:ascii="宋体" w:hAnsi="宋体" w:eastAsia="宋体" w:cs="Times New Roman"/>
          <w:color w:val="FF0000"/>
          <w:sz w:val="24"/>
          <w:szCs w:val="24"/>
          <w:lang w:eastAsia="zh-CN"/>
          <w14:ligatures w14:val="none"/>
        </w:rPr>
        <w:t>（</w:t>
      </w:r>
      <w:r>
        <w:rPr>
          <w:rFonts w:hint="eastAsia" w:ascii="宋体" w:hAnsi="宋体" w:eastAsia="宋体" w:cs="Times New Roman"/>
          <w:color w:val="FF0000"/>
          <w:sz w:val="24"/>
          <w:szCs w:val="24"/>
          <w:lang w:val="en-US" w:eastAsia="zh-CN"/>
          <w14:ligatures w14:val="none"/>
        </w:rPr>
        <w:t>分段描述也可</w:t>
      </w:r>
      <w:r>
        <w:rPr>
          <w:rFonts w:hint="eastAsia" w:ascii="宋体" w:hAnsi="宋体" w:eastAsia="宋体" w:cs="Times New Roman"/>
          <w:color w:val="FF0000"/>
          <w:sz w:val="24"/>
          <w:szCs w:val="24"/>
          <w14:ligatures w14:val="none"/>
        </w:rPr>
        <w:t xml:space="preserve"> </w:t>
      </w:r>
      <w:r>
        <w:rPr>
          <w:rFonts w:hint="eastAsia" w:ascii="宋体" w:hAnsi="宋体" w:eastAsia="宋体" w:cs="Times New Roman"/>
          <w:color w:val="FF0000"/>
          <w:sz w:val="24"/>
          <w:szCs w:val="24"/>
          <w:lang w:eastAsia="zh-CN"/>
          <w14:ligatures w14:val="none"/>
        </w:rPr>
        <w:t>）</w:t>
      </w:r>
    </w:p>
    <w:p>
      <w:pPr>
        <w:spacing w:line="264" w:lineRule="auto"/>
        <w:ind w:firstLine="480" w:firstLineChars="200"/>
        <w:rPr>
          <w:rFonts w:hint="eastAsia" w:ascii="宋体" w:hAnsi="宋体" w:eastAsia="宋体" w:cs="Times New Roman"/>
          <w:color w:val="FF0000"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color w:val="FF0000"/>
          <w:sz w:val="24"/>
          <w:szCs w:val="24"/>
          <w14:ligatures w14:val="none"/>
        </w:rPr>
        <w:t xml:space="preserve"> (同步变化/变化一致</w:t>
      </w:r>
      <w:r>
        <w:rPr>
          <w:rFonts w:hint="eastAsia" w:ascii="宋体" w:hAnsi="宋体" w:eastAsia="宋体" w:cs="Times New Roman"/>
          <w:color w:val="FF0000"/>
          <w:sz w:val="24"/>
          <w:szCs w:val="24"/>
          <w:lang w:val="en-US" w:eastAsia="zh-CN"/>
          <w14:ligatures w14:val="none"/>
        </w:rPr>
        <w:t>/正相关/</w:t>
      </w:r>
      <w:r>
        <w:rPr>
          <w:rFonts w:hint="eastAsia" w:ascii="宋体" w:hAnsi="宋体" w:eastAsia="宋体" w:cs="Times New Roman"/>
          <w:color w:val="FF0000"/>
          <w:sz w:val="24"/>
          <w:szCs w:val="24"/>
          <w14:ligatures w14:val="none"/>
        </w:rPr>
        <w:t>）</w:t>
      </w:r>
    </w:p>
    <w:p>
      <w:pPr>
        <w:spacing w:line="264" w:lineRule="auto"/>
        <w:ind w:firstLine="480" w:firstLineChars="200"/>
        <w:rPr>
          <w:rFonts w:hint="eastAsia" w:ascii="宋体" w:hAnsi="宋体" w:eastAsia="宋体" w:cs="Times New Roman"/>
          <w:color w:val="FF0000"/>
          <w:sz w:val="24"/>
          <w:szCs w:val="24"/>
          <w14:ligatures w14:val="none"/>
        </w:rPr>
      </w:pPr>
    </w:p>
    <w:p>
      <w:pPr>
        <w:spacing w:line="264" w:lineRule="auto"/>
        <w:ind w:firstLine="480" w:firstLineChars="200"/>
        <w:rPr>
          <w:rFonts w:hint="eastAsia" w:ascii="宋体" w:hAnsi="宋体" w:eastAsia="宋体" w:cs="Times New Roman"/>
          <w:color w:val="FF0000"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color w:val="FF0000"/>
          <w:sz w:val="24"/>
          <w:szCs w:val="24"/>
          <w14:ligatures w14:val="none"/>
        </w:rPr>
        <w:t>但数字经济增速始终高于GDP增速 1分</w:t>
      </w:r>
    </w:p>
    <w:p>
      <w:pPr>
        <w:ind w:firstLine="480" w:firstLineChars="200"/>
        <w:rPr>
          <w:rFonts w:hint="eastAsia" w:ascii="宋体" w:hAnsi="宋体" w:eastAsia="宋体" w:cs="Times New Roman"/>
          <w:color w:val="FF0000"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color w:val="FF0000"/>
          <w:sz w:val="24"/>
          <w:szCs w:val="24"/>
          <w14:ligatures w14:val="none"/>
        </w:rPr>
        <w:t>数字经济增长支撑我国GDP的增长 1分 /数字经济成为国民经济的重要支撑；1分</w:t>
      </w:r>
    </w:p>
    <w:p>
      <w:pPr>
        <w:ind w:firstLine="480" w:firstLineChars="200"/>
        <w:rPr>
          <w:rFonts w:hint="eastAsia" w:ascii="宋体" w:hAnsi="宋体" w:eastAsia="宋体" w:cs="Times New Roman"/>
          <w:color w:val="FF0000"/>
          <w:sz w:val="24"/>
          <w:szCs w:val="24"/>
          <w:lang w:eastAsia="zh-CN"/>
          <w14:ligatures w14:val="none"/>
        </w:rPr>
      </w:pPr>
      <w:r>
        <w:rPr>
          <w:rFonts w:hint="eastAsia" w:ascii="宋体" w:hAnsi="宋体" w:eastAsia="宋体" w:cs="Times New Roman"/>
          <w:color w:val="FF0000"/>
          <w:sz w:val="24"/>
          <w:szCs w:val="24"/>
          <w:lang w:eastAsia="zh-CN"/>
          <w14:ligatures w14:val="none"/>
        </w:rPr>
        <w:t>（</w:t>
      </w:r>
      <w:r>
        <w:rPr>
          <w:rFonts w:hint="eastAsia" w:ascii="宋体" w:hAnsi="宋体" w:eastAsia="宋体" w:cs="Times New Roman"/>
          <w:color w:val="FF0000"/>
          <w:sz w:val="24"/>
          <w:szCs w:val="24"/>
          <w:lang w:val="en-US" w:eastAsia="zh-CN"/>
          <w14:ligatures w14:val="none"/>
        </w:rPr>
        <w:t>重要贡献/促进/越来越重要/重要作用/重要动力/重要影响</w:t>
      </w:r>
      <w:r>
        <w:rPr>
          <w:rFonts w:hint="eastAsia" w:ascii="宋体" w:hAnsi="宋体" w:eastAsia="宋体" w:cs="Times New Roman"/>
          <w:color w:val="FF0000"/>
          <w:sz w:val="24"/>
          <w:szCs w:val="24"/>
          <w:lang w:eastAsia="zh-CN"/>
          <w14:ligatures w14:val="none"/>
        </w:rPr>
        <w:t>）</w:t>
      </w:r>
    </w:p>
    <w:p>
      <w:pPr>
        <w:rPr>
          <w:rFonts w:hint="eastAsia" w:ascii="宋体" w:hAnsi="宋体" w:eastAsia="宋体" w:cs="Times New Roman"/>
          <w:color w:val="FF0000"/>
          <w:sz w:val="24"/>
          <w:szCs w:val="24"/>
          <w:lang w:eastAsia="zh-CN"/>
          <w14:ligatures w14:val="none"/>
        </w:rPr>
      </w:pPr>
      <w:r>
        <w:rPr>
          <w:rFonts w:hint="eastAsia" w:ascii="宋体" w:hAnsi="宋体" w:eastAsia="宋体" w:cs="Times New Roman"/>
          <w:color w:val="FF0000"/>
          <w:sz w:val="24"/>
          <w:szCs w:val="24"/>
          <w:lang w:eastAsia="zh-CN"/>
          <w14:ligatures w14:val="none"/>
        </w:rPr>
        <w:br w:type="page"/>
      </w:r>
    </w:p>
    <w:p>
      <w:pPr>
        <w:jc w:val="center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202</w:t>
      </w:r>
      <w:r>
        <w:rPr>
          <w:rFonts w:ascii="宋体" w:hAnsi="宋体" w:eastAsia="宋体"/>
          <w:sz w:val="24"/>
          <w:szCs w:val="24"/>
        </w:rPr>
        <w:t>题细则</w:t>
      </w:r>
    </w:p>
    <w:p>
      <w:pPr>
        <w:pStyle w:val="2"/>
        <w:spacing w:line="279" w:lineRule="exact"/>
        <w:rPr>
          <w:rFonts w:hint="eastAsia"/>
          <w:sz w:val="24"/>
          <w:szCs w:val="24"/>
        </w:rPr>
      </w:pPr>
      <w:r>
        <w:rPr>
          <w:rFonts w:hint="eastAsia"/>
          <w:w w:val="120"/>
          <w:sz w:val="24"/>
          <w:szCs w:val="24"/>
        </w:rPr>
        <w:t xml:space="preserve">20. </w:t>
      </w:r>
      <w:r>
        <w:rPr>
          <w:rFonts w:hint="eastAsia"/>
          <w:w w:val="135"/>
          <w:sz w:val="24"/>
          <w:szCs w:val="24"/>
        </w:rPr>
        <w:t>(23</w:t>
      </w:r>
      <w:r>
        <w:rPr>
          <w:w w:val="120"/>
          <w:sz w:val="24"/>
          <w:szCs w:val="24"/>
        </w:rPr>
        <w:t>分</w:t>
      </w:r>
      <w:r>
        <w:rPr>
          <w:rFonts w:hint="eastAsia"/>
          <w:w w:val="135"/>
          <w:sz w:val="24"/>
          <w:szCs w:val="24"/>
        </w:rPr>
        <w:t>)</w:t>
      </w:r>
    </w:p>
    <w:p>
      <w:pPr>
        <w:ind w:firstLine="552" w:firstLineChars="200"/>
        <w:rPr>
          <w:rFonts w:hint="eastAsia" w:ascii="宋体" w:hAnsi="宋体" w:eastAsia="宋体" w:cs="宋体"/>
          <w:w w:val="115"/>
          <w:kern w:val="0"/>
          <w:sz w:val="24"/>
          <w:szCs w:val="24"/>
          <w:lang w:val="zh-CN" w:bidi="zh-CN"/>
          <w14:ligatures w14:val="none"/>
        </w:rPr>
      </w:pPr>
      <w:r>
        <w:rPr>
          <w:rFonts w:hint="eastAsia" w:ascii="宋体" w:hAnsi="宋体" w:eastAsia="宋体" w:cs="宋体"/>
          <w:w w:val="115"/>
          <w:kern w:val="0"/>
          <w:sz w:val="24"/>
          <w:szCs w:val="24"/>
          <w:lang w:val="zh-CN" w:bidi="zh-CN"/>
          <w14:ligatures w14:val="none"/>
        </w:rPr>
        <w:t>（2）结合材料，运用《经济与社会》知识，说明数字经济在推动经济高质量发展方面如何发挥作用。 (9 分)</w:t>
      </w:r>
    </w:p>
    <w:p>
      <w:pPr>
        <w:spacing w:line="264" w:lineRule="auto"/>
        <w:ind w:firstLine="480" w:firstLineChars="200"/>
        <w:rPr>
          <w:rFonts w:hint="eastAsia" w:ascii="宋体" w:hAnsi="宋体" w:eastAsia="宋体" w:cs="Times New Roman"/>
          <w:color w:val="FF0000"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color w:val="FF0000"/>
          <w:sz w:val="24"/>
          <w:szCs w:val="24"/>
          <w14:ligatures w14:val="none"/>
        </w:rPr>
        <w:t>①数据价值化，能够促进数据作为新生产要素的市场化流通和有效配置，数据要素与其它生产要素深度融合，通过对经济活动的有益洞察提高生产效率、促进产品和服务的创新。</w:t>
      </w:r>
    </w:p>
    <w:p>
      <w:pPr>
        <w:spacing w:line="264" w:lineRule="auto"/>
        <w:ind w:firstLine="480" w:firstLineChars="200"/>
        <w:rPr>
          <w:rFonts w:hint="eastAsia" w:ascii="宋体" w:hAnsi="宋体" w:eastAsia="宋体" w:cs="Times New Roman"/>
          <w:color w:val="FF0000"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color w:val="FF0000"/>
          <w:sz w:val="24"/>
          <w:szCs w:val="24"/>
          <w14:ligatures w14:val="none"/>
        </w:rPr>
        <w:t>②数字产业化，将数字技术转化为实际的产业，为其它产业提供技术支撑，同时形成新的经济增长点。</w:t>
      </w:r>
    </w:p>
    <w:p>
      <w:pPr>
        <w:spacing w:line="264" w:lineRule="auto"/>
        <w:ind w:firstLine="480" w:firstLineChars="200"/>
        <w:rPr>
          <w:rFonts w:hint="eastAsia" w:ascii="宋体" w:hAnsi="宋体" w:eastAsia="宋体" w:cs="Times New Roman"/>
          <w:color w:val="FF0000"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color w:val="FF0000"/>
          <w:sz w:val="24"/>
          <w:szCs w:val="24"/>
          <w14:ligatures w14:val="none"/>
        </w:rPr>
        <w:t>③产业数字化，将数字技术运用于传统产业，实现传统产业的转型升级，提高生产效率、优化资源配置、创新商业模式。</w:t>
      </w:r>
    </w:p>
    <w:p>
      <w:pPr>
        <w:spacing w:line="264" w:lineRule="auto"/>
        <w:ind w:firstLine="480" w:firstLineChars="200"/>
        <w:rPr>
          <w:rFonts w:hint="eastAsia" w:ascii="宋体" w:hAnsi="宋体" w:eastAsia="宋体" w:cs="Times New Roman"/>
          <w:color w:val="FF0000"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color w:val="FF0000"/>
          <w:sz w:val="24"/>
          <w:szCs w:val="24"/>
          <w14:ligatures w14:val="none"/>
        </w:rPr>
        <w:t>④数字化治理，能够让政府更好地发挥经济职能，提高政府行政效率，优化政府公共服务，打造更加良好地营商环境。</w:t>
      </w:r>
    </w:p>
    <w:p>
      <w:pPr>
        <w:spacing w:line="264" w:lineRule="auto"/>
        <w:ind w:firstLine="480" w:firstLineChars="200"/>
        <w:rPr>
          <w:rFonts w:hint="eastAsia" w:ascii="宋体" w:hAnsi="宋体" w:eastAsia="宋体" w:cs="宋体"/>
          <w:b/>
          <w:bCs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color w:val="FF0000"/>
          <w:sz w:val="24"/>
          <w:szCs w:val="24"/>
          <w14:ligatures w14:val="none"/>
        </w:rPr>
        <w:t>数字经济的四个部分相互关联，相互促进，可以共同推动我国经济高质量发展</w:t>
      </w:r>
    </w:p>
    <w:p>
      <w:pPr>
        <w:ind w:firstLine="829" w:firstLineChars="300"/>
        <w:rPr>
          <w:rFonts w:hint="eastAsia" w:ascii="宋体" w:hAnsi="宋体" w:eastAsia="宋体" w:cs="宋体"/>
          <w:b/>
          <w:bCs/>
          <w:color w:val="C00000"/>
          <w:w w:val="115"/>
          <w:kern w:val="0"/>
          <w:sz w:val="24"/>
          <w:szCs w:val="24"/>
          <w:lang w:bidi="zh-CN"/>
          <w14:ligatures w14:val="none"/>
        </w:rPr>
      </w:pPr>
    </w:p>
    <w:p>
      <w:pPr>
        <w:ind w:firstLine="480" w:firstLineChars="200"/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  <w:t>细则：2+2+2+2+1</w:t>
      </w:r>
    </w:p>
    <w:p>
      <w:pPr>
        <w:ind w:firstLine="482"/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  <w:highlight w:val="yellow"/>
          <w14:ligatures w14:val="none"/>
        </w:rPr>
        <w:t>①数据价值化（数据要素）</w:t>
      </w: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，</w:t>
      </w:r>
      <w:r>
        <w:rPr>
          <w:rFonts w:hint="eastAsia" w:ascii="宋体" w:hAnsi="宋体" w:eastAsia="宋体" w:cs="Times New Roman"/>
          <w:b/>
          <w:bCs/>
          <w:color w:val="FF00FF"/>
          <w:sz w:val="24"/>
          <w:szCs w:val="24"/>
          <w14:ligatures w14:val="none"/>
        </w:rPr>
        <w:t>要素增加、配置、融合</w:t>
      </w:r>
      <w:r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  <w:t>—→</w:t>
      </w:r>
      <w:r>
        <w:rPr>
          <w:rFonts w:hint="eastAsia" w:ascii="宋体" w:hAnsi="宋体" w:eastAsia="宋体" w:cs="Times New Roman"/>
          <w:b/>
          <w:bCs/>
          <w:color w:val="FF00FF"/>
          <w:sz w:val="24"/>
          <w:szCs w:val="24"/>
          <w14:ligatures w14:val="none"/>
        </w:rPr>
        <w:t>提高生产效率、产品服务创新</w:t>
      </w:r>
    </w:p>
    <w:p>
      <w:pPr>
        <w:ind w:firstLine="480" w:firstLineChars="200"/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能够促进数据作为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  <w:t>新生产要素的市场化流通和有效配置</w:t>
      </w: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，</w:t>
      </w:r>
    </w:p>
    <w:p>
      <w:pPr>
        <w:ind w:firstLine="480" w:firstLineChars="200"/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数据要素与其它生产要素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  <w:t>深度融合</w:t>
      </w: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，</w:t>
      </w:r>
    </w:p>
    <w:p>
      <w:pPr>
        <w:ind w:firstLine="480" w:firstLineChars="200"/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通过对经济活动的有益洞察提高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  <w:t>生产效率</w:t>
      </w: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、</w:t>
      </w:r>
    </w:p>
    <w:p>
      <w:pPr>
        <w:ind w:firstLine="480" w:firstLineChars="200"/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促进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  <w:t>产品和服务的创新</w:t>
      </w:r>
    </w:p>
    <w:p>
      <w:pPr>
        <w:ind w:firstLine="480" w:firstLineChars="200"/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  <w:t>贯彻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  <w:t>创新发展理念</w:t>
      </w:r>
    </w:p>
    <w:p>
      <w:pPr>
        <w:ind w:firstLine="480" w:firstLineChars="200"/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  <w:t>深化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  <w:t>供给侧结构性改革</w:t>
      </w:r>
    </w:p>
    <w:p>
      <w:pPr>
        <w:ind w:firstLine="480" w:firstLineChars="200"/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</w:pPr>
      <w:bookmarkStart w:id="1" w:name="_Hlk181980884"/>
      <w:r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  <w:t>（6选2，2分）</w:t>
      </w:r>
    </w:p>
    <w:p>
      <w:pPr>
        <w:ind w:firstLine="480" w:firstLineChars="200"/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</w:pPr>
    </w:p>
    <w:bookmarkEnd w:id="1"/>
    <w:p>
      <w:pPr>
        <w:ind w:firstLine="480" w:firstLineChars="200"/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②</w:t>
      </w:r>
      <w:r>
        <w:rPr>
          <w:rFonts w:hint="eastAsia" w:ascii="宋体" w:hAnsi="宋体" w:eastAsia="宋体" w:cs="Times New Roman"/>
          <w:b/>
          <w:bCs/>
          <w:sz w:val="24"/>
          <w:szCs w:val="24"/>
          <w:highlight w:val="yellow"/>
          <w14:ligatures w14:val="none"/>
        </w:rPr>
        <w:t>数字产业化（实际产业）</w:t>
      </w: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，</w:t>
      </w:r>
      <w:r>
        <w:rPr>
          <w:rFonts w:hint="eastAsia" w:ascii="宋体" w:hAnsi="宋体" w:eastAsia="宋体" w:cs="Times New Roman"/>
          <w:b/>
          <w:bCs/>
          <w:color w:val="FF00FF"/>
          <w:sz w:val="24"/>
          <w:szCs w:val="24"/>
          <w14:ligatures w14:val="none"/>
        </w:rPr>
        <w:t>新产业、转化产业、技术支撑</w:t>
      </w:r>
      <w:bookmarkStart w:id="2" w:name="OLE_LINK3"/>
      <w:r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  <w:t>—</w:t>
      </w:r>
      <w:bookmarkEnd w:id="2"/>
      <w:r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  <w:t>→</w:t>
      </w:r>
      <w:r>
        <w:rPr>
          <w:rFonts w:hint="eastAsia" w:ascii="宋体" w:hAnsi="宋体" w:eastAsia="宋体" w:cs="Times New Roman"/>
          <w:b/>
          <w:bCs/>
          <w:color w:val="FF00FF"/>
          <w:sz w:val="24"/>
          <w:szCs w:val="24"/>
          <w14:ligatures w14:val="none"/>
        </w:rPr>
        <w:t>经济增长点、实体经济</w:t>
      </w:r>
    </w:p>
    <w:p>
      <w:pPr>
        <w:ind w:firstLine="480" w:firstLineChars="200"/>
        <w:rPr>
          <w:rFonts w:hint="eastAsia" w:ascii="宋体" w:hAnsi="宋体" w:eastAsia="宋体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将数字技术</w:t>
      </w:r>
      <w:r>
        <w:rPr>
          <w:rFonts w:hint="eastAsia" w:ascii="宋体" w:hAnsi="宋体" w:eastAsia="宋体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  <w14:ligatures w14:val="none"/>
        </w:rPr>
        <w:t>转化为实际的产业，</w:t>
      </w:r>
    </w:p>
    <w:p>
      <w:pPr>
        <w:ind w:firstLine="480" w:firstLineChars="200"/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为其它产业提供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  <w:t>技术支撑</w:t>
      </w: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，</w:t>
      </w:r>
    </w:p>
    <w:p>
      <w:pPr>
        <w:ind w:firstLine="480" w:firstLineChars="200"/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同时形成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  <w:t>新的经济增长点，</w:t>
      </w:r>
    </w:p>
    <w:p>
      <w:pPr>
        <w:ind w:firstLine="480" w:firstLineChars="200"/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  <w:t>发展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  <w:t>新质生产力，</w:t>
      </w:r>
    </w:p>
    <w:p>
      <w:pPr>
        <w:ind w:firstLine="480" w:firstLineChars="200"/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利于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  <w:t>实体经济</w:t>
      </w: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的发展。</w:t>
      </w:r>
    </w:p>
    <w:p>
      <w:pPr>
        <w:ind w:firstLine="480" w:firstLineChars="200"/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  <w:t>（4选2，2分）</w:t>
      </w:r>
    </w:p>
    <w:p>
      <w:pPr>
        <w:ind w:firstLine="480" w:firstLineChars="200"/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</w:pPr>
    </w:p>
    <w:p>
      <w:pPr>
        <w:ind w:firstLine="480" w:firstLineChars="200"/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③</w:t>
      </w:r>
      <w:r>
        <w:rPr>
          <w:rFonts w:hint="eastAsia" w:ascii="宋体" w:hAnsi="宋体" w:eastAsia="宋体" w:cs="Times New Roman"/>
          <w:b/>
          <w:bCs/>
          <w:sz w:val="24"/>
          <w:szCs w:val="24"/>
          <w:highlight w:val="yellow"/>
          <w14:ligatures w14:val="none"/>
        </w:rPr>
        <w:t>产业数字化（传统产业）</w:t>
      </w: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，</w:t>
      </w:r>
      <w:r>
        <w:rPr>
          <w:rFonts w:hint="eastAsia" w:ascii="宋体" w:hAnsi="宋体" w:eastAsia="宋体" w:cs="Times New Roman"/>
          <w:b/>
          <w:bCs/>
          <w:color w:val="FF00FF"/>
          <w:sz w:val="24"/>
          <w:szCs w:val="24"/>
          <w14:ligatures w14:val="none"/>
        </w:rPr>
        <w:t>新技术、产业转型升级</w:t>
      </w:r>
      <w:r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  <w:t>—→</w:t>
      </w: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提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  <w:t>效率</w:t>
      </w: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、优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  <w:t>配置</w:t>
      </w: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、创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  <w:t>模式</w:t>
      </w:r>
    </w:p>
    <w:p>
      <w:pPr>
        <w:ind w:firstLine="480" w:firstLineChars="200"/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将数字技术运用于</w:t>
      </w:r>
      <w:r>
        <w:rPr>
          <w:rFonts w:hint="eastAsia" w:ascii="宋体" w:hAnsi="宋体" w:eastAsia="宋体" w:cs="Times New Roman"/>
          <w:b/>
          <w:bCs/>
          <w:sz w:val="24"/>
          <w:szCs w:val="24"/>
          <w:highlight w:val="yellow"/>
          <w14:ligatures w14:val="none"/>
        </w:rPr>
        <w:t>传统产业</w:t>
      </w: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，</w:t>
      </w:r>
    </w:p>
    <w:p>
      <w:pPr>
        <w:ind w:firstLine="480" w:firstLineChars="200"/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实现传统产业的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  <w:t>转型升级</w:t>
      </w:r>
      <w:r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  <w:t>（变通：产业优化升级或产业融合发展）</w:t>
      </w: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，</w:t>
      </w:r>
    </w:p>
    <w:p>
      <w:pPr>
        <w:ind w:firstLine="480" w:firstLineChars="200"/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提高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  <w:t>生产效率</w:t>
      </w: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、</w:t>
      </w:r>
    </w:p>
    <w:p>
      <w:pPr>
        <w:ind w:firstLine="480" w:firstLineChars="200"/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优化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  <w:t>资源配置</w:t>
      </w: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、</w:t>
      </w:r>
    </w:p>
    <w:p>
      <w:pPr>
        <w:ind w:firstLine="480" w:firstLineChars="200"/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创新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  <w:t>商业模式</w:t>
      </w:r>
      <w:r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  <w:t>、</w:t>
      </w:r>
    </w:p>
    <w:p>
      <w:pPr>
        <w:ind w:firstLine="480" w:firstLineChars="200"/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  <w:t>促进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  <w:t>产业链供应链现代化水平</w:t>
      </w:r>
      <w:r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  <w:t>或建设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  <w:t>现代化产业体系</w:t>
      </w: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。</w:t>
      </w:r>
    </w:p>
    <w:p>
      <w:pPr>
        <w:ind w:firstLine="480" w:firstLineChars="200"/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  <w:t>（5选2，2分）</w:t>
      </w:r>
    </w:p>
    <w:p>
      <w:pPr>
        <w:ind w:firstLine="480" w:firstLineChars="200"/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</w:pPr>
    </w:p>
    <w:p>
      <w:pPr>
        <w:ind w:firstLine="480" w:firstLineChars="200"/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④</w:t>
      </w:r>
      <w:bookmarkStart w:id="3" w:name="OLE_LINK2"/>
      <w:r>
        <w:rPr>
          <w:rFonts w:hint="eastAsia" w:ascii="宋体" w:hAnsi="宋体" w:eastAsia="宋体" w:cs="Times New Roman"/>
          <w:b/>
          <w:bCs/>
          <w:sz w:val="24"/>
          <w:szCs w:val="24"/>
          <w:highlight w:val="yellow"/>
          <w14:ligatures w14:val="none"/>
        </w:rPr>
        <w:t>数字化治理（有为政府）</w:t>
      </w: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，能够</w:t>
      </w:r>
    </w:p>
    <w:p>
      <w:pPr>
        <w:ind w:firstLine="480" w:firstLineChars="200"/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让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  <w:t>政府</w:t>
      </w: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更好地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  <w:t>发挥经济职能</w:t>
      </w:r>
      <w:bookmarkEnd w:id="3"/>
      <w:r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  <w:t>（变通：政府科学的宏观调控，有效市场和有为政府相结合</w:t>
      </w: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），</w:t>
      </w:r>
    </w:p>
    <w:p>
      <w:pPr>
        <w:ind w:firstLine="480" w:firstLineChars="200"/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提高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  <w:t>政府行政效率</w:t>
      </w: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，</w:t>
      </w:r>
    </w:p>
    <w:p>
      <w:pPr>
        <w:ind w:firstLine="480" w:firstLineChars="200"/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优化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  <w:t>政府公共服务</w:t>
      </w: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，</w:t>
      </w:r>
    </w:p>
    <w:p>
      <w:pPr>
        <w:ind w:firstLine="480" w:firstLineChars="200"/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打造更加良好的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  <w:t>营商环境（或市场环境）</w:t>
      </w: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。</w:t>
      </w:r>
      <w:r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  <w:t>（4选2，2分）</w:t>
      </w:r>
    </w:p>
    <w:p>
      <w:pPr>
        <w:pStyle w:val="11"/>
        <w:ind w:left="360" w:firstLine="0" w:firstLineChars="0"/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</w:pPr>
    </w:p>
    <w:p>
      <w:pPr>
        <w:ind w:left="420" w:leftChars="200"/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  <w:highlight w:val="yellow"/>
          <w14:ligatures w14:val="none"/>
        </w:rPr>
        <w:t>总结：</w:t>
      </w: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数字经济的四个部分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  <w:t>相互关联，相互促进</w:t>
      </w: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，可以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  <w14:ligatures w14:val="none"/>
        </w:rPr>
        <w:t>共同推动</w:t>
      </w:r>
      <w:r>
        <w:rPr>
          <w:rFonts w:hint="eastAsia" w:ascii="宋体" w:hAnsi="宋体" w:eastAsia="宋体" w:cs="Times New Roman"/>
          <w:b/>
          <w:bCs/>
          <w:sz w:val="24"/>
          <w:szCs w:val="24"/>
          <w14:ligatures w14:val="none"/>
        </w:rPr>
        <w:t>我国经济高质量发展。</w:t>
      </w:r>
      <w:r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  <w:t>（变通：利于构建新发展格局或现代化经济体系建设）（1分）</w:t>
      </w:r>
    </w:p>
    <w:p>
      <w:pPr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0000FF"/>
          <w:sz w:val="24"/>
          <w:szCs w:val="24"/>
          <w14:ligatures w14:val="none"/>
        </w:rPr>
        <w:br w:type="page"/>
      </w:r>
    </w:p>
    <w:p>
      <w:pPr>
        <w:spacing w:line="240" w:lineRule="atLeast"/>
        <w:jc w:val="center"/>
        <w:rPr>
          <w:rFonts w:ascii="宋体" w:hAnsi="宋体" w:cs="宋体"/>
          <w:b/>
          <w:bCs/>
          <w:color w:val="0000FF"/>
          <w:sz w:val="24"/>
          <w:szCs w:val="24"/>
        </w:rPr>
      </w:pPr>
      <w:r>
        <w:rPr>
          <w:rFonts w:hint="eastAsia" w:ascii="宋体" w:hAnsi="宋体" w:cs="宋体"/>
          <w:b/>
          <w:bCs/>
          <w:color w:val="0000FF"/>
          <w:sz w:val="24"/>
          <w:szCs w:val="24"/>
        </w:rPr>
        <w:t xml:space="preserve">203题细则 </w:t>
      </w:r>
    </w:p>
    <w:p>
      <w:pPr>
        <w:spacing w:line="240" w:lineRule="atLeast"/>
        <w:rPr>
          <w:rFonts w:ascii="宋体" w:hAnsi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cs="宋体"/>
          <w:b/>
          <w:bCs/>
          <w:color w:val="000000"/>
          <w:sz w:val="24"/>
          <w:szCs w:val="24"/>
        </w:rPr>
        <w:t>20.（23分）</w:t>
      </w:r>
      <w:bookmarkStart w:id="4" w:name="_Hlk169509010"/>
    </w:p>
    <w:bookmarkEnd w:id="4"/>
    <w:p>
      <w:pPr>
        <w:spacing w:line="288" w:lineRule="auto"/>
        <w:jc w:val="left"/>
        <w:rPr>
          <w:rFonts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（3）（10分）</w:t>
      </w:r>
    </w:p>
    <w:p>
      <w:pPr>
        <w:spacing w:line="288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 xml:space="preserve">  </w:t>
      </w:r>
      <w:r>
        <w:rPr>
          <w:rFonts w:hint="eastAsia" w:ascii="宋体" w:hAnsi="宋体"/>
          <w:sz w:val="24"/>
          <w:szCs w:val="24"/>
        </w:rPr>
        <w:t xml:space="preserve"> </w:t>
      </w:r>
    </w:p>
    <w:p>
      <w:pPr>
        <w:spacing w:line="288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color w:val="FF0000"/>
          <w:sz w:val="24"/>
          <w:szCs w:val="24"/>
        </w:rPr>
        <w:t>能运用经济全球化、提高开放型经济水平、完善全球治理等知识作答。</w:t>
      </w:r>
    </w:p>
    <w:p>
      <w:pPr>
        <w:spacing w:line="288" w:lineRule="auto"/>
        <w:rPr>
          <w:rFonts w:hint="eastAsia" w:ascii="宋体" w:hAnsi="宋体"/>
          <w:b/>
          <w:bCs/>
          <w:color w:val="0000FF"/>
          <w:sz w:val="24"/>
          <w:szCs w:val="24"/>
        </w:rPr>
      </w:pPr>
      <w:r>
        <w:rPr>
          <w:rFonts w:hint="eastAsia" w:ascii="宋体" w:hAnsi="宋体"/>
          <w:b/>
          <w:bCs/>
          <w:color w:val="0000FF"/>
          <w:sz w:val="24"/>
          <w:szCs w:val="24"/>
        </w:rPr>
        <w:t>示例一：</w:t>
      </w:r>
    </w:p>
    <w:p>
      <w:pPr>
        <w:spacing w:line="288" w:lineRule="auto"/>
        <w:ind w:firstLine="480" w:firstLineChars="200"/>
        <w:rPr>
          <w:rFonts w:hint="eastAsia" w:ascii="宋体" w:hAnsi="宋体"/>
          <w:color w:val="FF0000"/>
          <w:sz w:val="24"/>
          <w:szCs w:val="24"/>
        </w:rPr>
      </w:pPr>
      <w:r>
        <w:rPr>
          <w:rFonts w:hint="eastAsia" w:ascii="宋体" w:hAnsi="宋体"/>
          <w:color w:val="FF0000"/>
          <w:sz w:val="24"/>
          <w:szCs w:val="24"/>
        </w:rPr>
        <w:t>全球数字贸易博览会聚焦创新、开放、共赢，具有重要的意义。</w:t>
      </w:r>
    </w:p>
    <w:p>
      <w:pPr>
        <w:spacing w:line="288" w:lineRule="auto"/>
        <w:ind w:firstLine="480" w:firstLineChars="200"/>
        <w:rPr>
          <w:rFonts w:hint="eastAsia" w:ascii="宋体" w:hAnsi="宋体"/>
          <w:color w:val="FF0000"/>
          <w:sz w:val="24"/>
          <w:szCs w:val="24"/>
        </w:rPr>
      </w:pPr>
      <w:r>
        <w:rPr>
          <w:rFonts w:hint="eastAsia" w:ascii="宋体" w:hAnsi="宋体"/>
          <w:color w:val="FF0000"/>
          <w:sz w:val="24"/>
          <w:szCs w:val="24"/>
        </w:rPr>
        <w:t>数字贸易博览会促进了数字科技产品的贸易，推动新技术的研发和广泛应用，为全球经济发展注入新的动力</w:t>
      </w:r>
    </w:p>
    <w:p>
      <w:pPr>
        <w:spacing w:line="288" w:lineRule="auto"/>
        <w:ind w:firstLine="480" w:firstLineChars="200"/>
        <w:rPr>
          <w:rFonts w:hint="eastAsia" w:ascii="宋体" w:hAnsi="宋体"/>
          <w:color w:val="FF0000"/>
          <w:sz w:val="24"/>
          <w:szCs w:val="24"/>
        </w:rPr>
      </w:pPr>
      <w:r>
        <w:rPr>
          <w:rFonts w:hint="eastAsia" w:ascii="宋体" w:hAnsi="宋体"/>
          <w:color w:val="FF0000"/>
          <w:sz w:val="24"/>
          <w:szCs w:val="24"/>
        </w:rPr>
        <w:t>数字贸易博览会为全球数字贸易搭建交流与合作平台，促进数字经济领域投资和贸易的自由化、便利化，实现资源优化配置，有利于各国更好地利用两个资源两个市场。</w:t>
      </w:r>
    </w:p>
    <w:p>
      <w:pPr>
        <w:spacing w:line="288" w:lineRule="auto"/>
        <w:ind w:firstLine="480" w:firstLineChars="200"/>
        <w:rPr>
          <w:rFonts w:hint="eastAsia" w:ascii="宋体" w:hAnsi="宋体"/>
          <w:color w:val="FF0000"/>
          <w:sz w:val="24"/>
          <w:szCs w:val="24"/>
        </w:rPr>
      </w:pPr>
      <w:r>
        <w:rPr>
          <w:rFonts w:hint="eastAsia" w:ascii="宋体" w:hAnsi="宋体"/>
          <w:color w:val="FF0000"/>
          <w:sz w:val="24"/>
          <w:szCs w:val="24"/>
        </w:rPr>
        <w:t>中国电子商务平台促进世界的商贸联通，让全球贸易变得更加便捷，让世界共享中国发展新机遇。</w:t>
      </w:r>
    </w:p>
    <w:p>
      <w:pPr>
        <w:spacing w:line="288" w:lineRule="auto"/>
        <w:ind w:firstLine="480" w:firstLineChars="200"/>
        <w:rPr>
          <w:rFonts w:hint="eastAsia" w:ascii="宋体" w:hAnsi="宋体"/>
          <w:color w:val="FF0000"/>
          <w:sz w:val="24"/>
          <w:szCs w:val="24"/>
        </w:rPr>
      </w:pPr>
      <w:r>
        <w:rPr>
          <w:rFonts w:hint="eastAsia" w:ascii="宋体" w:hAnsi="宋体"/>
          <w:color w:val="FF0000"/>
          <w:sz w:val="24"/>
          <w:szCs w:val="24"/>
        </w:rPr>
        <w:t>我国要坚持办好数字贸易博览会，以此为契机推动经济全球化朝着更加开放、包容、普惠、平衡、共赢的方向发展。</w:t>
      </w:r>
    </w:p>
    <w:p>
      <w:pPr>
        <w:spacing w:line="288" w:lineRule="auto"/>
        <w:ind w:firstLine="480" w:firstLineChars="200"/>
        <w:rPr>
          <w:rFonts w:hint="eastAsia" w:ascii="宋体" w:hAnsi="宋体"/>
          <w:b/>
          <w:bCs/>
          <w:color w:val="0000FF"/>
          <w:sz w:val="24"/>
          <w:szCs w:val="24"/>
        </w:rPr>
      </w:pPr>
      <w:r>
        <w:rPr>
          <w:rFonts w:hint="eastAsia" w:ascii="宋体" w:hAnsi="宋体"/>
          <w:b/>
          <w:bCs/>
          <w:color w:val="0000FF"/>
          <w:sz w:val="24"/>
          <w:szCs w:val="24"/>
        </w:rPr>
        <w:t>示例二：</w:t>
      </w:r>
    </w:p>
    <w:p>
      <w:pPr>
        <w:spacing w:line="288" w:lineRule="auto"/>
        <w:ind w:firstLine="480" w:firstLineChars="200"/>
        <w:rPr>
          <w:rFonts w:hint="eastAsia" w:ascii="宋体" w:hAnsi="宋体"/>
          <w:b/>
          <w:bCs/>
          <w:color w:val="0000FF"/>
          <w:sz w:val="24"/>
          <w:szCs w:val="24"/>
        </w:rPr>
      </w:pPr>
      <w:r>
        <w:rPr>
          <w:rFonts w:hint="eastAsia" w:ascii="宋体" w:hAnsi="宋体"/>
          <w:b/>
          <w:bCs/>
          <w:color w:val="0000FF"/>
          <w:sz w:val="24"/>
          <w:szCs w:val="24"/>
        </w:rPr>
        <w:t>（总评）</w:t>
      </w:r>
    </w:p>
    <w:p>
      <w:pPr>
        <w:spacing w:line="288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全博览会是聚焦数字产品贸易的一场国际盛会，展现了全球数字经济发展的巨大活力。</w:t>
      </w:r>
    </w:p>
    <w:p>
      <w:pPr>
        <w:spacing w:line="288" w:lineRule="auto"/>
        <w:ind w:firstLine="480" w:firstLineChars="200"/>
        <w:rPr>
          <w:rFonts w:hint="eastAsia" w:ascii="宋体" w:hAnsi="宋体"/>
          <w:b/>
          <w:bCs/>
          <w:color w:val="0000FF"/>
          <w:sz w:val="24"/>
          <w:szCs w:val="24"/>
        </w:rPr>
      </w:pPr>
      <w:r>
        <w:rPr>
          <w:rFonts w:hint="eastAsia" w:ascii="宋体" w:hAnsi="宋体"/>
          <w:b/>
          <w:bCs/>
          <w:color w:val="0000FF"/>
          <w:sz w:val="24"/>
          <w:szCs w:val="24"/>
        </w:rPr>
        <w:t>（细评：分述点评材料三段内容）</w:t>
      </w:r>
    </w:p>
    <w:p>
      <w:pPr>
        <w:spacing w:line="288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博览会集聚了全球的先进数字产品，有利于参展国的科技产品更好的走进世界，也有利于世界各国更加充分利用先进数字技术产品，赋能本国经济发展。</w:t>
      </w:r>
    </w:p>
    <w:p>
      <w:pPr>
        <w:spacing w:line="288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博览会促进了各国之间的投资交流合作，为各国企业创造有利机遇。</w:t>
      </w:r>
    </w:p>
    <w:p>
      <w:pPr>
        <w:spacing w:line="288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博览会让中国的数字平台搭建全球贸易的桥梁，助力各国产品和服务的流通和销售，提升各国对外贸易的便捷度。</w:t>
      </w:r>
    </w:p>
    <w:p>
      <w:pPr>
        <w:spacing w:line="288" w:lineRule="auto"/>
        <w:ind w:firstLine="480" w:firstLineChars="200"/>
        <w:rPr>
          <w:rFonts w:hint="eastAsia" w:ascii="宋体" w:hAnsi="宋体"/>
          <w:b/>
          <w:bCs/>
          <w:color w:val="0000FF"/>
          <w:sz w:val="24"/>
          <w:szCs w:val="24"/>
        </w:rPr>
      </w:pPr>
      <w:r>
        <w:rPr>
          <w:rFonts w:hint="eastAsia" w:ascii="宋体" w:hAnsi="宋体"/>
          <w:b/>
          <w:bCs/>
          <w:color w:val="0000FF"/>
          <w:sz w:val="24"/>
          <w:szCs w:val="24"/>
        </w:rPr>
        <w:t>（收评：总结升华）</w:t>
      </w:r>
    </w:p>
    <w:p>
      <w:pPr>
        <w:spacing w:line="288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博览会生动展现了中国平等开放、合作共享的全球治理理念，促进各国之间的贸易和投资，有利于我国建设高层次的开放型经济，也推动经济全球化朝着更加普惠、平衡、共赢、开放的方向发展。</w:t>
      </w:r>
    </w:p>
    <w:p>
      <w:pPr>
        <w:pStyle w:val="5"/>
        <w:spacing w:before="0" w:beforeAutospacing="0" w:after="0" w:afterAutospacing="0" w:line="240" w:lineRule="atLeast"/>
        <w:rPr>
          <w:rFonts w:cs="Arial"/>
          <w:highlight w:val="cyan"/>
        </w:rPr>
      </w:pPr>
    </w:p>
    <w:p>
      <w:pPr>
        <w:pStyle w:val="5"/>
        <w:spacing w:before="0" w:beforeAutospacing="0" w:after="0" w:afterAutospacing="0" w:line="240" w:lineRule="atLeast"/>
        <w:ind w:firstLine="480" w:firstLineChars="200"/>
        <w:rPr>
          <w:rFonts w:cs="Arial"/>
          <w:b/>
          <w:bCs/>
          <w:color w:val="0000FF"/>
        </w:rPr>
      </w:pPr>
      <w:r>
        <w:rPr>
          <w:rFonts w:hint="eastAsia" w:cs="Arial"/>
          <w:b/>
          <w:bCs/>
          <w:color w:val="0000FF"/>
        </w:rPr>
        <w:t>评分细则：</w:t>
      </w:r>
    </w:p>
    <w:p>
      <w:pPr>
        <w:spacing w:line="240" w:lineRule="atLeast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①短评</w:t>
      </w:r>
      <w:r>
        <w:rPr>
          <w:rFonts w:hint="eastAsia" w:ascii="宋体" w:hAnsi="宋体"/>
          <w:sz w:val="24"/>
          <w:szCs w:val="24"/>
          <w:highlight w:val="green"/>
        </w:rPr>
        <w:t>题目1分</w:t>
      </w:r>
    </w:p>
    <w:p>
      <w:pPr>
        <w:spacing w:line="240" w:lineRule="atLeast"/>
        <w:ind w:firstLine="480" w:firstLineChars="200"/>
        <w:rPr>
          <w:rFonts w:ascii="宋体" w:hAnsi="宋体"/>
          <w:sz w:val="24"/>
          <w:szCs w:val="24"/>
          <w:highlight w:val="green"/>
        </w:rPr>
      </w:pPr>
      <w:r>
        <w:rPr>
          <w:rFonts w:hint="eastAsia" w:ascii="宋体" w:hAnsi="宋体"/>
          <w:sz w:val="24"/>
          <w:szCs w:val="24"/>
        </w:rPr>
        <w:t>②学生须分别</w:t>
      </w:r>
      <w:r>
        <w:rPr>
          <w:rFonts w:hint="eastAsia" w:ascii="宋体" w:hAnsi="宋体"/>
          <w:sz w:val="24"/>
          <w:szCs w:val="24"/>
          <w:highlight w:val="green"/>
        </w:rPr>
        <w:t>从三段材料三个不同的角度进行点评</w:t>
      </w:r>
      <w:r>
        <w:rPr>
          <w:rFonts w:hint="eastAsia" w:ascii="宋体" w:hAnsi="宋体"/>
          <w:sz w:val="24"/>
          <w:szCs w:val="24"/>
        </w:rPr>
        <w:t>（</w:t>
      </w:r>
      <w:r>
        <w:rPr>
          <w:rFonts w:hint="eastAsia" w:ascii="宋体" w:hAnsi="宋体"/>
          <w:sz w:val="24"/>
          <w:szCs w:val="24"/>
          <w:highlight w:val="green"/>
        </w:rPr>
        <w:t>事实1分+点评1分</w:t>
      </w:r>
      <w:r>
        <w:rPr>
          <w:rFonts w:hint="eastAsia" w:ascii="宋体" w:hAnsi="宋体"/>
          <w:sz w:val="24"/>
          <w:szCs w:val="24"/>
        </w:rPr>
        <w:t>），</w:t>
      </w:r>
      <w:r>
        <w:rPr>
          <w:rFonts w:hint="eastAsia" w:ascii="宋体" w:hAnsi="宋体"/>
          <w:sz w:val="24"/>
          <w:szCs w:val="24"/>
          <w:highlight w:val="green"/>
        </w:rPr>
        <w:t>共6分</w:t>
      </w:r>
    </w:p>
    <w:p>
      <w:pPr>
        <w:spacing w:line="240" w:lineRule="atLeast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每段只有事件描述没有点评1分，只有点评看不出材料事件1分；每部分的点评应该针对材料的事实，三段观点重复不给分。</w:t>
      </w:r>
    </w:p>
    <w:p>
      <w:pPr>
        <w:spacing w:line="240" w:lineRule="atLeast"/>
        <w:ind w:firstLine="480" w:firstLineChars="200"/>
        <w:rPr>
          <w:rFonts w:hint="eastAsia" w:ascii="宋体" w:hAnsi="宋体"/>
          <w:color w:val="C00000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汇集新产品：</w:t>
      </w:r>
      <w:r>
        <w:rPr>
          <w:rFonts w:hint="eastAsia" w:ascii="宋体" w:hAnsi="宋体"/>
          <w:color w:val="C00000"/>
          <w:sz w:val="24"/>
          <w:szCs w:val="24"/>
        </w:rPr>
        <w:t>推动科技产品的贸易、使用，促进全球经济创新发展</w:t>
      </w:r>
    </w:p>
    <w:p>
      <w:pPr>
        <w:spacing w:line="240" w:lineRule="atLeast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打造新平台：</w:t>
      </w:r>
      <w:r>
        <w:rPr>
          <w:rFonts w:hint="eastAsia" w:ascii="宋体" w:hAnsi="宋体"/>
          <w:color w:val="FF0000"/>
          <w:sz w:val="24"/>
          <w:szCs w:val="24"/>
        </w:rPr>
        <w:t>搭建交流合作平台，促进相互投资贸易，为各国企业创造有利机遇（或者：更好地利用两个资源两个市场</w:t>
      </w:r>
      <w:r>
        <w:rPr>
          <w:rFonts w:hint="eastAsia" w:ascii="宋体" w:hAnsi="宋体"/>
          <w:sz w:val="24"/>
          <w:szCs w:val="24"/>
        </w:rPr>
        <w:t>）</w:t>
      </w:r>
    </w:p>
    <w:p>
      <w:pPr>
        <w:spacing w:line="240" w:lineRule="atLeast"/>
        <w:ind w:firstLine="480" w:firstLineChars="200"/>
        <w:rPr>
          <w:rFonts w:hint="eastAsia" w:ascii="宋体" w:hAnsi="宋体"/>
          <w:color w:val="FF0000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带来新机遇：</w:t>
      </w:r>
      <w:r>
        <w:rPr>
          <w:rFonts w:hint="eastAsia" w:ascii="宋体" w:hAnsi="宋体"/>
          <w:color w:val="FF0000"/>
          <w:sz w:val="24"/>
          <w:szCs w:val="24"/>
        </w:rPr>
        <w:t>数字平台（电子商务）、贸易便捷（降低贸易成本）、促进产品全球流通、共享中国发展机遇</w:t>
      </w:r>
    </w:p>
    <w:p>
      <w:pPr>
        <w:spacing w:line="240" w:lineRule="atLeast"/>
        <w:ind w:firstLine="480" w:firstLineChars="200"/>
        <w:rPr>
          <w:rFonts w:ascii="宋体" w:hAnsi="宋体"/>
          <w:color w:val="FF0000"/>
          <w:sz w:val="24"/>
          <w:szCs w:val="24"/>
        </w:rPr>
      </w:pPr>
      <w:r>
        <w:rPr>
          <w:rFonts w:hint="eastAsia" w:ascii="宋体" w:hAnsi="宋体"/>
          <w:color w:val="FF0000"/>
          <w:sz w:val="24"/>
          <w:szCs w:val="24"/>
        </w:rPr>
        <w:t>点评意义：写依托国内超大规模市场的优势不给分，从世界角度分别论述，不是从对中国的意义。</w:t>
      </w:r>
    </w:p>
    <w:p>
      <w:pPr>
        <w:spacing w:line="240" w:lineRule="atLeast"/>
        <w:ind w:firstLine="480" w:firstLineChars="200"/>
        <w:rPr>
          <w:rFonts w:ascii="宋体" w:hAnsi="宋体"/>
          <w:sz w:val="24"/>
          <w:szCs w:val="24"/>
          <w:highlight w:val="green"/>
        </w:rPr>
      </w:pPr>
      <w:r>
        <w:rPr>
          <w:rFonts w:hint="eastAsia" w:ascii="宋体" w:hAnsi="宋体"/>
          <w:sz w:val="24"/>
          <w:szCs w:val="24"/>
        </w:rPr>
        <w:t>③</w:t>
      </w:r>
      <w:r>
        <w:rPr>
          <w:rFonts w:hint="eastAsia" w:ascii="宋体" w:hAnsi="宋体"/>
          <w:sz w:val="24"/>
          <w:szCs w:val="24"/>
          <w:highlight w:val="green"/>
        </w:rPr>
        <w:t>对事件的总结或者总评2分，可以从中国或者世界角度来谈，也可以综合来谈。</w:t>
      </w:r>
    </w:p>
    <w:p>
      <w:pPr>
        <w:spacing w:line="288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总评：怎么做/总评价，写出2个有意义的点。</w:t>
      </w:r>
    </w:p>
    <w:p>
      <w:pPr>
        <w:spacing w:line="288" w:lineRule="auto"/>
        <w:ind w:firstLine="480" w:firstLineChars="200"/>
        <w:rPr>
          <w:rFonts w:hint="eastAsia" w:ascii="宋体" w:hAnsi="宋体"/>
          <w:color w:val="000000"/>
          <w:sz w:val="24"/>
          <w:szCs w:val="24"/>
        </w:rPr>
      </w:pPr>
      <w:r>
        <w:rPr>
          <w:rFonts w:hint="eastAsia" w:ascii="宋体" w:hAnsi="宋体"/>
          <w:color w:val="FF0000"/>
          <w:sz w:val="24"/>
          <w:szCs w:val="24"/>
        </w:rPr>
        <w:t>怎么做：</w:t>
      </w:r>
      <w:r>
        <w:rPr>
          <w:rFonts w:hint="eastAsia" w:ascii="宋体" w:hAnsi="宋体"/>
          <w:color w:val="000000"/>
          <w:sz w:val="24"/>
          <w:szCs w:val="24"/>
        </w:rPr>
        <w:t>办好数字贸易博览会，推动经济全球化朝着更加开放、包容、普惠、平衡、共赢的方向发展</w:t>
      </w:r>
    </w:p>
    <w:p>
      <w:pPr>
        <w:spacing w:line="288" w:lineRule="auto"/>
        <w:ind w:firstLine="480" w:firstLineChars="200"/>
        <w:rPr>
          <w:rFonts w:hint="eastAsia" w:ascii="宋体" w:hAnsi="宋体"/>
          <w:color w:val="000000"/>
          <w:sz w:val="24"/>
          <w:szCs w:val="24"/>
        </w:rPr>
      </w:pPr>
      <w:r>
        <w:rPr>
          <w:rFonts w:hint="eastAsia" w:ascii="宋体" w:hAnsi="宋体"/>
          <w:color w:val="FF0000"/>
          <w:sz w:val="24"/>
          <w:szCs w:val="24"/>
        </w:rPr>
        <w:t>总评价：</w:t>
      </w:r>
      <w:r>
        <w:rPr>
          <w:rFonts w:hint="eastAsia" w:ascii="宋体" w:hAnsi="宋体"/>
          <w:color w:val="000000"/>
          <w:sz w:val="24"/>
          <w:szCs w:val="24"/>
        </w:rPr>
        <w:t>体现了中国的平等开放、合作共享的全球治理理念/有利于我国建设高层次的开放型经济/推动经济全球化朝着更加普惠、平衡、共赢、开放的方向发展</w:t>
      </w:r>
    </w:p>
    <w:p>
      <w:pPr>
        <w:spacing w:line="288" w:lineRule="auto"/>
        <w:ind w:firstLine="480" w:firstLineChars="200"/>
        <w:rPr>
          <w:rFonts w:ascii="宋体" w:hAnsi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>注：答推动世界经济一体化不给分。</w:t>
      </w:r>
    </w:p>
    <w:p>
      <w:pPr>
        <w:spacing w:line="288" w:lineRule="auto"/>
        <w:rPr>
          <w:rFonts w:hint="eastAsia" w:ascii="宋体" w:hAnsi="宋体"/>
          <w:color w:val="000000"/>
          <w:sz w:val="24"/>
          <w:szCs w:val="24"/>
        </w:rPr>
      </w:pPr>
    </w:p>
    <w:p>
      <w:pPr>
        <w:spacing w:line="240" w:lineRule="atLeast"/>
        <w:ind w:firstLine="480" w:firstLineChars="200"/>
        <w:rPr>
          <w:rFonts w:ascii="宋体" w:hAnsi="宋体"/>
          <w:sz w:val="24"/>
          <w:szCs w:val="24"/>
          <w:highlight w:val="green"/>
        </w:rPr>
      </w:pPr>
      <w:r>
        <w:rPr>
          <w:rFonts w:hint="eastAsia" w:ascii="宋体" w:hAnsi="宋体"/>
          <w:sz w:val="24"/>
          <w:szCs w:val="24"/>
        </w:rPr>
        <w:t>④学生短评</w:t>
      </w:r>
      <w:r>
        <w:rPr>
          <w:rFonts w:hint="eastAsia" w:ascii="宋体" w:hAnsi="宋体"/>
          <w:sz w:val="24"/>
          <w:szCs w:val="24"/>
          <w:highlight w:val="green"/>
        </w:rPr>
        <w:t>总体</w:t>
      </w:r>
      <w:r>
        <w:rPr>
          <w:rFonts w:hint="eastAsia" w:ascii="宋体" w:hAnsi="宋体"/>
          <w:sz w:val="24"/>
          <w:szCs w:val="24"/>
        </w:rPr>
        <w:t>的语言表达逻辑层次清晰、语言表达流利、没有知识错误，</w:t>
      </w:r>
      <w:r>
        <w:rPr>
          <w:rFonts w:hint="eastAsia" w:ascii="宋体" w:hAnsi="宋体"/>
          <w:sz w:val="24"/>
          <w:szCs w:val="24"/>
          <w:highlight w:val="green"/>
        </w:rPr>
        <w:t>给1分</w:t>
      </w:r>
    </w:p>
    <w:p>
      <w:pPr>
        <w:spacing w:line="240" w:lineRule="atLeast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⑤学生</w:t>
      </w:r>
      <w:r>
        <w:rPr>
          <w:rFonts w:hint="eastAsia" w:ascii="宋体" w:hAnsi="宋体"/>
          <w:sz w:val="24"/>
          <w:szCs w:val="24"/>
          <w:highlight w:val="green"/>
        </w:rPr>
        <w:t>堆砌教材知识</w:t>
      </w:r>
      <w:r>
        <w:rPr>
          <w:rFonts w:hint="eastAsia" w:ascii="宋体" w:hAnsi="宋体"/>
          <w:sz w:val="24"/>
          <w:szCs w:val="24"/>
        </w:rPr>
        <w:t>，没有材料描述，</w:t>
      </w:r>
      <w:r>
        <w:rPr>
          <w:rFonts w:hint="eastAsia" w:ascii="宋体" w:hAnsi="宋体"/>
          <w:sz w:val="24"/>
          <w:szCs w:val="24"/>
          <w:highlight w:val="green"/>
        </w:rPr>
        <w:t>不超过5分</w:t>
      </w:r>
    </w:p>
    <w:p>
      <w:pPr>
        <w:spacing w:line="240" w:lineRule="atLeast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⑥只有简单</w:t>
      </w:r>
      <w:r>
        <w:rPr>
          <w:rFonts w:hint="eastAsia" w:ascii="宋体" w:hAnsi="宋体"/>
          <w:sz w:val="24"/>
          <w:szCs w:val="24"/>
          <w:highlight w:val="green"/>
        </w:rPr>
        <w:t>材料事实描述</w:t>
      </w:r>
      <w:r>
        <w:rPr>
          <w:rFonts w:hint="eastAsia" w:ascii="宋体" w:hAnsi="宋体"/>
          <w:sz w:val="24"/>
          <w:szCs w:val="24"/>
        </w:rPr>
        <w:t>，没有点评，</w:t>
      </w:r>
      <w:r>
        <w:rPr>
          <w:rFonts w:hint="eastAsia" w:ascii="宋体" w:hAnsi="宋体"/>
          <w:sz w:val="24"/>
          <w:szCs w:val="24"/>
          <w:highlight w:val="green"/>
        </w:rPr>
        <w:t>不超过4分</w:t>
      </w:r>
    </w:p>
    <w:p>
      <w:pPr>
        <w:spacing w:line="240" w:lineRule="atLeast"/>
        <w:ind w:firstLine="480" w:firstLineChars="200"/>
        <w:rPr>
          <w:rFonts w:ascii="宋体" w:hAnsi="宋体"/>
          <w:sz w:val="24"/>
          <w:szCs w:val="24"/>
        </w:rPr>
      </w:pPr>
    </w:p>
    <w:p>
      <w:pPr>
        <w:spacing w:line="240" w:lineRule="atLeast"/>
        <w:ind w:firstLine="480" w:firstLineChars="200"/>
        <w:rPr>
          <w:rFonts w:hint="eastAsia" w:ascii="宋体" w:hAnsi="宋体"/>
          <w:sz w:val="24"/>
          <w:szCs w:val="24"/>
        </w:rPr>
      </w:pPr>
    </w:p>
    <w:p>
      <w:pPr>
        <w:jc w:val="center"/>
        <w:rPr>
          <w:rFonts w:hint="eastAsia"/>
          <w:lang w:val="zh-CN" w:eastAsia="zh-CN"/>
        </w:rPr>
      </w:pPr>
      <w:bookmarkStart w:id="5" w:name="OLE_LINK1"/>
      <w:r>
        <w:rPr>
          <w:rFonts w:hint="eastAsia"/>
        </w:rPr>
        <w:pict>
          <v:shape id="_x0000_i1025" o:spt="75" type="#_x0000_t75" style="height:105.5pt;width:237.5pt;" filled="f" stroked="f" coordsize="21600,21600">
            <v:path/>
            <v:fill on="f" focussize="0,0"/>
            <v:stroke on="f"/>
            <v:imagedata r:id="rId4" o:title=""/>
            <o:lock v:ext="edit" aspectratio="t"/>
            <w10:wrap type="none"/>
            <w10:anchorlock/>
          </v:shape>
        </w:pict>
      </w:r>
      <w:bookmarkEnd w:id="5"/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00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8AE349"/>
    <w:multiLevelType w:val="singleLevel"/>
    <w:tmpl w:val="768AE3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3ZDZmMjMzMDIxN2ZlN2JhN2U1ZWZhOWYzZTBhZjMifQ=="/>
  </w:docVars>
  <w:rsids>
    <w:rsidRoot w:val="001F4F3E"/>
    <w:rsid w:val="000A65C8"/>
    <w:rsid w:val="000A7A38"/>
    <w:rsid w:val="000D4AD3"/>
    <w:rsid w:val="00180909"/>
    <w:rsid w:val="001D7F70"/>
    <w:rsid w:val="001F4F3E"/>
    <w:rsid w:val="00244394"/>
    <w:rsid w:val="002A2EEE"/>
    <w:rsid w:val="002D4F82"/>
    <w:rsid w:val="002F39D9"/>
    <w:rsid w:val="003010BA"/>
    <w:rsid w:val="00320B85"/>
    <w:rsid w:val="003B09F6"/>
    <w:rsid w:val="003D049C"/>
    <w:rsid w:val="003F2AAF"/>
    <w:rsid w:val="004305AB"/>
    <w:rsid w:val="00455F16"/>
    <w:rsid w:val="00531A04"/>
    <w:rsid w:val="00592330"/>
    <w:rsid w:val="005C179C"/>
    <w:rsid w:val="006C654F"/>
    <w:rsid w:val="006C67EA"/>
    <w:rsid w:val="0080178A"/>
    <w:rsid w:val="00842F65"/>
    <w:rsid w:val="008733B3"/>
    <w:rsid w:val="008B1FE8"/>
    <w:rsid w:val="008C48B7"/>
    <w:rsid w:val="009749BF"/>
    <w:rsid w:val="00985639"/>
    <w:rsid w:val="00A0450B"/>
    <w:rsid w:val="00B3408E"/>
    <w:rsid w:val="00B73C14"/>
    <w:rsid w:val="00C32266"/>
    <w:rsid w:val="00CA4261"/>
    <w:rsid w:val="00CA4DB7"/>
    <w:rsid w:val="00CC0E1E"/>
    <w:rsid w:val="00D01197"/>
    <w:rsid w:val="00D72E91"/>
    <w:rsid w:val="00E1004E"/>
    <w:rsid w:val="00E35898"/>
    <w:rsid w:val="00EF4B6F"/>
    <w:rsid w:val="00F95F61"/>
    <w:rsid w:val="00F966C8"/>
    <w:rsid w:val="00FA76D1"/>
    <w:rsid w:val="00FD1F58"/>
    <w:rsid w:val="01281F8B"/>
    <w:rsid w:val="07762B7A"/>
    <w:rsid w:val="07A90245"/>
    <w:rsid w:val="08A13C26"/>
    <w:rsid w:val="092D6318"/>
    <w:rsid w:val="0A60172E"/>
    <w:rsid w:val="14780F77"/>
    <w:rsid w:val="14C362E4"/>
    <w:rsid w:val="16AB4A01"/>
    <w:rsid w:val="1DBB0946"/>
    <w:rsid w:val="21D2739F"/>
    <w:rsid w:val="24CF52CB"/>
    <w:rsid w:val="257B3100"/>
    <w:rsid w:val="2E3C6F19"/>
    <w:rsid w:val="32A65158"/>
    <w:rsid w:val="36B01842"/>
    <w:rsid w:val="3FBD03A4"/>
    <w:rsid w:val="43D441A9"/>
    <w:rsid w:val="48C06765"/>
    <w:rsid w:val="4C575B15"/>
    <w:rsid w:val="524B495B"/>
    <w:rsid w:val="53637A8B"/>
    <w:rsid w:val="5BCB437B"/>
    <w:rsid w:val="5D8964D4"/>
    <w:rsid w:val="614B1453"/>
    <w:rsid w:val="7B400AE9"/>
    <w:rsid w:val="7F3D2317"/>
    <w:rsid w:val="EF3FB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3"/>
    <w:uiPriority w:val="0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微软雅黑" w:hAnsi="微软雅黑" w:eastAsia="微软雅黑" w:cs="微软雅黑"/>
      <w:snapToGrid w:val="0"/>
      <w:color w:val="000000"/>
      <w:kern w:val="0"/>
      <w:sz w:val="22"/>
      <w:szCs w:val="22"/>
      <w:lang w:eastAsia="en-US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8"/>
    <w:link w:val="3"/>
    <w:qFormat/>
    <w:uiPriority w:val="0"/>
    <w:rPr>
      <w:kern w:val="2"/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  <w:rPr>
      <w:rFonts w:ascii="Calibri" w:hAnsi="Calibri" w:eastAsia="宋体" w:cs="Times New Roman"/>
      <w14:ligatures w14:val="none"/>
    </w:rPr>
  </w:style>
  <w:style w:type="table" w:customStyle="1" w:styleId="12">
    <w:name w:val="Table Normal"/>
    <w:unhideWhenUsed/>
    <w:qFormat/>
    <w:uiPriority w:val="0"/>
    <w:rPr>
      <w:lang w:val="en-US" w:eastAsia="zh-CN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3">
    <w:name w:val="正文文本 字符"/>
    <w:basedOn w:val="8"/>
    <w:link w:val="2"/>
    <w:uiPriority w:val="1"/>
    <w:rPr>
      <w:rFonts w:ascii="微软雅黑" w:hAnsi="微软雅黑" w:eastAsia="微软雅黑" w:cs="微软雅黑"/>
      <w:snapToGrid w:val="0"/>
      <w:color w:val="000000"/>
      <w:kern w:val="0"/>
      <w:sz w:val="22"/>
      <w:szCs w:val="22"/>
      <w:lang w:val="en-US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136</Words>
  <Characters>781</Characters>
  <Lines>6</Lines>
  <Paragraphs>1</Paragraphs>
  <TotalTime>358</TotalTime>
  <ScaleCrop>false</ScaleCrop>
  <LinksUpToDate>false</LinksUpToDate>
  <CharactersWithSpaces>916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2024-07-08T15:40:00Z</dcterms:created>
  <dc:creator>lilian li</dc:creator>
  <cp:lastModifiedBy>nadila</cp:lastModifiedBy>
  <dcterms:modified xsi:type="dcterms:W3CDTF">2025-09-30T14:36:28Z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CE3079A4AEC2F1E16C7ADB6877B28162_43</vt:lpwstr>
  </property>
</Properties>
</file>