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2024届高三政治一模选必2《法律与生活》试题汇编</w:t>
      </w:r>
    </w:p>
    <w:p>
      <w:pPr>
        <w:jc w:val="center"/>
        <w:rPr>
          <w:rFonts w:hint="eastAsia" w:ascii="宋体" w:hAnsi="宋体" w:eastAsia="宋体"/>
          <w:b/>
          <w:bCs/>
          <w:sz w:val="24"/>
          <w:szCs w:val="24"/>
        </w:rPr>
      </w:pPr>
      <w:r>
        <w:rPr>
          <w:rFonts w:hint="eastAsia" w:ascii="宋体" w:hAnsi="宋体" w:eastAsia="宋体"/>
          <w:b/>
          <w:bCs/>
          <w:sz w:val="24"/>
          <w:szCs w:val="24"/>
        </w:rPr>
        <w:t>第一单元 民事权利与义务</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lang w:val="en-US" w:eastAsia="zh-CN"/>
        </w:rPr>
        <w:t>1.（2024西城一模</w:t>
      </w:r>
      <w:r>
        <w:rPr>
          <w:rFonts w:hint="eastAsia" w:ascii="宋体" w:hAnsi="宋体" w:eastAsia="宋体"/>
          <w:szCs w:val="22"/>
        </w:rPr>
        <w:t>6</w:t>
      </w:r>
      <w:r>
        <w:rPr>
          <w:rFonts w:hint="eastAsia" w:ascii="宋体" w:hAnsi="宋体" w:eastAsia="宋体"/>
          <w:szCs w:val="22"/>
          <w:lang w:eastAsia="zh-CN"/>
        </w:rPr>
        <w:t>）</w:t>
      </w:r>
      <w:r>
        <w:rPr>
          <w:rFonts w:hint="eastAsia" w:ascii="宋体" w:hAnsi="宋体" w:eastAsia="宋体"/>
          <w:szCs w:val="22"/>
        </w:rPr>
        <w:t>王某向赵某借了50万元，并将自己唯一的机动车交予赵某作为质押。王某又向钱某借了20万元，承诺半年后还款。结果，半年后王某并没有还款。钱某不满，在得知王某名下有机动车后，将王某诉至人民法院，要求将王某名下的机动车折价赔偿给他。以下认识正确的是</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①本案涉及债权关系，客体是王某名下的机动车</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②本案涉及担保物权，对应的是机动车的交换价值</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③王某将机动车交予赵某，赵某则拥有了该机动车的所有权</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④赵某实际占有王某作为担保物的机动车，享有质权，可依法优先受偿</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A</w:t>
      </w:r>
      <w:r>
        <w:rPr>
          <w:rFonts w:hint="default" w:ascii="宋体" w:hAnsi="宋体" w:eastAsia="宋体"/>
          <w:szCs w:val="22"/>
          <w:lang w:val="en-US"/>
        </w:rPr>
        <w:t>.</w:t>
      </w:r>
      <w:r>
        <w:rPr>
          <w:rFonts w:hint="eastAsia" w:ascii="宋体" w:hAnsi="宋体" w:eastAsia="宋体"/>
          <w:szCs w:val="22"/>
        </w:rPr>
        <w:t>①②</w:t>
      </w:r>
      <w:r>
        <w:rPr>
          <w:rFonts w:hint="eastAsia" w:ascii="宋体" w:hAnsi="宋体" w:eastAsia="宋体"/>
          <w:szCs w:val="22"/>
        </w:rPr>
        <w:tab/>
      </w:r>
      <w:r>
        <w:rPr>
          <w:rFonts w:hint="eastAsia" w:ascii="宋体" w:hAnsi="宋体" w:eastAsia="宋体"/>
          <w:szCs w:val="22"/>
        </w:rPr>
        <w:tab/>
      </w:r>
      <w:r>
        <w:rPr>
          <w:rFonts w:hint="eastAsia" w:ascii="宋体" w:hAnsi="宋体" w:eastAsia="宋体"/>
          <w:szCs w:val="22"/>
        </w:rPr>
        <w:tab/>
      </w:r>
      <w:r>
        <w:rPr>
          <w:rFonts w:hint="eastAsia" w:ascii="宋体" w:hAnsi="宋体" w:eastAsia="宋体"/>
          <w:szCs w:val="22"/>
        </w:rPr>
        <w:t>B</w:t>
      </w:r>
      <w:r>
        <w:rPr>
          <w:rFonts w:hint="default" w:ascii="宋体" w:hAnsi="宋体" w:eastAsia="宋体"/>
          <w:szCs w:val="22"/>
          <w:lang w:val="en-US"/>
        </w:rPr>
        <w:t>.</w:t>
      </w:r>
      <w:r>
        <w:rPr>
          <w:rFonts w:hint="eastAsia" w:ascii="宋体" w:hAnsi="宋体" w:eastAsia="宋体"/>
          <w:szCs w:val="22"/>
        </w:rPr>
        <w:t>①③</w:t>
      </w:r>
      <w:r>
        <w:rPr>
          <w:rFonts w:hint="eastAsia" w:ascii="宋体" w:hAnsi="宋体" w:eastAsia="宋体"/>
          <w:szCs w:val="22"/>
        </w:rPr>
        <w:tab/>
      </w:r>
      <w:r>
        <w:rPr>
          <w:rFonts w:hint="eastAsia" w:ascii="宋体" w:hAnsi="宋体" w:eastAsia="宋体"/>
          <w:szCs w:val="22"/>
        </w:rPr>
        <w:tab/>
      </w:r>
      <w:r>
        <w:rPr>
          <w:rFonts w:hint="eastAsia" w:ascii="宋体" w:hAnsi="宋体" w:eastAsia="宋体"/>
          <w:szCs w:val="22"/>
        </w:rPr>
        <w:tab/>
      </w:r>
      <w:r>
        <w:rPr>
          <w:rFonts w:hint="eastAsia" w:ascii="宋体" w:hAnsi="宋体" w:eastAsia="宋体"/>
          <w:color w:val="FF0000"/>
          <w:szCs w:val="22"/>
        </w:rPr>
        <w:t>C</w:t>
      </w:r>
      <w:r>
        <w:rPr>
          <w:rFonts w:hint="default" w:ascii="宋体" w:hAnsi="宋体" w:eastAsia="宋体"/>
          <w:color w:val="FF0000"/>
          <w:szCs w:val="22"/>
          <w:lang w:val="en-US"/>
        </w:rPr>
        <w:t>.</w:t>
      </w:r>
      <w:r>
        <w:rPr>
          <w:rFonts w:hint="eastAsia" w:ascii="宋体" w:hAnsi="宋体" w:eastAsia="宋体"/>
          <w:color w:val="FF0000"/>
          <w:szCs w:val="22"/>
        </w:rPr>
        <w:t>②④</w:t>
      </w:r>
      <w:r>
        <w:rPr>
          <w:rFonts w:hint="eastAsia" w:ascii="宋体" w:hAnsi="宋体" w:eastAsia="宋体"/>
          <w:color w:val="FF0000"/>
          <w:szCs w:val="22"/>
        </w:rPr>
        <w:tab/>
      </w:r>
      <w:r>
        <w:rPr>
          <w:rFonts w:hint="eastAsia" w:ascii="宋体" w:hAnsi="宋体" w:eastAsia="宋体"/>
          <w:color w:val="FF0000"/>
          <w:szCs w:val="22"/>
        </w:rPr>
        <w:tab/>
      </w:r>
      <w:r>
        <w:rPr>
          <w:rFonts w:hint="eastAsia" w:ascii="宋体" w:hAnsi="宋体" w:eastAsia="宋体"/>
          <w:szCs w:val="22"/>
        </w:rPr>
        <w:tab/>
      </w:r>
      <w:r>
        <w:rPr>
          <w:rFonts w:hint="eastAsia" w:ascii="宋体" w:hAnsi="宋体" w:eastAsia="宋体"/>
          <w:szCs w:val="22"/>
        </w:rPr>
        <w:t>D</w:t>
      </w:r>
      <w:r>
        <w:rPr>
          <w:rFonts w:hint="default" w:ascii="宋体" w:hAnsi="宋体" w:eastAsia="宋体"/>
          <w:szCs w:val="22"/>
          <w:lang w:val="en-US"/>
        </w:rPr>
        <w:t>.</w:t>
      </w:r>
      <w:r>
        <w:rPr>
          <w:rFonts w:hint="eastAsia" w:ascii="宋体" w:hAnsi="宋体" w:eastAsia="宋体"/>
          <w:szCs w:val="22"/>
        </w:rPr>
        <w:t>③④</w:t>
      </w:r>
    </w:p>
    <w:p>
      <w:pPr>
        <w:keepNext w:val="0"/>
        <w:keepLines w:val="0"/>
        <w:pageBreakBefore w:val="0"/>
        <w:widowControl w:val="0"/>
        <w:kinsoku/>
        <w:wordWrap/>
        <w:overflowPunct/>
        <w:topLinePunct w:val="0"/>
        <w:autoSpaceDE/>
        <w:autoSpaceDN/>
        <w:bidi w:val="0"/>
        <w:spacing w:line="360" w:lineRule="exact"/>
        <w:ind w:left="420" w:hanging="420" w:hangingChars="200"/>
        <w:jc w:val="left"/>
        <w:textAlignment w:val="auto"/>
        <w:rPr>
          <w:color w:val="000000"/>
          <w:kern w:val="0"/>
          <w:szCs w:val="21"/>
        </w:rPr>
      </w:pP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lang w:val="en-US" w:eastAsia="zh-CN"/>
        </w:rPr>
        <w:t>2.（2024石景山一模</w:t>
      </w:r>
      <w:r>
        <w:rPr>
          <w:rFonts w:hint="eastAsia" w:ascii="宋体" w:hAnsi="宋体" w:eastAsia="宋体"/>
          <w:szCs w:val="22"/>
        </w:rPr>
        <w:t>10</w:t>
      </w:r>
      <w:r>
        <w:rPr>
          <w:rFonts w:hint="eastAsia" w:ascii="宋体" w:hAnsi="宋体" w:eastAsia="宋体"/>
          <w:szCs w:val="22"/>
          <w:lang w:eastAsia="zh-CN"/>
        </w:rPr>
        <w:t>）</w:t>
      </w:r>
      <w:r>
        <w:rPr>
          <w:rFonts w:hint="eastAsia" w:ascii="宋体" w:hAnsi="宋体" w:eastAsia="宋体"/>
          <w:szCs w:val="22"/>
        </w:rPr>
        <w:t>13岁的小浩被网上的一款部落游戏吸引，并偷偷用母亲的支付宝向该款游戏充值虚拟游戏币“宝石”，金额高达4万余元。依据上述事实和相关法律，可以推断出</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color w:val="FF0000"/>
          <w:szCs w:val="22"/>
        </w:rPr>
      </w:pPr>
      <w:r>
        <w:rPr>
          <w:rFonts w:hint="eastAsia" w:ascii="宋体" w:hAnsi="宋体" w:eastAsia="宋体"/>
          <w:color w:val="FF0000"/>
          <w:szCs w:val="22"/>
        </w:rPr>
        <w:t>A</w:t>
      </w:r>
      <w:r>
        <w:rPr>
          <w:rFonts w:hint="eastAsia" w:ascii="宋体" w:hAnsi="宋体" w:eastAsia="宋体"/>
          <w:color w:val="FF0000"/>
          <w:szCs w:val="22"/>
          <w:lang w:eastAsia="zh-CN"/>
        </w:rPr>
        <w:t>.</w:t>
      </w:r>
      <w:r>
        <w:rPr>
          <w:rFonts w:hint="eastAsia" w:ascii="宋体" w:hAnsi="宋体" w:eastAsia="宋体"/>
          <w:color w:val="FF0000"/>
          <w:szCs w:val="22"/>
        </w:rPr>
        <w:t>小浩是限制民事行为能力人，其交易行为可能无效</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B</w:t>
      </w:r>
      <w:r>
        <w:rPr>
          <w:rFonts w:hint="eastAsia" w:ascii="宋体" w:hAnsi="宋体" w:eastAsia="宋体"/>
          <w:szCs w:val="22"/>
          <w:lang w:eastAsia="zh-CN"/>
        </w:rPr>
        <w:t>.</w:t>
      </w:r>
      <w:r>
        <w:rPr>
          <w:rFonts w:hint="eastAsia" w:ascii="宋体" w:hAnsi="宋体" w:eastAsia="宋体"/>
          <w:szCs w:val="22"/>
        </w:rPr>
        <w:t>小浩实施的行为并非真实意思表示，其交易行为无效</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C</w:t>
      </w:r>
      <w:r>
        <w:rPr>
          <w:rFonts w:hint="eastAsia" w:ascii="宋体" w:hAnsi="宋体" w:eastAsia="宋体"/>
          <w:szCs w:val="22"/>
          <w:lang w:eastAsia="zh-CN"/>
        </w:rPr>
        <w:t>.</w:t>
      </w:r>
      <w:r>
        <w:rPr>
          <w:rFonts w:hint="eastAsia" w:ascii="宋体" w:hAnsi="宋体" w:eastAsia="宋体"/>
          <w:szCs w:val="22"/>
        </w:rPr>
        <w:t>小浩的行为与其年龄、智力不相适应，其交易行为无效</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szCs w:val="22"/>
        </w:rPr>
      </w:pPr>
      <w:r>
        <w:rPr>
          <w:rFonts w:hint="eastAsia" w:ascii="宋体" w:hAnsi="宋体" w:eastAsia="宋体"/>
          <w:szCs w:val="22"/>
        </w:rPr>
        <w:t>D</w:t>
      </w:r>
      <w:r>
        <w:rPr>
          <w:rFonts w:hint="eastAsia" w:ascii="宋体" w:hAnsi="宋体" w:eastAsia="宋体"/>
          <w:szCs w:val="22"/>
          <w:lang w:eastAsia="zh-CN"/>
        </w:rPr>
        <w:t>.</w:t>
      </w:r>
      <w:r>
        <w:rPr>
          <w:rFonts w:hint="eastAsia" w:ascii="宋体" w:hAnsi="宋体" w:eastAsia="宋体"/>
          <w:szCs w:val="22"/>
        </w:rPr>
        <w:t>小浩尚不具备完全的民事权利能力，其交易行为可能无效</w:t>
      </w:r>
    </w:p>
    <w:p>
      <w:pPr>
        <w:keepNext w:val="0"/>
        <w:keepLines w:val="0"/>
        <w:pageBreakBefore w:val="0"/>
        <w:widowControl w:val="0"/>
        <w:kinsoku/>
        <w:wordWrap/>
        <w:overflowPunct/>
        <w:topLinePunct w:val="0"/>
        <w:autoSpaceDE/>
        <w:autoSpaceDN/>
        <w:bidi w:val="0"/>
        <w:spacing w:line="360" w:lineRule="exact"/>
        <w:jc w:val="left"/>
        <w:textAlignment w:val="auto"/>
        <w:rPr>
          <w:rFonts w:hint="eastAsia" w:ascii="宋体" w:hAnsi="宋体" w:eastAsia="宋体"/>
          <w:b/>
          <w:bCs/>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r>
        <w:rPr>
          <w:rFonts w:hint="eastAsia" w:ascii="宋体" w:hAnsi="宋体" w:eastAsia="宋体"/>
          <w:color w:val="auto"/>
          <w:sz w:val="21"/>
          <w:szCs w:val="21"/>
          <w:lang w:val="en-US" w:eastAsia="zh-CN"/>
        </w:rPr>
        <w:t>3.（2024门头沟一模12）</w:t>
      </w:r>
      <w:r>
        <w:rPr>
          <w:rFonts w:hint="eastAsia" w:ascii="宋体" w:hAnsi="宋体" w:eastAsia="宋体" w:cs="宋体"/>
          <w:color w:val="auto"/>
          <w:sz w:val="21"/>
          <w:szCs w:val="21"/>
        </w:rPr>
        <w:t>李某使用AI（人工智能）通过输入提示词生成图片，并利用AI反复修改、调整后发布于社交媒体。刘某在其内容创作平台上发布的文章配图中使用了该图片。后李某以刘某侵犯其著作权为由提起诉讼。关于AI生成图片的著作权问题，下列说法正确的是</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A.AI生成图片是人工智能能动地改造世界的成果，</w:t>
      </w:r>
      <w:r>
        <w:rPr>
          <w:rFonts w:hint="eastAsia" w:ascii="宋体" w:hAnsi="宋体" w:eastAsia="宋体" w:cs="宋体"/>
          <w:color w:val="auto"/>
          <w:sz w:val="21"/>
          <w:szCs w:val="21"/>
          <w:lang w:val="en-US" w:eastAsia="zh-CN"/>
        </w:rPr>
        <w:t>李某</w:t>
      </w:r>
      <w:r>
        <w:rPr>
          <w:rFonts w:hint="eastAsia" w:ascii="宋体" w:hAnsi="宋体" w:eastAsia="宋体" w:cs="宋体"/>
          <w:color w:val="auto"/>
          <w:sz w:val="21"/>
          <w:szCs w:val="21"/>
        </w:rPr>
        <w:t>享有图片的著作权</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B.刘某未经李某同意使用其用AI生成的图片，侵犯了李某的发表权和网络信息传播权</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C.李某利用AI工具进行“文生图”后又反复修改调整是其创作的过程，享有图片著作权</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D.利用AI进行创作的作品，如果不去知识产权局进行作品登记，著作权不受法律保护</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auto"/>
          <w:sz w:val="21"/>
          <w:szCs w:val="21"/>
          <w:lang w:val="en-US" w:eastAsia="zh-CN"/>
        </w:rPr>
      </w:pPr>
      <w:r>
        <w:rPr>
          <w:rFonts w:hint="eastAsia" w:ascii="宋体" w:hAnsi="宋体" w:eastAsia="宋体"/>
          <w:color w:val="auto"/>
          <w:sz w:val="21"/>
          <w:szCs w:val="21"/>
          <w:lang w:val="en-US" w:eastAsia="zh-CN"/>
        </w:rPr>
        <w:t>4.（2024东城一模9 ）张某因房屋产权纠纷，向人民法院提起物权确认之诉，人民法院依法判决涉案房屋归张某所有 。下列说法正确的是</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auto"/>
          <w:sz w:val="21"/>
          <w:szCs w:val="21"/>
          <w:lang w:val="en-US" w:eastAsia="zh-CN"/>
        </w:rPr>
      </w:pPr>
      <w:r>
        <w:rPr>
          <w:rFonts w:hint="eastAsia" w:ascii="宋体" w:hAnsi="宋体" w:eastAsia="宋体"/>
          <w:color w:val="auto"/>
          <w:sz w:val="21"/>
          <w:szCs w:val="21"/>
          <w:lang w:val="en-US" w:eastAsia="zh-CN"/>
        </w:rPr>
        <w:t>A.张某应尽快办理房产登记 ，以免影响物权变动</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FF0000"/>
          <w:sz w:val="21"/>
          <w:szCs w:val="21"/>
          <w:lang w:val="en-US" w:eastAsia="zh-CN"/>
        </w:rPr>
      </w:pPr>
      <w:r>
        <w:rPr>
          <w:rFonts w:hint="eastAsia" w:ascii="宋体" w:hAnsi="宋体" w:eastAsia="宋体"/>
          <w:color w:val="FF0000"/>
          <w:sz w:val="21"/>
          <w:szCs w:val="21"/>
          <w:lang w:val="en-US" w:eastAsia="zh-CN"/>
        </w:rPr>
        <w:t>B.该案所涉的他物权对应着物的使用价值</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auto"/>
          <w:sz w:val="21"/>
          <w:szCs w:val="21"/>
          <w:lang w:val="en-US" w:eastAsia="zh-CN"/>
        </w:rPr>
      </w:pPr>
      <w:r>
        <w:rPr>
          <w:rFonts w:hint="eastAsia" w:ascii="宋体" w:hAnsi="宋体" w:eastAsia="宋体"/>
          <w:color w:val="auto"/>
          <w:sz w:val="21"/>
          <w:szCs w:val="21"/>
          <w:lang w:val="en-US" w:eastAsia="zh-CN"/>
        </w:rPr>
        <w:t>C.涉案房产与占地 ，二者法律关系的内容 一致</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auto"/>
          <w:sz w:val="21"/>
          <w:szCs w:val="21"/>
          <w:lang w:val="en-US" w:eastAsia="zh-CN"/>
        </w:rPr>
      </w:pPr>
      <w:r>
        <w:rPr>
          <w:rFonts w:hint="eastAsia" w:ascii="宋体" w:hAnsi="宋体" w:eastAsia="宋体"/>
          <w:color w:val="auto"/>
          <w:sz w:val="21"/>
          <w:szCs w:val="21"/>
          <w:lang w:val="en-US" w:eastAsia="zh-CN"/>
        </w:rPr>
        <w:t>D.张某对于房屋的物权自 一 审判决宣告时生效</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5.（2024房山一模12）小马和小刘是同班同学，即将年满十八周岁。课间休息时，他俩玩掰手腕游戏，结果造成小马右肱骨粉碎性骨折，受伤后被送往医院住院治疗。双方家长因经济损失赔偿事宜发生纠纷，小马向法院提起诉讼，要求小刘及其法定代理人赔偿其医疗费、护理费等经济损失共计3万元。根据民法典相关条文，下列对本案认识正确的是</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drawing>
          <wp:anchor distT="0" distB="0" distL="114300" distR="114300" simplePos="0" relativeHeight="251667456" behindDoc="0" locked="0" layoutInCell="1" allowOverlap="1">
            <wp:simplePos x="0" y="0"/>
            <wp:positionH relativeFrom="column">
              <wp:posOffset>254000</wp:posOffset>
            </wp:positionH>
            <wp:positionV relativeFrom="paragraph">
              <wp:posOffset>51435</wp:posOffset>
            </wp:positionV>
            <wp:extent cx="4385310" cy="554990"/>
            <wp:effectExtent l="0" t="0" r="8890" b="3810"/>
            <wp:wrapTopAndBottom/>
            <wp:docPr id="8" name="图片 8" descr="WechatIMG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echatIMG1880"/>
                    <pic:cNvPicPr>
                      <a:picLocks noChangeAspect="1"/>
                    </pic:cNvPicPr>
                  </pic:nvPicPr>
                  <pic:blipFill>
                    <a:blip r:embed="rId5"/>
                    <a:stretch>
                      <a:fillRect/>
                    </a:stretch>
                  </pic:blipFill>
                  <pic:spPr>
                    <a:xfrm>
                      <a:off x="0" y="0"/>
                      <a:ext cx="4385310" cy="554990"/>
                    </a:xfrm>
                    <a:prstGeom prst="rect">
                      <a:avLst/>
                    </a:prstGeom>
                  </pic:spPr>
                </pic:pic>
              </a:graphicData>
            </a:graphic>
          </wp:anchor>
        </w:drawing>
      </w:r>
      <w:r>
        <w:rPr>
          <w:rFonts w:hint="eastAsia" w:ascii="宋体" w:hAnsi="宋体" w:eastAsia="宋体" w:cs="宋体"/>
          <w:kern w:val="0"/>
          <w:szCs w:val="21"/>
          <w:lang w:eastAsia="zh-CN"/>
        </w:rPr>
        <w:t>①小刘虽非主观故意，但仍需对所造成的损害后果负责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②本案小马虽未成年，但应该可以预见风险的存在</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③小马自愿参加掰手腕比赛，是自甘风险的行为</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④本案应当实行举证责任倒置原则，由小刘负责举证</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A.①②</w:t>
      </w:r>
      <w:r>
        <w:rPr>
          <w:rFonts w:hint="eastAsia" w:ascii="宋体" w:hAnsi="宋体" w:eastAsia="宋体" w:cs="宋体"/>
          <w:kern w:val="0"/>
          <w:szCs w:val="21"/>
          <w:lang w:val="en-US" w:eastAsia="zh-CN"/>
        </w:rPr>
        <w:t xml:space="preserve">        </w:t>
      </w:r>
      <w:r>
        <w:rPr>
          <w:rFonts w:hint="eastAsia" w:ascii="宋体" w:hAnsi="宋体" w:eastAsia="宋体" w:cs="宋体"/>
          <w:kern w:val="0"/>
          <w:szCs w:val="21"/>
          <w:lang w:eastAsia="zh-CN"/>
        </w:rPr>
        <w:t>B.①④</w:t>
      </w:r>
      <w:r>
        <w:rPr>
          <w:rFonts w:hint="eastAsia" w:ascii="宋体" w:hAnsi="宋体" w:eastAsia="宋体" w:cs="宋体"/>
          <w:kern w:val="0"/>
          <w:szCs w:val="21"/>
          <w:lang w:val="en-US" w:eastAsia="zh-CN"/>
        </w:rPr>
        <w:t xml:space="preserve">   </w:t>
      </w:r>
      <w:r>
        <w:rPr>
          <w:rFonts w:hint="eastAsia" w:ascii="宋体" w:hAnsi="宋体" w:eastAsia="宋体" w:cs="宋体"/>
          <w:color w:val="FF0000"/>
          <w:kern w:val="0"/>
          <w:szCs w:val="21"/>
          <w:lang w:val="en-US" w:eastAsia="zh-CN"/>
        </w:rPr>
        <w:t xml:space="preserve">      </w:t>
      </w:r>
      <w:r>
        <w:rPr>
          <w:rFonts w:hint="eastAsia" w:ascii="宋体" w:hAnsi="宋体" w:eastAsia="宋体" w:cs="宋体"/>
          <w:color w:val="FF0000"/>
          <w:kern w:val="0"/>
          <w:szCs w:val="21"/>
          <w:lang w:eastAsia="zh-CN"/>
        </w:rPr>
        <w:t>C.②③</w:t>
      </w:r>
      <w:r>
        <w:rPr>
          <w:rFonts w:hint="eastAsia" w:ascii="宋体" w:hAnsi="宋体" w:eastAsia="宋体" w:cs="宋体"/>
          <w:color w:val="FF0000"/>
          <w:kern w:val="0"/>
          <w:szCs w:val="21"/>
          <w:lang w:val="en-US" w:eastAsia="zh-CN"/>
        </w:rPr>
        <w:t xml:space="preserve">  </w:t>
      </w:r>
      <w:r>
        <w:rPr>
          <w:rFonts w:hint="eastAsia" w:ascii="宋体" w:hAnsi="宋体" w:eastAsia="宋体" w:cs="宋体"/>
          <w:kern w:val="0"/>
          <w:szCs w:val="21"/>
          <w:lang w:val="en-US" w:eastAsia="zh-CN"/>
        </w:rPr>
        <w:t xml:space="preserve">        </w:t>
      </w:r>
      <w:r>
        <w:rPr>
          <w:rFonts w:hint="eastAsia" w:ascii="宋体" w:hAnsi="宋体" w:eastAsia="宋体" w:cs="宋体"/>
          <w:kern w:val="0"/>
          <w:szCs w:val="21"/>
          <w:lang w:eastAsia="zh-CN"/>
        </w:rPr>
        <w:t>D.③④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240" w:lineRule="auto"/>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6.（2024房山一模13）原告A公司在某地购买了一批原装光伏系统，后与被告毛某通过网络平台签订货物运输协议，约定由毛某从购买地将所购货物运送至A公司所在地。毛某驾驶途中发现车厢内货物着火，并停车灭火。经确认，部分光伏组件受损，涉及货物损失及维修费数万元。双方就赔偿问题协商未果，原告将毛某及该车辆挂靠的运输公司一并诉至法院，要求对因火灾受损的货物进行赔偿。对于本案</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①被告负有保管并将货物安全送达的义务，若未尽责，应当赔偿损失</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②被告如能提交证据证明起火原因系因不可抗力导致，可全部或部分免除违约责任</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③货物运输途中车辆意外起火，属不可抗力因素，可免除被告的侵权责任</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④被告违背了全面履行合同和诚信原则，需要承担赔偿责任</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color w:val="FF0000"/>
          <w:kern w:val="0"/>
          <w:szCs w:val="21"/>
          <w:lang w:val="en-US" w:eastAsia="zh-CN"/>
        </w:rPr>
        <w:t xml:space="preserve">A.①② </w:t>
      </w:r>
      <w:r>
        <w:rPr>
          <w:rFonts w:hint="eastAsia" w:ascii="宋体" w:hAnsi="宋体" w:eastAsia="宋体" w:cs="宋体"/>
          <w:kern w:val="0"/>
          <w:szCs w:val="21"/>
          <w:lang w:val="en-US" w:eastAsia="zh-CN"/>
        </w:rPr>
        <w:t xml:space="preserve">       B.①④         C.②③          D.③④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240" w:lineRule="auto"/>
        <w:textAlignment w:val="auto"/>
        <w:rPr>
          <w:rFonts w:hint="eastAsia" w:ascii="宋体" w:hAnsi="宋体" w:eastAsia="宋体" w:cs="宋体"/>
          <w:kern w:val="0"/>
          <w:szCs w:val="21"/>
          <w:lang w:eastAsia="zh-CN"/>
        </w:rPr>
      </w:pPr>
    </w:p>
    <w:p>
      <w:pPr>
        <w:adjustRightInd w:val="0"/>
        <w:snapToGrid w:val="0"/>
        <w:spacing w:line="370" w:lineRule="exact"/>
        <w:ind w:left="210" w:hanging="210" w:hangingChars="100"/>
        <w:rPr>
          <w:rFonts w:hint="eastAsia" w:ascii="宋体" w:hAnsi="宋体" w:eastAsia="宋体"/>
          <w:lang w:eastAsia="zh-CN"/>
        </w:rPr>
      </w:pPr>
      <w:r>
        <w:rPr>
          <w:rFonts w:ascii="宋体" w:hAnsi="宋体" w:eastAsia="宋体"/>
        </w:rPr>
        <mc:AlternateContent>
          <mc:Choice Requires="wps">
            <w:drawing>
              <wp:anchor distT="0" distB="0" distL="114300" distR="114300" simplePos="0" relativeHeight="251669504" behindDoc="1" locked="0" layoutInCell="1" allowOverlap="1">
                <wp:simplePos x="0" y="0"/>
                <wp:positionH relativeFrom="margin">
                  <wp:posOffset>139700</wp:posOffset>
                </wp:positionH>
                <wp:positionV relativeFrom="paragraph">
                  <wp:posOffset>294640</wp:posOffset>
                </wp:positionV>
                <wp:extent cx="5126990" cy="1320165"/>
                <wp:effectExtent l="6350" t="6350" r="22860" b="19685"/>
                <wp:wrapTight wrapText="bothSides">
                  <wp:wrapPolygon>
                    <wp:start x="-27" y="-104"/>
                    <wp:lineTo x="-27" y="21091"/>
                    <wp:lineTo x="21482" y="21091"/>
                    <wp:lineTo x="21482" y="-104"/>
                    <wp:lineTo x="-27" y="-104"/>
                  </wp:wrapPolygon>
                </wp:wrapTight>
                <wp:docPr id="199913494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26990" cy="1320165"/>
                        </a:xfrm>
                        <a:prstGeom prst="rect">
                          <a:avLst/>
                        </a:prstGeom>
                        <a:solidFill>
                          <a:srgbClr val="FFFFFF"/>
                        </a:solidFill>
                        <a:ln w="12700">
                          <a:solidFill>
                            <a:schemeClr val="tx1"/>
                          </a:solidFill>
                          <a:prstDash val="dashDot"/>
                          <a:miter lim="800000"/>
                        </a:ln>
                      </wps:spPr>
                      <wps:txbx>
                        <w:txbxContent>
                          <w:p>
                            <w:pPr>
                              <w:ind w:left="210" w:hanging="210" w:hangingChars="100"/>
                              <w:rPr>
                                <w:rFonts w:ascii="宋体" w:hAnsi="宋体" w:eastAsia="宋体"/>
                              </w:rPr>
                            </w:pPr>
                            <w:r>
                              <w:rPr>
                                <w:rFonts w:hint="eastAsia" w:ascii="宋体" w:hAnsi="宋体" w:eastAsia="宋体"/>
                              </w:rPr>
                              <w:t xml:space="preserve">  【案情介绍】</w:t>
                            </w:r>
                          </w:p>
                          <w:p>
                            <w:pPr>
                              <w:ind w:firstLine="420" w:firstLineChars="200"/>
                              <w:rPr>
                                <w:rFonts w:ascii="楷体" w:hAnsi="楷体" w:eastAsia="楷体" w:cs="楷体"/>
                              </w:rPr>
                            </w:pPr>
                            <w:r>
                              <w:rPr>
                                <w:rFonts w:hint="eastAsia" w:ascii="楷体" w:hAnsi="楷体" w:eastAsia="楷体"/>
                              </w:rPr>
                              <w:t>刘某到某饭店就餐。就餐期间，刘某看见吧台有一个水壶，水壶样式与饭店提供茶水的水壶完全一样，但未注意到壶上模糊的提示标志。刘某将该水壶带回饭桌，将水壶中在外观上与普通饮用水无任何差异的透明液体倒入水杯之中并饮下一口，喝下后很快感觉身体不适，经询问才知该水壶中的液体是燃料酒精。此后，刘某将饭店诉至法院，法院予以登记立案。</w:t>
                            </w:r>
                          </w:p>
                        </w:txbxContent>
                      </wps:txbx>
                      <wps:bodyPr rot="0" vert="horz" wrap="square" lIns="91440" tIns="45720" rIns="91440" bIns="45720" anchor="t" anchorCtr="0" upright="1">
                        <a:noAutofit/>
                      </wps:bodyPr>
                    </wps:wsp>
                  </a:graphicData>
                </a:graphic>
              </wp:anchor>
            </w:drawing>
          </mc:Choice>
          <mc:Fallback>
            <w:pict>
              <v:shape id="文本框 2" o:spid="_x0000_s1026" o:spt="202" type="#_x0000_t202" style="position:absolute;left:0pt;margin-left:11pt;margin-top:23.2pt;height:103.95pt;width:403.7pt;mso-position-horizontal-relative:margin;mso-wrap-distance-left:9pt;mso-wrap-distance-right:9pt;z-index:-251646976;mso-width-relative:page;mso-height-relative:page;" fillcolor="#FFFFFF" filled="t" stroked="t" coordsize="21600,21600" wrapcoords="-27 -104 -27 21091 21482 21091 21482 -104 -27 -104" o:gfxdata="UEsFBgAAAAAAAAAAAAAAAAAAAAAAAFBLAwQKAAAAAACHTuJAAAAAAAAAAAAAAAAABAAAAGRycy9Q&#10;SwMEFAAAAAgAh07iQF+UhmHaAAAACQEAAA8AAABkcnMvZG93bnJldi54bWxNj01Lw0AQhu9C/8My&#10;gje7aZqWGrPpQSooQqUfCN422TEJzc6G7DaJ/97xpLcZnuGd5822k23FgL1vHClYzCMQSKUzDVUK&#10;zqfn+w0IHzQZ3TpCBd/oYZvPbjKdGjfSAYdjqASHkE+1gjqELpXSlzVa7eeuQ2L25XqrA699JU2v&#10;Rw63rYyjaC2tbog/1LrDpxrLy/FqFbyO4bxfyupj9dkN+7dil+zepxel7m4X0SOIgFP4O4ZffVaH&#10;nJ0KdyXjRasgjrlKUJCsExDMN/EDDwWDVbIEmWfyf4P8B1BLAwQUAAAACACHTuJAY+qjIVYCAACt&#10;BAAADgAAAGRycy9lMm9Eb2MueG1srVTNbtQwEL4j8Q6W7zTJdrttomar0lURUvmRCg/gdZyNhe0x&#10;tneT8gDwBpy4cOe5+hyMnbQsBaQeyCGaycx8M/PNTE7PBq3ITjgvwdS0OMgpEYZDI82mpu/fXT47&#10;ocQHZhqmwIia3ghPz5ZPn5z2thIz6EA1whEEMb7qbU27EGyVZZ53QjN/AFYYNLbgNAuouk3WONYj&#10;ulbZLM8XWQ+usQ648B6/rkYjnRDdYwChbSUXK+BbLUwYUZ1QLGBLvpPW02Wqtm0FD2/a1otAVE2x&#10;05DemATldXxny1NWbRyzneRTCewxJTzoSTNpMOk91IoFRrZO/gGlJXfgoQ0HHHQ2NpIYwS6K/AE3&#10;1x2zIvWCVHt7T7r/f7D89e6tI7LBTSjLsjicl/MFJYZpnPzt1y+3337cfv9MZpGn3voK3a8tBoTh&#10;OQwYk3r29gr4B08MXHTMbMS5c9B3gjVYZxEjs73QEcdHkHX/ChrMw7YBEtDQOh1JRFoIouOMbu5n&#10;JIZAOH48KmaLskQTR1txiKwtjlIOVt2FW+fDCwGaRKGmDpcgwbPdlQ+xHFbducRsHpRsLqVSSXGb&#10;9YVyZMdwYS7TM6H/5qYM6TH97DjPRwr+iZGn528YsYYV892Yq0FpBSE6skrLgDempK7pyX68MhOZ&#10;kb+RyTCsh2k4a2hukFYH45bjjaPQgftESY8bXlP/ccucoES9NDiaspjP40kkZX50PEPF7VvW+xZm&#10;OELVNFAyihdhPKOtdXLTYaZxGQyc4zhbmYiOcx+rmurGLU78TxcXz2RfT16//jL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BYAAABkcnMv&#10;UEsBAhQAFAAAAAgAh07iQF+UhmHaAAAACQEAAA8AAAAAAAAAAQAgAAAAOAAAAGRycy9kb3ducmV2&#10;LnhtbFBLAQIUABQAAAAIAIdO4kBj6qMhVgIAAK0EAAAOAAAAAAAAAAEAIAAAAD8BAABkcnMvZTJv&#10;RG9jLnhtbFBLBQYAAAAABgAGAFkBAAAHBgAAAAA=&#10;">
                <v:fill on="t" focussize="0,0"/>
                <v:stroke weight="1pt" color="#000000 [3213]" miterlimit="8" joinstyle="miter" dashstyle="dashDot"/>
                <v:imagedata o:title=""/>
                <o:lock v:ext="edit" aspectratio="f"/>
                <v:textbox>
                  <w:txbxContent>
                    <w:p>
                      <w:pPr>
                        <w:ind w:left="210" w:hanging="210" w:hangingChars="100"/>
                        <w:rPr>
                          <w:rFonts w:ascii="宋体" w:hAnsi="宋体" w:eastAsia="宋体"/>
                        </w:rPr>
                      </w:pPr>
                      <w:r>
                        <w:rPr>
                          <w:rFonts w:hint="eastAsia" w:ascii="宋体" w:hAnsi="宋体" w:eastAsia="宋体"/>
                        </w:rPr>
                        <w:t xml:space="preserve">  【案情介绍】</w:t>
                      </w:r>
                    </w:p>
                    <w:p>
                      <w:pPr>
                        <w:ind w:firstLine="420" w:firstLineChars="200"/>
                        <w:rPr>
                          <w:rFonts w:ascii="楷体" w:hAnsi="楷体" w:eastAsia="楷体" w:cs="楷体"/>
                        </w:rPr>
                      </w:pPr>
                      <w:r>
                        <w:rPr>
                          <w:rFonts w:hint="eastAsia" w:ascii="楷体" w:hAnsi="楷体" w:eastAsia="楷体"/>
                        </w:rPr>
                        <w:t>刘某到某饭店就餐。就餐期间，刘某看见吧台有一个水壶，水壶样式与饭店提供茶水的水壶完全一样，但未注意到壶上模糊的提示标志。刘某将该水壶带回饭桌，将水壶中在外观上与普通饮用水无任何差异的透明液体倒入水杯之中并饮下一口，喝下后很快感觉身体不适，经询问才知该水壶中的液体是燃料酒精。此后，刘某将饭店诉至法院，法院予以登记立案。</w:t>
                      </w:r>
                    </w:p>
                  </w:txbxContent>
                </v:textbox>
                <w10:wrap type="tight"/>
              </v:shape>
            </w:pict>
          </mc:Fallback>
        </mc:AlternateContent>
      </w:r>
      <w:r>
        <w:rPr>
          <w:rFonts w:hint="eastAsia" w:ascii="宋体" w:hAnsi="宋体" w:eastAsia="宋体"/>
          <w:lang w:val="en-US" w:eastAsia="zh-CN"/>
        </w:rPr>
        <w:t>7.（2024朝阳一模</w:t>
      </w:r>
      <w:r>
        <w:rPr>
          <w:rFonts w:hint="eastAsia" w:ascii="宋体" w:hAnsi="宋体" w:eastAsia="宋体"/>
        </w:rPr>
        <w:t>10</w:t>
      </w:r>
      <w:r>
        <w:rPr>
          <w:rFonts w:hint="eastAsia" w:ascii="宋体" w:hAnsi="宋体" w:eastAsia="宋体"/>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rPr>
      </w:pPr>
      <w:r>
        <w:rPr>
          <w:rFonts w:hint="eastAsia" w:ascii="宋体" w:hAnsi="宋体" w:eastAsia="宋体"/>
        </w:rPr>
        <w:t>下列对本案分析正确的是</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szCs w:val="21"/>
        </w:rPr>
      </w:pPr>
      <w:r>
        <w:rPr>
          <w:rFonts w:hint="eastAsia" w:ascii="宋体" w:hAnsi="宋体" w:eastAsia="宋体"/>
          <w:szCs w:val="21"/>
        </w:rPr>
        <w:t>①该饭店的过错导致刘某的健康权受到侵害，应当承担全部侵权责任</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szCs w:val="21"/>
        </w:rPr>
      </w:pPr>
      <w:r>
        <w:rPr>
          <w:rFonts w:hint="eastAsia" w:ascii="宋体" w:hAnsi="宋体" w:eastAsia="宋体"/>
          <w:szCs w:val="21"/>
        </w:rPr>
        <w:t>②作为完全民事行为能力人，刘某存在疏于观察的过错，故应承担相应责任</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szCs w:val="21"/>
        </w:rPr>
      </w:pPr>
      <w:r>
        <w:rPr>
          <w:rFonts w:hint="eastAsia" w:ascii="宋体" w:hAnsi="宋体" w:eastAsia="宋体"/>
          <w:szCs w:val="21"/>
        </w:rPr>
        <w:t>③该饭店摆放易燃物不当，未尽到合理的安全保障义务，应对其过错承担责任</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szCs w:val="21"/>
        </w:rPr>
      </w:pPr>
      <w:r>
        <w:rPr>
          <w:rFonts w:hint="eastAsia" w:ascii="宋体" w:hAnsi="宋体" w:eastAsia="宋体"/>
          <w:szCs w:val="21"/>
        </w:rPr>
        <w:t>④该饭店作为经营场所，应该就刘某的健康权受到伤害承担无过错侵权责任</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ascii="宋体" w:hAnsi="宋体" w:eastAsia="宋体"/>
          <w:szCs w:val="21"/>
        </w:rPr>
      </w:pPr>
      <w:r>
        <w:rPr>
          <w:rFonts w:hint="eastAsia" w:ascii="宋体" w:hAnsi="宋体" w:eastAsia="宋体"/>
          <w:szCs w:val="21"/>
        </w:rPr>
        <w:t>A</w:t>
      </w:r>
      <w:r>
        <w:rPr>
          <w:rFonts w:hint="default" w:ascii="宋体" w:hAnsi="宋体" w:eastAsia="宋体"/>
          <w:szCs w:val="21"/>
          <w:lang w:val="en-US"/>
        </w:rPr>
        <w:t>.</w:t>
      </w:r>
      <w:r>
        <w:rPr>
          <w:rFonts w:hint="eastAsia" w:ascii="宋体" w:hAnsi="宋体" w:eastAsia="宋体"/>
          <w:szCs w:val="21"/>
        </w:rPr>
        <w:t>①③           B</w:t>
      </w:r>
      <w:r>
        <w:rPr>
          <w:rFonts w:hint="default" w:ascii="宋体" w:hAnsi="宋体" w:eastAsia="宋体"/>
          <w:szCs w:val="21"/>
          <w:lang w:val="en-US"/>
        </w:rPr>
        <w:t>.</w:t>
      </w:r>
      <w:r>
        <w:rPr>
          <w:rFonts w:hint="eastAsia" w:ascii="宋体" w:hAnsi="宋体" w:eastAsia="宋体"/>
          <w:szCs w:val="21"/>
        </w:rPr>
        <w:t xml:space="preserve">①④             </w:t>
      </w:r>
      <w:r>
        <w:rPr>
          <w:rFonts w:hint="eastAsia" w:ascii="宋体" w:hAnsi="宋体" w:eastAsia="宋体"/>
          <w:color w:val="FF0000"/>
          <w:szCs w:val="21"/>
        </w:rPr>
        <w:t>C</w:t>
      </w:r>
      <w:r>
        <w:rPr>
          <w:rFonts w:hint="default" w:ascii="宋体" w:hAnsi="宋体" w:eastAsia="宋体"/>
          <w:color w:val="FF0000"/>
          <w:szCs w:val="21"/>
          <w:lang w:val="en-US"/>
        </w:rPr>
        <w:t>.</w:t>
      </w:r>
      <w:r>
        <w:rPr>
          <w:rFonts w:hint="eastAsia" w:ascii="宋体" w:hAnsi="宋体" w:eastAsia="宋体"/>
          <w:color w:val="FF0000"/>
          <w:szCs w:val="21"/>
        </w:rPr>
        <w:t xml:space="preserve">②③ </w:t>
      </w:r>
      <w:r>
        <w:rPr>
          <w:rFonts w:hint="eastAsia" w:ascii="宋体" w:hAnsi="宋体" w:eastAsia="宋体"/>
          <w:szCs w:val="21"/>
        </w:rPr>
        <w:t xml:space="preserve">           D</w:t>
      </w:r>
      <w:r>
        <w:rPr>
          <w:rFonts w:hint="default" w:ascii="宋体" w:hAnsi="宋体" w:eastAsia="宋体"/>
          <w:szCs w:val="21"/>
          <w:lang w:val="en-US"/>
        </w:rPr>
        <w:t>.</w:t>
      </w:r>
      <w:r>
        <w:rPr>
          <w:rFonts w:hint="eastAsia" w:ascii="宋体" w:hAnsi="宋体" w:eastAsia="宋体"/>
          <w:szCs w:val="21"/>
        </w:rPr>
        <w:t>②④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kinsoku/>
        <w:wordWrap/>
        <w:overflowPunct/>
        <w:topLinePunct w:val="0"/>
        <w:autoSpaceDE/>
        <w:autoSpaceDN/>
        <w:bidi w:val="0"/>
        <w:adjustRightInd w:val="0"/>
        <w:snapToGrid w:val="0"/>
        <w:spacing w:line="360" w:lineRule="exact"/>
        <w:ind w:left="210" w:hanging="210" w:hangingChars="1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8.（2024朝阳一模</w:t>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所有权是权利人对自己的不动产或者动产,依法享有的占有、使用、收益和处分的权利。下列案例中，涉及所有权归属争议的是</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①陈某以极低价格购得一台全新笔记本电脑，不久该电脑被警察作为赃物扣押</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②甲公司在围墙上安装了三盏照明设备,对15米外王某的住宅构成光污染侵害</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③李某承包了本村两亩土地,其去世后,村集体收回了土地,李某之子提出异议</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④丁某购买王某的一处房产并支付80%房款，几天后王某将该房产过户给了刘某 </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A</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 xml:space="preserve">①②           </w:t>
      </w:r>
      <w:r>
        <w:rPr>
          <w:rFonts w:hint="eastAsia" w:asciiTheme="minorEastAsia" w:hAnsiTheme="minorEastAsia" w:eastAsiaTheme="minorEastAsia" w:cstheme="minorEastAsia"/>
          <w:color w:val="FF0000"/>
          <w:szCs w:val="21"/>
        </w:rPr>
        <w:t xml:space="preserve"> B</w:t>
      </w:r>
      <w:r>
        <w:rPr>
          <w:rFonts w:hint="eastAsia" w:asciiTheme="minorEastAsia" w:hAnsiTheme="minorEastAsia" w:eastAsiaTheme="minorEastAsia" w:cstheme="minorEastAsia"/>
          <w:color w:val="FF0000"/>
          <w:szCs w:val="21"/>
          <w:lang w:val="en-US"/>
        </w:rPr>
        <w:t>.</w:t>
      </w:r>
      <w:r>
        <w:rPr>
          <w:rFonts w:hint="eastAsia" w:asciiTheme="minorEastAsia" w:hAnsiTheme="minorEastAsia" w:eastAsiaTheme="minorEastAsia" w:cstheme="minorEastAsia"/>
          <w:color w:val="FF0000"/>
          <w:szCs w:val="21"/>
        </w:rPr>
        <w:t xml:space="preserve">①④   </w:t>
      </w:r>
      <w:r>
        <w:rPr>
          <w:rFonts w:hint="eastAsia" w:asciiTheme="minorEastAsia" w:hAnsiTheme="minorEastAsia" w:eastAsiaTheme="minorEastAsia" w:cstheme="minorEastAsia"/>
          <w:szCs w:val="21"/>
        </w:rPr>
        <w:t xml:space="preserve">         C</w:t>
      </w:r>
      <w:r>
        <w:rPr>
          <w:rFonts w:hint="eastAsia" w:asciiTheme="minorEastAsia" w:hAnsiTheme="minorEastAsia" w:eastAsiaTheme="minorEastAsia" w:cstheme="minorEastAsia"/>
          <w:szCs w:val="21"/>
          <w:lang w:val="en-US"/>
        </w:rPr>
        <w:t>.</w:t>
      </w:r>
      <w:r>
        <w:rPr>
          <w:rFonts w:hint="eastAsia" w:asciiTheme="minorEastAsia" w:hAnsiTheme="minorEastAsia" w:eastAsiaTheme="minorEastAsia" w:cstheme="minorEastAsia"/>
          <w:szCs w:val="21"/>
        </w:rPr>
        <w:t>②③             D</w:t>
      </w:r>
      <w:r>
        <w:rPr>
          <w:rFonts w:hint="eastAsia" w:asciiTheme="minorEastAsia" w:hAnsiTheme="minorEastAsia" w:eastAsiaTheme="minorEastAsia" w:cstheme="minorEastAsia"/>
          <w:szCs w:val="21"/>
          <w:lang w:val="en-US"/>
        </w:rPr>
        <w:t>.</w:t>
      </w:r>
      <w:r>
        <w:rPr>
          <w:rFonts w:hint="eastAsia" w:asciiTheme="minorEastAsia" w:hAnsiTheme="minorEastAsia" w:eastAsiaTheme="minorEastAsia" w:cstheme="minorEastAsia"/>
          <w:szCs w:val="21"/>
        </w:rPr>
        <w:t>③④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Theme="minorEastAsia" w:hAnsiTheme="minorEastAsia" w:eastAsiaTheme="minorEastAsia" w:cstheme="minorEastAsia"/>
          <w:kern w:val="0"/>
          <w:szCs w:val="21"/>
          <w:lang w:eastAsia="zh-CN"/>
        </w:rPr>
      </w:pPr>
    </w:p>
    <w:p>
      <w:pPr>
        <w:keepNext w:val="0"/>
        <w:keepLines w:val="0"/>
        <w:pageBreakBefore w:val="0"/>
        <w:widowControl w:val="0"/>
        <w:kinsoku/>
        <w:wordWrap/>
        <w:overflowPunct/>
        <w:topLinePunct w:val="0"/>
        <w:autoSpaceDE/>
        <w:autoSpaceDN/>
        <w:bidi w:val="0"/>
        <w:adjustRightInd w:val="0"/>
        <w:snapToGrid w:val="0"/>
        <w:spacing w:line="360" w:lineRule="exact"/>
        <w:ind w:left="210" w:hanging="210" w:hangingChars="1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rPr>
        <w:t>9.</w:t>
      </w:r>
      <w:r>
        <w:rPr>
          <w:rFonts w:hint="eastAsia" w:asciiTheme="minorEastAsia" w:hAnsiTheme="minorEastAsia" w:eastAsiaTheme="minorEastAsia" w:cstheme="minorEastAsia"/>
          <w:lang w:val="en-US" w:eastAsia="zh-CN"/>
        </w:rPr>
        <w:t>（2024朝阳一模</w:t>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rPr>
        <w:t>2</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一名12周岁的学生,在老师的指导下设计了一款垃圾收纳装置，获得了国家知识产权局授权的“实用新型专利证书”。这一专利</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A.只要保密得当，就可以一直受到专利法的保护</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B.与实用技术无关，仅涉及产品设计的美观效果</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C.保护期满后，则进入公共领域，任何人都可以免费使用</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D.只要经该学生授权，厂家就可运用该专利生产产品并销售</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rPr>
      </w:pPr>
      <w:r>
        <w:rPr>
          <w:rFonts w:hint="default" w:ascii="宋体" w:hAnsi="宋体" w:eastAsia="宋体" w:cs="宋体"/>
          <w:kern w:val="0"/>
          <w:szCs w:val="21"/>
          <w:lang w:val="en-US" w:eastAsia="zh-CN"/>
        </w:rPr>
        <w:t>10</w:t>
      </w:r>
      <w:r>
        <w:rPr>
          <w:rFonts w:hint="eastAsia" w:ascii="宋体" w:hAnsi="宋体" w:eastAsia="宋体" w:cs="宋体"/>
          <w:kern w:val="0"/>
          <w:szCs w:val="21"/>
          <w:lang w:val="en-US" w:eastAsia="zh-CN"/>
        </w:rPr>
        <w:t>.</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2024石景山一模17）</w:t>
      </w:r>
      <w:r>
        <w:rPr>
          <w:rFonts w:hint="eastAsia" w:ascii="宋体" w:hAnsi="宋体" w:eastAsia="宋体" w:cs="宋体"/>
        </w:rPr>
        <w:t>（</w:t>
      </w:r>
      <w:r>
        <w:rPr>
          <w:rFonts w:hint="eastAsia" w:ascii="宋体" w:hAnsi="宋体" w:eastAsia="宋体" w:cs="宋体"/>
          <w:kern w:val="0"/>
          <w:szCs w:val="21"/>
        </w:rPr>
        <w:t>8</w:t>
      </w:r>
      <w:r>
        <w:rPr>
          <w:rFonts w:hint="eastAsia" w:ascii="宋体" w:hAnsi="宋体" w:eastAsia="宋体" w:cs="宋体"/>
        </w:rPr>
        <w:t>分）</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楷体" w:hAnsi="楷体" w:eastAsia="楷体" w:cs="楷体"/>
          <w:szCs w:val="21"/>
        </w:rPr>
      </w:pPr>
      <w:r>
        <w:rPr>
          <w:rFonts w:hint="eastAsia" w:ascii="楷体" w:hAnsi="楷体" w:eastAsia="楷体" w:cs="楷体"/>
          <w:kern w:val="0"/>
          <w:szCs w:val="21"/>
        </w:rPr>
        <w:t>2023</w:t>
      </w:r>
      <w:r>
        <w:rPr>
          <w:rFonts w:hint="eastAsia" w:ascii="楷体" w:hAnsi="楷体" w:eastAsia="楷体" w:cs="楷体"/>
          <w:szCs w:val="21"/>
        </w:rPr>
        <w:t>年</w:t>
      </w:r>
      <w:r>
        <w:rPr>
          <w:rFonts w:hint="eastAsia" w:ascii="楷体" w:hAnsi="楷体" w:eastAsia="楷体" w:cs="楷体"/>
          <w:kern w:val="0"/>
          <w:szCs w:val="21"/>
        </w:rPr>
        <w:t>12</w:t>
      </w:r>
      <w:r>
        <w:rPr>
          <w:rFonts w:hint="eastAsia" w:ascii="楷体" w:hAnsi="楷体" w:eastAsia="楷体" w:cs="楷体"/>
          <w:szCs w:val="21"/>
        </w:rPr>
        <w:t>月</w:t>
      </w:r>
      <w:r>
        <w:rPr>
          <w:rFonts w:hint="eastAsia" w:ascii="楷体" w:hAnsi="楷体" w:eastAsia="楷体" w:cs="楷体"/>
          <w:kern w:val="0"/>
          <w:szCs w:val="21"/>
        </w:rPr>
        <w:t>28</w:t>
      </w:r>
      <w:r>
        <w:rPr>
          <w:rFonts w:hint="eastAsia" w:ascii="楷体" w:hAnsi="楷体" w:eastAsia="楷体" w:cs="楷体"/>
          <w:szCs w:val="21"/>
        </w:rPr>
        <w:t>日，北京市第三中级人民法院终审公开宣判北京甲环保公司与四川乙发电公司合同纠纷一案，该案系北京市首例碳排放权交易纠纷案件。</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szCs w:val="21"/>
        </w:rPr>
      </w:pPr>
      <w:r>
        <w:rPr>
          <w:rFonts w:hint="eastAsia" w:ascii="楷体" w:hAnsi="楷体" w:eastAsia="楷体" w:cs="楷体"/>
          <w:szCs w:val="21"/>
        </w:rPr>
        <w:t>【基本案情】</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楷体" w:hAnsi="楷体" w:eastAsia="楷体" w:cs="楷体"/>
          <w:szCs w:val="21"/>
        </w:rPr>
      </w:pPr>
      <w:r>
        <w:rPr>
          <w:rFonts w:hint="eastAsia" w:ascii="楷体" w:hAnsi="楷体" w:eastAsia="楷体" w:cs="楷体"/>
          <w:kern w:val="0"/>
          <w:szCs w:val="21"/>
        </w:rPr>
        <w:t>2021</w:t>
      </w:r>
      <w:r>
        <w:rPr>
          <w:rFonts w:hint="eastAsia" w:ascii="楷体" w:hAnsi="楷体" w:eastAsia="楷体" w:cs="楷体"/>
          <w:szCs w:val="21"/>
        </w:rPr>
        <w:t>年</w:t>
      </w:r>
      <w:r>
        <w:rPr>
          <w:rFonts w:hint="eastAsia" w:ascii="楷体" w:hAnsi="楷体" w:eastAsia="楷体" w:cs="楷体"/>
          <w:kern w:val="0"/>
          <w:szCs w:val="21"/>
        </w:rPr>
        <w:t>12</w:t>
      </w:r>
      <w:r>
        <w:rPr>
          <w:rFonts w:hint="eastAsia" w:ascii="楷体" w:hAnsi="楷体" w:eastAsia="楷体" w:cs="楷体"/>
          <w:szCs w:val="21"/>
        </w:rPr>
        <w:t>月，乙公司就采购碳排放配额发布比选公告，甲公司向其进行报价，内容具体明确，并承诺：如未依约履行，乙公司可另行购买等量的碳排放配额；如有差价，由甲公司补足。乙公司经过比选确认甲公司中标，并向其送达了中标通知。此后，甲公司明确表示不再履行合同，在此情况下，乙公司另行与第三方公司签订合同，以高于甲公司所报交易单价的价格购买了相应碳排放配额，由此产生差价，故乙公司诉至法院，要求甲公司向其支付差价款</w:t>
      </w:r>
      <w:r>
        <w:rPr>
          <w:rFonts w:hint="eastAsia" w:ascii="楷体" w:hAnsi="楷体" w:eastAsia="楷体" w:cs="楷体"/>
          <w:kern w:val="0"/>
          <w:szCs w:val="21"/>
        </w:rPr>
        <w:t>289</w:t>
      </w:r>
      <w:r>
        <w:rPr>
          <w:rFonts w:hint="eastAsia" w:ascii="楷体" w:hAnsi="楷体" w:eastAsia="楷体" w:cs="楷体"/>
          <w:szCs w:val="21"/>
        </w:rPr>
        <w:t>万余元及相应利息。</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szCs w:val="21"/>
        </w:rPr>
      </w:pPr>
      <w:r>
        <w:rPr>
          <w:rFonts w:hint="eastAsia" w:ascii="楷体" w:hAnsi="楷体" w:eastAsia="楷体" w:cs="楷体"/>
          <w:szCs w:val="21"/>
        </w:rPr>
        <w:t>【法院判决】</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楷体" w:hAnsi="楷体" w:eastAsia="楷体" w:cs="楷体"/>
          <w:szCs w:val="21"/>
        </w:rPr>
      </w:pPr>
      <w:r>
        <w:rPr>
          <w:rFonts w:hint="eastAsia" w:ascii="楷体" w:hAnsi="楷体" w:eastAsia="楷体" w:cs="楷体"/>
          <w:szCs w:val="21"/>
        </w:rPr>
        <w:t>一审法院经审理，认为甲乙两公司就涉案碳排放配额采购事项成立合同关系，且该合同合法有效。判决甲公司向乙公司支付碳排放配额采购差价款</w:t>
      </w:r>
      <w:r>
        <w:rPr>
          <w:rFonts w:hint="eastAsia" w:ascii="楷体" w:hAnsi="楷体" w:eastAsia="楷体" w:cs="楷体"/>
          <w:kern w:val="0"/>
          <w:szCs w:val="21"/>
        </w:rPr>
        <w:t>289</w:t>
      </w:r>
      <w:r>
        <w:rPr>
          <w:rFonts w:hint="eastAsia" w:ascii="楷体" w:hAnsi="楷体" w:eastAsia="楷体" w:cs="楷体"/>
          <w:szCs w:val="21"/>
        </w:rPr>
        <w:t>万余元及相应利息。一审后，甲公司不服判决，向北京三中院提起上诉。北京三中院经审理后作出终审判决：驳回上诉，维持原判。</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宋体" w:hAnsi="宋体" w:cs="宋体"/>
          <w:szCs w:val="21"/>
        </w:rPr>
      </w:pPr>
      <w:r>
        <w:rPr>
          <w:rFonts w:hint="eastAsia" w:ascii="宋体" w:hAnsi="宋体" w:cs="宋体"/>
          <w:szCs w:val="21"/>
        </w:rPr>
        <w:t>运用法律知识，结合案情，说明甲乙两公司合同成立的理由，并从民法基本原则角度阐述该司法判决的意义。</w:t>
      </w:r>
    </w:p>
    <w:p>
      <w:pPr>
        <w:spacing w:line="360" w:lineRule="exact"/>
        <w:rPr>
          <w:rFonts w:hint="eastAsia" w:ascii="黑体" w:hAnsi="黑体" w:eastAsia="黑体" w:cs="黑体"/>
          <w:color w:val="FF0000"/>
          <w:szCs w:val="21"/>
        </w:rPr>
      </w:pPr>
      <w:r>
        <w:rPr>
          <w:rFonts w:hint="eastAsia" w:ascii="黑体" w:hAnsi="黑体" w:eastAsia="黑体" w:cs="黑体"/>
          <w:b/>
          <w:bCs/>
          <w:color w:val="FF0000"/>
          <w:lang w:val="en-US" w:eastAsia="zh-CN"/>
        </w:rPr>
        <w:t>答案：</w:t>
      </w:r>
      <w:r>
        <w:rPr>
          <w:rFonts w:hint="eastAsia" w:ascii="黑体" w:hAnsi="黑体" w:eastAsia="黑体" w:cs="黑体"/>
          <w:color w:val="FF0000"/>
          <w:szCs w:val="21"/>
        </w:rPr>
        <w:t>甲公司参与比选并向乙公司进行报价，内容具体确定，属于要约。乙公司确认甲公司中标，向其送达了中标通知，属于承诺。中标通知书送达甲公司，故双方合同成立。（3分）</w:t>
      </w:r>
    </w:p>
    <w:p>
      <w:pPr>
        <w:spacing w:line="360" w:lineRule="exact"/>
        <w:ind w:firstLine="440"/>
        <w:rPr>
          <w:rFonts w:hint="eastAsia" w:ascii="黑体" w:hAnsi="黑体" w:eastAsia="黑体" w:cs="黑体"/>
          <w:color w:val="FF0000"/>
          <w:szCs w:val="21"/>
        </w:rPr>
      </w:pPr>
      <w:r>
        <w:rPr>
          <w:rFonts w:hint="eastAsia" w:ascii="黑体" w:hAnsi="黑体" w:eastAsia="黑体" w:cs="黑体"/>
          <w:color w:val="FF0000"/>
          <w:szCs w:val="21"/>
        </w:rPr>
        <w:t>法院判决引导碳排放配额交易的民事主体遵循诚信原则、公平原则、绿色原则。有利于</w:t>
      </w:r>
      <w:r>
        <w:rPr>
          <w:rFonts w:hint="eastAsia" w:ascii="黑体" w:hAnsi="黑体" w:eastAsia="黑体" w:cs="黑体"/>
          <w:color w:val="FF0000"/>
          <w:szCs w:val="20"/>
        </w:rPr>
        <w:t>推动企业转型升级，兼顾经济效益和社会效益</w:t>
      </w:r>
      <w:r>
        <w:rPr>
          <w:rFonts w:hint="eastAsia" w:ascii="黑体" w:hAnsi="黑体" w:eastAsia="黑体" w:cs="黑体"/>
          <w:color w:val="FF0000"/>
          <w:szCs w:val="21"/>
        </w:rPr>
        <w:t>；有利于维护我国碳排放权交易市场的正常秩序，推动要素市场化改革</w:t>
      </w:r>
      <w:r>
        <w:rPr>
          <w:rFonts w:hint="eastAsia" w:ascii="黑体" w:hAnsi="黑体" w:eastAsia="黑体" w:cs="黑体"/>
          <w:color w:val="FF0000"/>
          <w:szCs w:val="20"/>
        </w:rPr>
        <w:t>，</w:t>
      </w:r>
      <w:r>
        <w:rPr>
          <w:rFonts w:hint="eastAsia" w:ascii="黑体" w:hAnsi="黑体" w:eastAsia="黑体" w:cs="黑体"/>
          <w:color w:val="FF0000"/>
          <w:szCs w:val="21"/>
        </w:rPr>
        <w:t>落实“碳达峰、碳中和”国家重大决策。（5分）</w:t>
      </w:r>
    </w:p>
    <w:p>
      <w:pPr>
        <w:keepNext w:val="0"/>
        <w:keepLines w:val="0"/>
        <w:widowControl/>
        <w:numPr>
          <w:ilvl w:val="0"/>
          <w:numId w:val="0"/>
        </w:numPr>
        <w:suppressLineNumbers w:val="0"/>
        <w:jc w:val="left"/>
        <w:rPr>
          <w:rFonts w:hint="default" w:ascii="FZSSK--GBK1-0" w:hAnsi="FZSSK--GBK1-0" w:eastAsia="FZSSK--GBK1-0" w:cs="FZSSK--GBK1-0"/>
          <w:color w:val="000000"/>
          <w:kern w:val="0"/>
          <w:sz w:val="20"/>
          <w:szCs w:val="20"/>
          <w:lang w:val="en-US" w:eastAsia="zh-CN" w:bidi="ar"/>
        </w:rPr>
      </w:pPr>
    </w:p>
    <w:p>
      <w:pPr>
        <w:keepNext w:val="0"/>
        <w:keepLines w:val="0"/>
        <w:widowControl/>
        <w:numPr>
          <w:ilvl w:val="0"/>
          <w:numId w:val="0"/>
        </w:numPr>
        <w:suppressLineNumbers w:val="0"/>
        <w:jc w:val="left"/>
        <w:rPr>
          <w:rFonts w:hint="eastAsia" w:ascii="FZSSK--GBK1-0" w:hAnsi="FZSSK--GBK1-0" w:eastAsia="FZSSK--GBK1-0" w:cs="FZSSK--GBK1-0"/>
          <w:color w:val="000000"/>
          <w:kern w:val="0"/>
          <w:sz w:val="20"/>
          <w:szCs w:val="20"/>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default" w:ascii="FZSSK--GBK1-0" w:hAnsi="FZSSK--GBK1-0" w:eastAsia="FZSSK--GBK1-0" w:cs="FZSSK--GBK1-0"/>
          <w:color w:val="000000"/>
          <w:kern w:val="0"/>
          <w:sz w:val="20"/>
          <w:szCs w:val="20"/>
          <w:lang w:val="en-US" w:eastAsia="zh-CN" w:bidi="ar"/>
        </w:rPr>
        <w:t>11</w:t>
      </w:r>
      <w:r>
        <w:rPr>
          <w:rFonts w:hint="eastAsia" w:ascii="FZSSK--GBK1-0" w:hAnsi="FZSSK--GBK1-0" w:eastAsia="FZSSK--GBK1-0" w:cs="FZSSK--GBK1-0"/>
          <w:color w:val="000000"/>
          <w:kern w:val="0"/>
          <w:sz w:val="20"/>
          <w:szCs w:val="20"/>
          <w:lang w:val="en-US" w:eastAsia="zh-CN" w:bidi="ar"/>
        </w:rPr>
        <w:t>.</w:t>
      </w:r>
      <w:r>
        <w:rPr>
          <w:rFonts w:hint="default" w:ascii="FZSSK--GBK1-0" w:hAnsi="FZSSK--GBK1-0" w:eastAsia="FZSSK--GBK1-0" w:cs="FZSSK--GBK1-0"/>
          <w:color w:val="000000"/>
          <w:kern w:val="0"/>
          <w:sz w:val="20"/>
          <w:szCs w:val="20"/>
          <w:lang w:val="en-US" w:eastAsia="zh-CN" w:bidi="ar"/>
        </w:rPr>
        <w:t>(2024</w:t>
      </w:r>
      <w:r>
        <w:rPr>
          <w:rFonts w:hint="eastAsia" w:ascii="FZSSK--GBK1-0" w:hAnsi="FZSSK--GBK1-0" w:eastAsia="FZSSK--GBK1-0" w:cs="FZSSK--GBK1-0"/>
          <w:color w:val="000000"/>
          <w:kern w:val="0"/>
          <w:sz w:val="20"/>
          <w:szCs w:val="20"/>
          <w:lang w:val="en-US" w:eastAsia="zh-CN" w:bidi="ar"/>
        </w:rPr>
        <w:t>海淀一模19）</w:t>
      </w:r>
      <w:r>
        <w:rPr>
          <w:rFonts w:ascii="FZSSK--GBK1-0" w:hAnsi="FZSSK--GBK1-0" w:eastAsia="FZSSK--GBK1-0" w:cs="FZSSK--GBK1-0"/>
          <w:color w:val="000000"/>
          <w:kern w:val="0"/>
          <w:sz w:val="20"/>
          <w:szCs w:val="20"/>
          <w:lang w:val="en-US" w:eastAsia="zh-CN" w:bidi="ar"/>
        </w:rPr>
        <w:t>（8 分）</w:t>
      </w:r>
      <w:r>
        <w:rPr>
          <w:rFonts w:hint="eastAsia" w:ascii="宋体" w:hAnsi="宋体" w:eastAsia="宋体" w:cs="宋体"/>
          <w:color w:val="000000"/>
          <w:kern w:val="0"/>
          <w:sz w:val="21"/>
          <w:szCs w:val="21"/>
          <w:lang w:val="en-US" w:eastAsia="zh-CN" w:bidi="ar"/>
        </w:rPr>
        <w:t xml:space="preserve">首例涉“虚拟数字人”侵权案宣判。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firstLine="525" w:firstLineChars="250"/>
        <w:jc w:val="left"/>
        <w:textAlignment w:val="auto"/>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drawing>
          <wp:anchor distT="0" distB="0" distL="114300" distR="114300" simplePos="0" relativeHeight="251663360" behindDoc="1" locked="0" layoutInCell="1" allowOverlap="1">
            <wp:simplePos x="0" y="0"/>
            <wp:positionH relativeFrom="column">
              <wp:posOffset>3562985</wp:posOffset>
            </wp:positionH>
            <wp:positionV relativeFrom="paragraph">
              <wp:posOffset>43815</wp:posOffset>
            </wp:positionV>
            <wp:extent cx="2417445" cy="1675765"/>
            <wp:effectExtent l="0" t="0" r="20955" b="635"/>
            <wp:wrapTight wrapText="bothSides">
              <wp:wrapPolygon>
                <wp:start x="0" y="0"/>
                <wp:lineTo x="0" y="21281"/>
                <wp:lineTo x="21333" y="21281"/>
                <wp:lineTo x="21333" y="0"/>
                <wp:lineTo x="0" y="0"/>
              </wp:wrapPolygon>
            </wp:wrapTight>
            <wp:docPr id="4" name="图片 4" descr="WechatIMG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echatIMG1876"/>
                    <pic:cNvPicPr>
                      <a:picLocks noChangeAspect="1"/>
                    </pic:cNvPicPr>
                  </pic:nvPicPr>
                  <pic:blipFill>
                    <a:blip r:embed="rId6"/>
                    <a:stretch>
                      <a:fillRect/>
                    </a:stretch>
                  </pic:blipFill>
                  <pic:spPr>
                    <a:xfrm>
                      <a:off x="0" y="0"/>
                      <a:ext cx="2417445" cy="1675765"/>
                    </a:xfrm>
                    <a:prstGeom prst="rect">
                      <a:avLst/>
                    </a:prstGeom>
                  </pic:spPr>
                </pic:pic>
              </a:graphicData>
            </a:graphic>
          </wp:anchor>
        </w:drawing>
      </w:r>
      <w:r>
        <w:rPr>
          <w:rFonts w:hint="eastAsia" w:ascii="楷体" w:hAnsi="楷体" w:eastAsia="楷体" w:cs="楷体"/>
          <w:color w:val="000000"/>
          <w:kern w:val="0"/>
          <w:sz w:val="21"/>
          <w:szCs w:val="21"/>
          <w:lang w:val="en-US" w:eastAsia="zh-CN" w:bidi="ar"/>
        </w:rPr>
        <w:t xml:space="preserve">甲公司系一家以计算机图形学和 AI 技术为核心的科技公司，Ada 系甲公司在发展其产品业务过程中打造的超写实虚拟数字人。甲公司自称于 2018 年 12 月创作完成了虚拟数字人 Ada 的正面形象，为进一步宣传和推广旗下虚拟数字人，又制作完成了虚拟数字人的两段相关视频，并于 2019 年 10 月、11 月通过某平台发布。其中一段用以介绍虚拟数字人 Ada 的场景应用，另一段记录真人演员与虚拟数字人 Ada 的动作捕捉画面，对虚拟数字人 Ada 进行商业化使用。 </w:t>
      </w:r>
    </w:p>
    <w:p>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 xml:space="preserve">2022 年 7 月，乙公司通过某社交软件发布上述两段视频，视频的居中位置使用甲公司发布的相关视频内容，并在片头片尾替换有关标识，以及在整体视频上添加虚拟数字人课程的营销信息，其中一段视频还添加乙公司的注册商标，并将其他虚拟数字人名称作为标题一部分。甲公司向法院提起诉讼，法院判决乙公司消除影响并赔偿经济损失。 </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pPr>
      <w:r>
        <w:rPr>
          <w:rFonts w:hint="eastAsia" w:ascii="FZSSK--GBK1-0" w:hAnsi="FZSSK--GBK1-0" w:eastAsia="FZSSK--GBK1-0" w:cs="FZSSK--GBK1-0"/>
          <w:color w:val="000000"/>
          <w:kern w:val="0"/>
          <w:sz w:val="20"/>
          <w:szCs w:val="20"/>
          <w:lang w:val="en-US" w:eastAsia="zh-CN" w:bidi="ar"/>
        </w:rPr>
        <w:t xml:space="preserve">    运用《法律与生活》知识，谈谈对本案判决的认识。</w:t>
      </w:r>
    </w:p>
    <w:p>
      <w:pPr>
        <w:pStyle w:val="8"/>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黑体" w:hAnsi="黑体" w:eastAsia="黑体" w:cs="黑体"/>
          <w:color w:val="FF0000"/>
          <w:szCs w:val="21"/>
        </w:rPr>
      </w:pPr>
      <w:r>
        <w:rPr>
          <w:rFonts w:hint="eastAsia" w:ascii="黑体" w:hAnsi="黑体" w:eastAsia="黑体" w:cs="黑体"/>
          <w:b/>
          <w:bCs/>
          <w:color w:val="FF0000"/>
          <w:lang w:val="en-US" w:eastAsia="zh-CN"/>
        </w:rPr>
        <w:t>答案：</w:t>
      </w:r>
      <w:r>
        <w:rPr>
          <w:rFonts w:hint="eastAsia" w:ascii="黑体" w:hAnsi="黑体" w:eastAsia="黑体" w:cs="黑体"/>
          <w:color w:val="FF0000"/>
          <w:szCs w:val="21"/>
        </w:rPr>
        <w:t>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pStyle w:val="8"/>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黑体" w:hAnsi="黑体" w:eastAsia="黑体" w:cs="黑体"/>
          <w:color w:val="FF0000"/>
          <w:szCs w:val="21"/>
        </w:rPr>
      </w:pPr>
    </w:p>
    <w:p>
      <w:pPr>
        <w:spacing w:line="360" w:lineRule="exact"/>
        <w:rPr>
          <w:rFonts w:hint="eastAsia" w:ascii="宋体" w:hAnsi="宋体" w:eastAsia="宋体" w:cs="宋体"/>
          <w:color w:val="000000" w:themeColor="text1"/>
          <w:szCs w:val="21"/>
          <w:lang w:val="en-US" w:eastAsia="zh-CN"/>
          <w14:textFill>
            <w14:solidFill>
              <w14:schemeClr w14:val="tx1"/>
            </w14:solidFill>
          </w14:textFill>
        </w:rPr>
      </w:pPr>
      <w:r>
        <w:rPr>
          <w:rFonts w:hint="default" w:ascii="宋体" w:hAnsi="宋体" w:eastAsia="宋体" w:cs="宋体"/>
          <w:color w:val="000000" w:themeColor="text1"/>
          <w:szCs w:val="21"/>
          <w:lang w:val="en-US" w:eastAsia="zh-CN"/>
          <w14:textFill>
            <w14:solidFill>
              <w14:schemeClr w14:val="tx1"/>
            </w14:solidFill>
          </w14:textFill>
        </w:rPr>
        <w:t>12</w:t>
      </w:r>
      <w:r>
        <w:rPr>
          <w:rFonts w:hint="eastAsia" w:ascii="宋体" w:hAnsi="宋体" w:eastAsia="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2024丰台一模17）</w:t>
      </w:r>
    </w:p>
    <w:p>
      <w:pPr>
        <w:keepNext w:val="0"/>
        <w:keepLines w:val="0"/>
        <w:pageBreakBefore w:val="0"/>
        <w:widowControl w:val="0"/>
        <w:kinsoku/>
        <w:wordWrap/>
        <w:overflowPunct/>
        <w:topLinePunct w:val="0"/>
        <w:autoSpaceDE/>
        <w:autoSpaceDN/>
        <w:bidi w:val="0"/>
        <w:adjustRightInd/>
        <w:snapToGrid/>
        <w:spacing w:line="360" w:lineRule="exact"/>
        <w:ind w:firstLine="442"/>
        <w:textAlignment w:val="auto"/>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290195</wp:posOffset>
            </wp:positionH>
            <wp:positionV relativeFrom="paragraph">
              <wp:posOffset>151765</wp:posOffset>
            </wp:positionV>
            <wp:extent cx="4538980" cy="1123950"/>
            <wp:effectExtent l="0" t="0" r="7620" b="19050"/>
            <wp:wrapTopAndBottom/>
            <wp:docPr id="7" name="图片 7" descr="WechatIMG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echatIMG1879"/>
                    <pic:cNvPicPr>
                      <a:picLocks noChangeAspect="1"/>
                    </pic:cNvPicPr>
                  </pic:nvPicPr>
                  <pic:blipFill>
                    <a:blip r:embed="rId7"/>
                    <a:stretch>
                      <a:fillRect/>
                    </a:stretch>
                  </pic:blipFill>
                  <pic:spPr>
                    <a:xfrm>
                      <a:off x="0" y="0"/>
                      <a:ext cx="4538980" cy="1123950"/>
                    </a:xfrm>
                    <a:prstGeom prst="rect">
                      <a:avLst/>
                    </a:prstGeom>
                  </pic:spPr>
                </pic:pic>
              </a:graphicData>
            </a:graphic>
          </wp:anchor>
        </w:drawing>
      </w:r>
      <w:r>
        <w:rPr>
          <w:rFonts w:hint="eastAsia" w:ascii="楷体" w:hAnsi="楷体" w:eastAsia="楷体" w:cs="楷体"/>
          <w:color w:val="000000" w:themeColor="text1"/>
          <w:szCs w:val="21"/>
          <w14:textFill>
            <w14:solidFill>
              <w14:schemeClr w14:val="tx1"/>
            </w14:solidFill>
          </w14:textFill>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keepNext w:val="0"/>
        <w:keepLines w:val="0"/>
        <w:pageBreakBefore w:val="0"/>
        <w:widowControl w:val="0"/>
        <w:kinsoku/>
        <w:wordWrap/>
        <w:overflowPunct/>
        <w:topLinePunct w:val="0"/>
        <w:autoSpaceDE/>
        <w:autoSpaceDN/>
        <w:bidi w:val="0"/>
        <w:adjustRightInd/>
        <w:snapToGrid/>
        <w:spacing w:line="360" w:lineRule="exact"/>
        <w:ind w:firstLine="442"/>
        <w:textAlignment w:val="auto"/>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法院综合考虑本案好意同乘时的具体情况、事故事实以及被告乙某主动承担部分责任的行为等，酌情减轻乙某赔偿责任。</w:t>
      </w:r>
    </w:p>
    <w:p>
      <w:pPr>
        <w:keepNext w:val="0"/>
        <w:keepLines w:val="0"/>
        <w:pageBreakBefore w:val="0"/>
        <w:widowControl w:val="0"/>
        <w:kinsoku/>
        <w:wordWrap/>
        <w:overflowPunct/>
        <w:topLinePunct w:val="0"/>
        <w:autoSpaceDE/>
        <w:autoSpaceDN/>
        <w:bidi w:val="0"/>
        <w:adjustRightInd/>
        <w:snapToGrid/>
        <w:spacing w:line="360" w:lineRule="exact"/>
        <w:ind w:firstLine="442"/>
        <w:textAlignment w:val="auto"/>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结合材料，运用《法律与生活》知识，谈谈法院酌情减轻被告赔偿责任的法理依据和现实意义。</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8分）</w:t>
      </w:r>
    </w:p>
    <w:p>
      <w:pPr>
        <w:rPr>
          <w:rFonts w:hint="eastAsia" w:ascii="黑体" w:hAnsi="黑体" w:eastAsia="黑体" w:cs="黑体"/>
          <w:color w:val="FF0000"/>
          <w:sz w:val="21"/>
          <w:szCs w:val="21"/>
        </w:rPr>
      </w:pPr>
      <w:r>
        <w:rPr>
          <w:rFonts w:hint="eastAsia" w:ascii="黑体" w:hAnsi="黑体" w:eastAsia="黑体" w:cs="黑体"/>
          <w:color w:val="FF0000"/>
          <w:sz w:val="21"/>
          <w:szCs w:val="21"/>
          <w:lang w:val="en-US" w:eastAsia="zh-CN"/>
        </w:rPr>
        <w:t>答案：</w:t>
      </w:r>
      <w:r>
        <w:rPr>
          <w:rFonts w:hint="eastAsia" w:ascii="黑体" w:hAnsi="黑体" w:eastAsia="黑体" w:cs="黑体"/>
          <w:color w:val="FF0000"/>
          <w:sz w:val="21"/>
          <w:szCs w:val="21"/>
        </w:rPr>
        <w:t>法院判决应以事实为依据，以法律为准绳。本案中，驾驶人乙某和搭乘人甲某之间形成好意同乘关系。驾驶人对搭乘人的生命财产安全负有保障义务，被告乙某发生交通事故，造成原告甲某受伤，侵犯了其生命权、健康权，需要承担相应责任。被告乙某在原告甲某受伤一事上，固然存在过错，但并非故意或重大过失，原告甲某诉请其承担全部赔偿责任，有违民事活动的平等原则，根据民法典和好意同乘相关规定，应当减轻被告乙某的赔偿责任。</w:t>
      </w:r>
    </w:p>
    <w:p>
      <w:pPr>
        <w:ind w:firstLine="630" w:firstLineChars="300"/>
        <w:rPr>
          <w:rFonts w:hint="eastAsia" w:ascii="黑体" w:hAnsi="黑体" w:eastAsia="黑体" w:cs="黑体"/>
          <w:color w:val="FF0000"/>
          <w:sz w:val="21"/>
          <w:szCs w:val="21"/>
        </w:rPr>
      </w:pPr>
      <w:r>
        <w:rPr>
          <w:rFonts w:hint="eastAsia" w:ascii="黑体" w:hAnsi="黑体" w:eastAsia="黑体" w:cs="黑体"/>
          <w:color w:val="FF0000"/>
          <w:sz w:val="21"/>
          <w:szCs w:val="21"/>
        </w:rPr>
        <w:t>法院判决有利于维护双方合法权益，促进社会公平，对维持人际关系和谐，弘扬社会主义核心价值观及减少交通拥堵、倡导绿色出行具有积极意义。</w:t>
      </w:r>
    </w:p>
    <w:p>
      <w:pPr>
        <w:ind w:firstLine="630" w:firstLineChars="300"/>
        <w:rPr>
          <w:rFonts w:hint="eastAsia" w:ascii="黑体" w:hAnsi="黑体" w:eastAsia="黑体" w:cs="黑体"/>
          <w:color w:val="FF0000"/>
          <w:sz w:val="21"/>
          <w:szCs w:val="21"/>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Cs w:val="21"/>
          <w:lang w:eastAsia="zh-CN"/>
          <w14:textFill>
            <w14:solidFill>
              <w14:schemeClr w14:val="tx1"/>
            </w14:solidFill>
          </w14:textFill>
        </w:rPr>
      </w:pPr>
      <w:r>
        <w:rPr>
          <w:rFonts w:hint="default" w:ascii="宋体" w:hAnsi="宋体" w:eastAsia="宋体" w:cs="宋体"/>
          <w:color w:val="000000" w:themeColor="text1"/>
          <w:szCs w:val="21"/>
          <w:lang w:val="en-US" w:eastAsia="zh-CN"/>
          <w14:textFill>
            <w14:solidFill>
              <w14:schemeClr w14:val="tx1"/>
            </w14:solidFill>
          </w14:textFill>
        </w:rPr>
        <w:t>13</w:t>
      </w:r>
      <w:r>
        <w:rPr>
          <w:rFonts w:hint="eastAsia" w:ascii="宋体" w:hAnsi="宋体" w:eastAsia="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2024房山一模</w:t>
      </w:r>
      <w:r>
        <w:rPr>
          <w:rFonts w:hint="eastAsia" w:ascii="宋体" w:hAnsi="宋体" w:eastAsia="宋体" w:cs="宋体"/>
          <w:color w:val="000000" w:themeColor="text1"/>
          <w:szCs w:val="21"/>
          <w14:textFill>
            <w14:solidFill>
              <w14:schemeClr w14:val="tx1"/>
            </w14:solidFill>
          </w14:textFill>
        </w:rPr>
        <w:t>17</w:t>
      </w:r>
      <w:r>
        <w:rPr>
          <w:rFonts w:hint="eastAsia" w:ascii="宋体" w:hAnsi="宋体" w:eastAsia="宋体" w:cs="宋体"/>
          <w:color w:val="000000" w:themeColor="text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11分)同学们在学习2024年最高人民法院工作报告时，关注了“蜜胺”发明专利及技术秘密侵权案，为了了解该案件，同学们查阅了如下资料。</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蜜胺”是一种重要的有机化工原料，A公司(中外合资企业)、B公司(高新技术民营企业)投入近亿元、历时多年研发出先进的“蜜胺”生产技术，一部分通过申请发明专利获得保护，一部分以技术秘密形式予以保护。</w:t>
      </w:r>
    </w:p>
    <w:p>
      <w:pPr>
        <w:keepNext w:val="0"/>
        <w:keepLines w:val="0"/>
        <w:pageBreakBefore w:val="0"/>
        <w:widowControl w:val="0"/>
        <w:kinsoku/>
        <w:wordWrap/>
        <w:overflowPunct/>
        <w:topLinePunct w:val="0"/>
        <w:autoSpaceDE/>
        <w:autoSpaceDN/>
        <w:bidi w:val="0"/>
        <w:adjustRightInd/>
        <w:snapToGrid/>
        <w:spacing w:line="360" w:lineRule="exact"/>
        <w:ind w:firstLine="440"/>
        <w:textAlignment w:val="auto"/>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C公司等侵权人非法获取了包含专利技术方案及其他技术秘密形成的技术包，并利用该专利和技术投入生产获取利润上亿元。针对C公司等侵害涉案产品知识产权的行为，A公司、B公司向法院提起诉讼，要求各侵权人连带赔偿经济损失，销毁生产设备以及停止销售使用涉案技术生产的“蜜胺”产品。法院最终在判令侵权人赔偿2.18亿元基础上，执行中促成全面和解，侵权人获得使用许可，面临拆除的生产设备得以保留，权利人最终</w:t>
      </w:r>
    </w:p>
    <w:p>
      <w:pPr>
        <w:keepNext w:val="0"/>
        <w:keepLines w:val="0"/>
        <w:pageBreakBefore w:val="0"/>
        <w:widowControl w:val="0"/>
        <w:kinsoku/>
        <w:wordWrap/>
        <w:overflowPunct/>
        <w:topLinePunct w:val="0"/>
        <w:autoSpaceDE/>
        <w:autoSpaceDN/>
        <w:bidi w:val="0"/>
        <w:adjustRightInd/>
        <w:snapToGrid/>
        <w:spacing w:line="360" w:lineRule="exact"/>
        <w:ind w:firstLine="440"/>
        <w:textAlignment w:val="auto"/>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获偿6.58亿元，刷新国内知识产权案件纪录。</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阅读材料，请回答：</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(1)发明人申请专利保护和选择技术秘密保护有何不同。(4分)</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(2)结合材料，运用《法律与生活》知识，分析法院判决的依据以及带来的积极影响。(7分)</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黑体" w:hAnsi="黑体" w:eastAsia="黑体" w:cs="黑体"/>
          <w:color w:val="FF0000"/>
          <w:szCs w:val="21"/>
          <w:lang w:val="en-US" w:eastAsia="zh-CN"/>
        </w:rPr>
      </w:pPr>
      <w:r>
        <w:rPr>
          <w:rFonts w:hint="eastAsia" w:ascii="黑体" w:hAnsi="黑体" w:eastAsia="黑体" w:cs="黑体"/>
          <w:color w:val="FF0000"/>
          <w:szCs w:val="21"/>
          <w:lang w:val="en-US" w:eastAsia="zh-CN"/>
        </w:rPr>
        <w:t>答案：</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黑体" w:hAnsi="黑体" w:eastAsia="黑体" w:cs="黑体"/>
          <w:color w:val="FF0000"/>
          <w:szCs w:val="21"/>
        </w:rPr>
      </w:pPr>
      <w:r>
        <w:rPr>
          <w:rFonts w:hint="eastAsia" w:ascii="黑体" w:hAnsi="黑体" w:eastAsia="黑体" w:cs="黑体"/>
          <w:color w:val="FF0000"/>
          <w:szCs w:val="21"/>
        </w:rPr>
        <w:t>(1)两者的保护期不同，发明专利有明确的保护期(或答“保护期为20年”),发明人选择以商业秘密的方式来保护其发明，只要该秘密保护得当，就可以一直受法律保护；两者的保护方式不同，发明专利在保护期内，他人即使独立作出了相同的发明，也不得实施该发明，而对于技术秘密，一旦他人独立作出相同的发明或以正当方式获得该项技术，实施该发明不构成侵权。(4分)</w:t>
      </w:r>
    </w:p>
    <w:p>
      <w:pPr>
        <w:keepNext w:val="0"/>
        <w:keepLines w:val="0"/>
        <w:pageBreakBefore w:val="0"/>
        <w:widowControl w:val="0"/>
        <w:kinsoku/>
        <w:wordWrap/>
        <w:overflowPunct/>
        <w:topLinePunct w:val="0"/>
        <w:autoSpaceDE/>
        <w:autoSpaceDN/>
        <w:bidi w:val="0"/>
        <w:adjustRightInd/>
        <w:snapToGrid/>
        <w:spacing w:line="360" w:lineRule="exact"/>
        <w:ind w:firstLine="440"/>
        <w:textAlignment w:val="auto"/>
        <w:rPr>
          <w:rFonts w:hint="eastAsia" w:ascii="黑体" w:hAnsi="黑体" w:eastAsia="黑体" w:cs="黑体"/>
          <w:color w:val="FF0000"/>
          <w:szCs w:val="21"/>
        </w:rPr>
      </w:pPr>
      <w:r>
        <w:rPr>
          <w:rFonts w:hint="eastAsia" w:ascii="黑体" w:hAnsi="黑体" w:eastAsia="黑体" w:cs="黑体"/>
          <w:color w:val="FF0000"/>
          <w:szCs w:val="21"/>
        </w:rPr>
        <w:t>(2)C公司等各侵权人未经A公司、B公司的许可，使用了A公司、B公司的专利生产了“蜜胺”产品。C公司等各侵权人生产的产品中包含没有通过正当途径取得的A公司的相关技术秘密，其行为属于非法获取知识产权及技术秘密行为，属于不正当竞争行为。  (3分)</w:t>
      </w:r>
    </w:p>
    <w:p>
      <w:pPr>
        <w:keepNext w:val="0"/>
        <w:keepLines w:val="0"/>
        <w:pageBreakBefore w:val="0"/>
        <w:widowControl w:val="0"/>
        <w:kinsoku/>
        <w:wordWrap/>
        <w:overflowPunct/>
        <w:topLinePunct w:val="0"/>
        <w:autoSpaceDE/>
        <w:autoSpaceDN/>
        <w:bidi w:val="0"/>
        <w:adjustRightInd/>
        <w:snapToGrid/>
        <w:spacing w:line="360" w:lineRule="exact"/>
        <w:ind w:firstLine="440"/>
        <w:textAlignment w:val="auto"/>
        <w:rPr>
          <w:rFonts w:hint="eastAsia" w:ascii="黑体" w:hAnsi="黑体" w:eastAsia="黑体" w:cs="黑体"/>
          <w:color w:val="FF0000"/>
          <w:szCs w:val="21"/>
        </w:rPr>
      </w:pPr>
      <w:r>
        <w:rPr>
          <w:rFonts w:hint="eastAsia" w:ascii="黑体" w:hAnsi="黑体" w:eastAsia="黑体" w:cs="黑体"/>
          <w:color w:val="FF0000"/>
          <w:szCs w:val="21"/>
        </w:rPr>
        <w:t>法院判决保护发明专利和技术秘密，保护原始创新，维护了发明人和设计人的利益、激发创新活力，对于企业保持竞争优势、经济高质量发展至关重要；引导企业遵守商业道德、遵循公平、诚信原则进行生产经营活动；营造公平竞争的市场环境，体现了对各类企业的平等保护；本案判决既实现有效保护知识产权，有利于促成当事人和解共赢。(4分)</w:t>
      </w:r>
    </w:p>
    <w:p>
      <w:pPr>
        <w:jc w:val="left"/>
        <w:rPr>
          <w:rFonts w:hint="eastAsia" w:ascii="宋体" w:hAnsi="宋体" w:eastAsia="宋体"/>
          <w:b/>
          <w:bCs/>
        </w:rPr>
      </w:pPr>
    </w:p>
    <w:p>
      <w:pPr>
        <w:jc w:val="left"/>
        <w:rPr>
          <w:rFonts w:hint="eastAsia" w:ascii="宋体" w:hAnsi="宋体" w:eastAsia="宋体"/>
          <w:b/>
          <w:bCs/>
        </w:rPr>
      </w:pPr>
    </w:p>
    <w:p>
      <w:pPr>
        <w:jc w:val="left"/>
        <w:rPr>
          <w:rFonts w:hint="eastAsia" w:ascii="宋体" w:hAnsi="宋体" w:eastAsia="宋体"/>
          <w:b/>
          <w:bCs/>
        </w:rPr>
      </w:pPr>
    </w:p>
    <w:p>
      <w:pPr>
        <w:jc w:val="left"/>
        <w:rPr>
          <w:rFonts w:hint="eastAsia" w:ascii="宋体" w:hAnsi="宋体" w:eastAsia="宋体"/>
          <w:b/>
          <w:bCs/>
        </w:rPr>
      </w:pPr>
    </w:p>
    <w:p>
      <w:pPr>
        <w:jc w:val="left"/>
        <w:rPr>
          <w:rFonts w:hint="eastAsia" w:ascii="宋体" w:hAnsi="宋体" w:eastAsia="宋体"/>
          <w:b/>
          <w:bCs/>
        </w:rPr>
      </w:pPr>
    </w:p>
    <w:p>
      <w:pPr>
        <w:jc w:val="left"/>
        <w:rPr>
          <w:rFonts w:hint="eastAsia" w:ascii="宋体" w:hAnsi="宋体" w:eastAsia="宋体"/>
          <w:b/>
          <w:bCs/>
        </w:rPr>
      </w:pPr>
    </w:p>
    <w:p>
      <w:pPr>
        <w:rPr>
          <w:rFonts w:ascii="宋体" w:hAnsi="宋体" w:eastAsia="宋体"/>
        </w:rPr>
      </w:pPr>
      <w:r>
        <w:rPr>
          <w:rFonts w:hint="default" w:ascii="宋体" w:hAnsi="宋体" w:eastAsia="宋体"/>
          <w:lang w:val="en-US"/>
        </w:rPr>
        <w:t>14.(2024</w:t>
      </w:r>
      <w:r>
        <w:rPr>
          <w:rFonts w:hint="eastAsia" w:ascii="宋体" w:hAnsi="宋体" w:eastAsia="宋体"/>
          <w:lang w:val="en-US" w:eastAsia="zh-CN"/>
        </w:rPr>
        <w:t>朝阳一模</w:t>
      </w:r>
      <w:r>
        <w:rPr>
          <w:rFonts w:hint="eastAsia" w:ascii="宋体" w:hAnsi="宋体" w:eastAsia="宋体"/>
        </w:rPr>
        <w:t>19</w:t>
      </w:r>
      <w:r>
        <w:rPr>
          <w:rFonts w:hint="eastAsia" w:ascii="宋体" w:hAnsi="宋体" w:eastAsia="宋体"/>
          <w:lang w:eastAsia="zh-CN"/>
        </w:rPr>
        <w:t>）</w:t>
      </w:r>
      <w:r>
        <w:rPr>
          <w:rFonts w:hint="eastAsia" w:ascii="宋体" w:hAnsi="宋体" w:eastAsia="宋体"/>
        </w:rPr>
        <w:t>（7分）</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楷体" w:hAnsi="楷体" w:eastAsia="楷体"/>
        </w:rPr>
      </w:pPr>
      <w:r>
        <w:rPr>
          <w:rFonts w:ascii="宋体" w:hAnsi="宋体" w:eastAsia="宋体"/>
        </w:rPr>
        <w:drawing>
          <wp:anchor distT="0" distB="0" distL="114300" distR="114300" simplePos="0" relativeHeight="251670528" behindDoc="0" locked="0" layoutInCell="1" allowOverlap="1">
            <wp:simplePos x="0" y="0"/>
            <wp:positionH relativeFrom="column">
              <wp:posOffset>3334385</wp:posOffset>
            </wp:positionH>
            <wp:positionV relativeFrom="paragraph">
              <wp:posOffset>26035</wp:posOffset>
            </wp:positionV>
            <wp:extent cx="1955165" cy="1212850"/>
            <wp:effectExtent l="0" t="0" r="635" b="6350"/>
            <wp:wrapSquare wrapText="bothSides"/>
            <wp:docPr id="98618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5164" name="图片 1"/>
                    <pic:cNvPicPr>
                      <a:picLocks noChangeAspect="1"/>
                    </pic:cNvPicPr>
                  </pic:nvPicPr>
                  <pic:blipFill>
                    <a:blip r:embed="rId8" cstate="print">
                      <a:extLst>
                        <a:ext uri="{28A0092B-C50C-407E-A947-70E740481C1C}">
                          <a14:useLocalDpi xmlns:a14="http://schemas.microsoft.com/office/drawing/2010/main" val="0"/>
                        </a:ext>
                      </a:extLst>
                    </a:blip>
                    <a:srcRect b="56077"/>
                    <a:stretch>
                      <a:fillRect/>
                    </a:stretch>
                  </pic:blipFill>
                  <pic:spPr>
                    <a:xfrm>
                      <a:off x="0" y="0"/>
                      <a:ext cx="1955165" cy="1212850"/>
                    </a:xfrm>
                    <a:prstGeom prst="rect">
                      <a:avLst/>
                    </a:prstGeom>
                    <a:ln>
                      <a:noFill/>
                    </a:ln>
                  </pic:spPr>
                </pic:pic>
              </a:graphicData>
            </a:graphic>
          </wp:anchor>
        </w:drawing>
      </w:r>
      <w:r>
        <w:rPr>
          <w:rFonts w:hint="eastAsia" w:ascii="楷体" w:hAnsi="楷体" w:eastAsia="楷体"/>
        </w:rPr>
        <w:t>诚信是法治精神的重要伦理基础。民法典第七条规定：“民事主体从事民事活动，应当遵循诚信原则，秉持诚实，恪守承诺”。</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黑体" w:hAnsi="黑体" w:eastAsia="黑体"/>
        </w:rPr>
      </w:pPr>
      <w:r>
        <w:rPr>
          <w:rFonts w:hint="eastAsia" w:ascii="黑体" w:hAnsi="黑体" w:eastAsia="黑体"/>
        </w:rPr>
        <w:t>镜头一</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楷体" w:hAnsi="楷体" w:eastAsia="楷体"/>
        </w:rPr>
      </w:pPr>
      <w:r>
        <w:rPr>
          <w:rFonts w:hint="eastAsia" w:ascii="楷体" w:hAnsi="楷体" w:eastAsia="楷体"/>
        </w:rPr>
        <w:t>2022年12月，A公司与B公司签订购销合同约定：A公司向B公司提供产品，货款于发货后的60日内付清。2023年1月，A公司依约向B公司提供货物，但截至2023年7月, B公司欠A公司货款590万元未支付。2023年8月，A公司起诉B公司，要求其支付货款及违约金。人民法院最终判决B公司尽快付清全部欠款并支付逾期违约金。</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黑体" w:hAnsi="黑体" w:eastAsia="黑体"/>
        </w:rPr>
      </w:pPr>
      <w:r>
        <w:rPr>
          <w:rFonts w:hint="eastAsia" w:ascii="黑体" w:hAnsi="黑体" w:eastAsia="黑体"/>
        </w:rPr>
        <w:t>镜头二</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楷体" w:hAnsi="楷体" w:eastAsia="楷体"/>
        </w:rPr>
      </w:pPr>
      <w:r>
        <w:rPr>
          <w:rFonts w:hint="eastAsia" w:ascii="楷体" w:hAnsi="楷体" w:eastAsia="楷体"/>
        </w:rPr>
        <w:t>某购物中心为</w:t>
      </w:r>
      <w:r>
        <w:rPr>
          <w:rFonts w:ascii="楷体" w:hAnsi="楷体" w:eastAsia="楷体"/>
        </w:rPr>
        <w:t>200</w:t>
      </w:r>
      <w:r>
        <w:rPr>
          <w:rFonts w:hint="eastAsia" w:ascii="楷体" w:hAnsi="楷体" w:eastAsia="楷体"/>
        </w:rPr>
        <w:t>余家商户建立了“码上诚信”二维码，消费者扫描</w:t>
      </w:r>
      <w:r>
        <w:rPr>
          <w:rFonts w:ascii="楷体" w:hAnsi="楷体" w:eastAsia="楷体"/>
        </w:rPr>
        <w:t>二维码，</w:t>
      </w:r>
      <w:r>
        <w:rPr>
          <w:rFonts w:hint="eastAsia" w:ascii="楷体" w:hAnsi="楷体" w:eastAsia="楷体"/>
        </w:rPr>
        <w:t>即</w:t>
      </w:r>
      <w:r>
        <w:rPr>
          <w:rFonts w:ascii="楷体" w:hAnsi="楷体" w:eastAsia="楷体"/>
        </w:rPr>
        <w:t>可查询此</w:t>
      </w:r>
      <w:r>
        <w:rPr>
          <w:rFonts w:hint="eastAsia" w:ascii="楷体" w:hAnsi="楷体" w:eastAsia="楷体"/>
        </w:rPr>
        <w:t>商户相关的</w:t>
      </w:r>
      <w:r>
        <w:rPr>
          <w:rFonts w:ascii="楷体" w:hAnsi="楷体" w:eastAsia="楷体"/>
        </w:rPr>
        <w:t>行政许可、行政处罚、主动承诺、自愿注册等信用信息</w:t>
      </w:r>
      <w:r>
        <w:rPr>
          <w:rFonts w:hint="eastAsia" w:ascii="楷体" w:hAnsi="楷体" w:eastAsia="楷体"/>
        </w:rPr>
        <w:t>。有市民说:“我经常来这个商场消费，一是因为‘码上诚信’让我感觉在这里购物很放心，二是因为这里的商品质量和售后服务态度都很好。”</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ascii="宋体" w:hAnsi="宋体" w:eastAsia="宋体"/>
        </w:rPr>
      </w:pPr>
      <w:r>
        <w:rPr>
          <w:rFonts w:hint="eastAsia" w:ascii="宋体" w:hAnsi="宋体" w:eastAsia="宋体"/>
        </w:rPr>
        <w:t>结合材料,运用《法律与生活》知识,分析诚信原则对促进社会主义市场经济健康发展的积极作用。</w:t>
      </w:r>
    </w:p>
    <w:p>
      <w:pPr>
        <w:snapToGrid w:val="0"/>
        <w:rPr>
          <w:rFonts w:hint="eastAsia" w:ascii="黑体" w:hAnsi="黑体" w:eastAsia="黑体" w:cs="黑体"/>
          <w:color w:val="FF0000"/>
          <w:szCs w:val="21"/>
          <w:lang w:val="en-US" w:eastAsia="zh-CN"/>
        </w:rPr>
      </w:pPr>
      <w:r>
        <w:rPr>
          <w:rFonts w:hint="eastAsia" w:ascii="黑体" w:hAnsi="黑体" w:eastAsia="黑体" w:cs="黑体"/>
          <w:color w:val="FF0000"/>
          <w:szCs w:val="21"/>
          <w:lang w:val="en-US" w:eastAsia="zh-CN"/>
        </w:rPr>
        <w:t>答案：</w:t>
      </w:r>
    </w:p>
    <w:p>
      <w:pPr>
        <w:snapToGrid w:val="0"/>
        <w:ind w:firstLine="420" w:firstLineChars="200"/>
        <w:rPr>
          <w:rFonts w:hint="eastAsia" w:ascii="黑体" w:hAnsi="黑体" w:eastAsia="黑体" w:cs="黑体"/>
          <w:color w:val="FF0000"/>
          <w:szCs w:val="21"/>
        </w:rPr>
      </w:pPr>
      <w:r>
        <w:rPr>
          <w:rFonts w:hint="eastAsia" w:ascii="黑体" w:hAnsi="黑体" w:eastAsia="黑体" w:cs="黑体"/>
          <w:color w:val="FF0000"/>
          <w:szCs w:val="21"/>
        </w:rPr>
        <w:t>社会主义市场经济本质上是法治经济。民法典将诚信原则确立为基本原则之一，凸显了社会主义核心价值观对社会主义市场经济建设的引导和规范。</w:t>
      </w:r>
    </w:p>
    <w:p>
      <w:pPr>
        <w:snapToGrid w:val="0"/>
        <w:ind w:firstLine="420" w:firstLineChars="200"/>
        <w:rPr>
          <w:rFonts w:hint="eastAsia" w:ascii="黑体" w:hAnsi="黑体" w:eastAsia="黑体" w:cs="黑体"/>
          <w:color w:val="FF0000"/>
          <w:szCs w:val="21"/>
        </w:rPr>
      </w:pPr>
      <w:r>
        <w:rPr>
          <w:rFonts w:hint="eastAsia" w:ascii="黑体" w:hAnsi="黑体" w:eastAsia="黑体" w:cs="黑体"/>
          <w:color w:val="FF0000"/>
          <w:szCs w:val="21"/>
        </w:rPr>
        <w:t>诚信原则要求合同当事人按照约定全面履行义务，有利于规范民事主体行为，尊重和维护民事主体合法权利；司法机关可根据诚信原则定分止争,维护公平正义，维护诚信、健康的市场秩序。</w:t>
      </w:r>
    </w:p>
    <w:p>
      <w:pPr>
        <w:snapToGrid w:val="0"/>
        <w:ind w:firstLine="420" w:firstLineChars="200"/>
        <w:rPr>
          <w:rFonts w:hint="eastAsia" w:ascii="黑体" w:hAnsi="黑体" w:eastAsia="黑体" w:cs="黑体"/>
          <w:color w:val="FF0000"/>
          <w:szCs w:val="21"/>
        </w:rPr>
      </w:pPr>
      <w:r>
        <w:rPr>
          <w:rFonts w:hint="eastAsia" w:ascii="黑体" w:hAnsi="黑体" w:eastAsia="黑体" w:cs="黑体"/>
          <w:color w:val="FF0000"/>
          <w:szCs w:val="21"/>
        </w:rPr>
        <w:t>诚信原则要求经营者依法、诚信经营，保护消费者的合法权益。这不仅有利于平衡经营者与消费者之间的关系，而且有助于守法诚信的经营者扩大市场，并最终增进社会整体福祉。</w:t>
      </w: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rPr>
      </w:pPr>
    </w:p>
    <w:p>
      <w:pPr>
        <w:keepNext w:val="0"/>
        <w:keepLines w:val="0"/>
        <w:pageBreakBefore w:val="0"/>
        <w:kinsoku/>
        <w:wordWrap/>
        <w:overflowPunct/>
        <w:topLinePunct w:val="0"/>
        <w:autoSpaceDE/>
        <w:autoSpaceDN/>
        <w:bidi w:val="0"/>
        <w:spacing w:line="360" w:lineRule="exact"/>
        <w:jc w:val="both"/>
        <w:rPr>
          <w:rFonts w:hint="eastAsia" w:ascii="宋体" w:hAnsi="宋体" w:eastAsia="宋体"/>
          <w:b/>
          <w:bCs/>
          <w:sz w:val="24"/>
          <w:szCs w:val="24"/>
        </w:rPr>
      </w:pPr>
    </w:p>
    <w:p>
      <w:pPr>
        <w:keepNext w:val="0"/>
        <w:keepLines w:val="0"/>
        <w:pageBreakBefore w:val="0"/>
        <w:kinsoku/>
        <w:wordWrap/>
        <w:overflowPunct/>
        <w:topLinePunct w:val="0"/>
        <w:autoSpaceDE/>
        <w:autoSpaceDN/>
        <w:bidi w:val="0"/>
        <w:spacing w:line="360" w:lineRule="exact"/>
        <w:jc w:val="both"/>
        <w:rPr>
          <w:rFonts w:hint="eastAsia" w:ascii="宋体" w:hAnsi="宋体" w:eastAsia="宋体"/>
          <w:b/>
          <w:bCs/>
          <w:sz w:val="24"/>
          <w:szCs w:val="24"/>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rPr>
      </w:pPr>
      <w:r>
        <w:rPr>
          <w:rFonts w:hint="eastAsia" w:ascii="宋体" w:hAnsi="宋体" w:eastAsia="宋体"/>
          <w:b/>
          <w:bCs/>
          <w:sz w:val="24"/>
          <w:szCs w:val="24"/>
        </w:rPr>
        <w:t>第二单元 家庭与婚姻</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drawing>
          <wp:anchor distT="0" distB="0" distL="114300" distR="114300" simplePos="0" relativeHeight="251668480" behindDoc="1" locked="0" layoutInCell="1" allowOverlap="1">
            <wp:simplePos x="0" y="0"/>
            <wp:positionH relativeFrom="column">
              <wp:posOffset>4055110</wp:posOffset>
            </wp:positionH>
            <wp:positionV relativeFrom="paragraph">
              <wp:posOffset>38735</wp:posOffset>
            </wp:positionV>
            <wp:extent cx="1533525" cy="1507490"/>
            <wp:effectExtent l="0" t="0" r="15875" b="16510"/>
            <wp:wrapTight wrapText="bothSides">
              <wp:wrapPolygon>
                <wp:start x="0" y="0"/>
                <wp:lineTo x="0" y="21109"/>
                <wp:lineTo x="21108" y="21109"/>
                <wp:lineTo x="21108" y="0"/>
                <wp:lineTo x="0" y="0"/>
              </wp:wrapPolygon>
            </wp:wrapTight>
            <wp:docPr id="5" name="图片 5" descr="WechatIMG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IMG1877"/>
                    <pic:cNvPicPr>
                      <a:picLocks noChangeAspect="1"/>
                    </pic:cNvPicPr>
                  </pic:nvPicPr>
                  <pic:blipFill>
                    <a:blip r:embed="rId9"/>
                    <a:stretch>
                      <a:fillRect/>
                    </a:stretch>
                  </pic:blipFill>
                  <pic:spPr>
                    <a:xfrm>
                      <a:off x="0" y="0"/>
                      <a:ext cx="1533525" cy="1507490"/>
                    </a:xfrm>
                    <a:prstGeom prst="rect">
                      <a:avLst/>
                    </a:prstGeom>
                  </pic:spPr>
                </pic:pic>
              </a:graphicData>
            </a:graphic>
          </wp:anchor>
        </w:drawing>
      </w:r>
      <w:r>
        <w:rPr>
          <w:rFonts w:hint="eastAsia" w:ascii="宋体" w:hAnsi="宋体" w:eastAsia="宋体" w:cs="宋体"/>
          <w:color w:val="auto"/>
          <w:sz w:val="21"/>
          <w:szCs w:val="21"/>
          <w:lang w:val="en-US" w:eastAsia="zh-CN"/>
        </w:rPr>
        <w:t>1.（2024东城一模10）高某与李某系高某翔的叔婶，自二人患病后，高某翔专职照顾他们。二人出于感激，令高某翔的妻子代书《遗嘱》，内容为高某翔负责二人生养死葬，其全部遗产由高某翔继承。高某翔对此毫不知情。二人去世后，高某与李某的独生子高某亮得知《遗嘱》内容，表示强烈反对，以高某翔为被告提起诉讼，请求确认涉案《遗嘱》无效。对本案分析正确的是</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A.该遗嘱实为遗赠扶养协议，遗产应由高某翔取得</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B.高某翔因照顾被继承人，可以继承适当的遗产</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C.该遗嘱无效，遗产应按法定继承处理</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D.因高某翔对被继承人尽主要赡养义务，应视其为第一顺位继承人</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val="en-US" w:eastAsia="zh-CN"/>
        </w:rPr>
        <w:t>2.（2024丰台一模</w:t>
      </w:r>
      <w:r>
        <w:rPr>
          <w:rFonts w:hint="eastAsia" w:ascii="宋体" w:hAnsi="宋体" w:eastAsia="宋体" w:cs="宋体"/>
          <w:kern w:val="0"/>
          <w:szCs w:val="21"/>
          <w:lang w:eastAsia="zh-CN"/>
        </w:rPr>
        <w:t>6）15岁的中学生李某乘地铁站内自动扶梯上行至末端时，因双手拿手机低头看，未拉住随身携带的行李箱，行李箱翻滚并迅速滑落到扶梯底端，砸伤刚刚踏上扶梯的沈某，导致沈某受伤住院。法院判决李某及其监护人赔偿沈某全部损失。以下说法正确是</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①该判决体现了权利义务相统一，平衡了双方的利益</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②李某是无民事行为能力人，所以应由其法定监护人进行赔偿</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③依据无过错侵权原则，沈某对损害后果的发生不具有过错</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④该案提示我们要坚持文明出行，增强公共安全意识</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A.①②</w:t>
      </w:r>
      <w:r>
        <w:rPr>
          <w:rFonts w:hint="eastAsia" w:ascii="宋体" w:hAnsi="宋体" w:eastAsia="宋体" w:cs="宋体"/>
          <w:kern w:val="0"/>
          <w:szCs w:val="21"/>
          <w:lang w:val="en-US" w:eastAsia="zh-CN"/>
        </w:rPr>
        <w:t xml:space="preserve">     </w:t>
      </w:r>
      <w:r>
        <w:rPr>
          <w:rFonts w:hint="eastAsia" w:ascii="宋体" w:hAnsi="宋体" w:eastAsia="宋体" w:cs="宋体"/>
          <w:color w:val="FF0000"/>
          <w:kern w:val="0"/>
          <w:szCs w:val="21"/>
          <w:lang w:val="en-US" w:eastAsia="zh-CN"/>
        </w:rPr>
        <w:t xml:space="preserve">   </w:t>
      </w:r>
      <w:r>
        <w:rPr>
          <w:rFonts w:hint="eastAsia" w:ascii="宋体" w:hAnsi="宋体" w:eastAsia="宋体" w:cs="宋体"/>
          <w:color w:val="FF0000"/>
          <w:kern w:val="0"/>
          <w:szCs w:val="21"/>
          <w:lang w:eastAsia="zh-CN"/>
        </w:rPr>
        <w:t>B.①④</w:t>
      </w:r>
      <w:r>
        <w:rPr>
          <w:rFonts w:hint="eastAsia" w:ascii="宋体" w:hAnsi="宋体" w:eastAsia="宋体" w:cs="宋体"/>
          <w:kern w:val="0"/>
          <w:szCs w:val="21"/>
          <w:lang w:val="en-US" w:eastAsia="zh-CN"/>
        </w:rPr>
        <w:t xml:space="preserve">         </w:t>
      </w:r>
      <w:r>
        <w:rPr>
          <w:rFonts w:hint="eastAsia" w:ascii="宋体" w:hAnsi="宋体" w:eastAsia="宋体" w:cs="宋体"/>
          <w:kern w:val="0"/>
          <w:szCs w:val="21"/>
          <w:lang w:eastAsia="zh-CN"/>
        </w:rPr>
        <w:t>C.②③</w:t>
      </w:r>
      <w:r>
        <w:rPr>
          <w:rFonts w:hint="eastAsia" w:ascii="宋体" w:hAnsi="宋体" w:eastAsia="宋体" w:cs="宋体"/>
          <w:kern w:val="0"/>
          <w:szCs w:val="21"/>
          <w:lang w:val="en-US" w:eastAsia="zh-CN"/>
        </w:rPr>
        <w:t xml:space="preserve">         </w:t>
      </w:r>
      <w:r>
        <w:rPr>
          <w:rFonts w:hint="eastAsia" w:ascii="宋体" w:hAnsi="宋体" w:eastAsia="宋体" w:cs="宋体"/>
          <w:kern w:val="0"/>
          <w:szCs w:val="21"/>
          <w:lang w:eastAsia="zh-CN"/>
        </w:rPr>
        <w:t>D.③④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3.（2024房山一模11）随着老龄化社会的到来，越来越多的老年人想找个可靠的监护人来解决其生活、就医、财产管理等方面的问题。民法典专门规定了成年意定监护制度，并且明确了“组织”可以成为意定监护人。作为意定监护人的“组织”</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A.可以与被监护人以书面的形式或者口头的形式订立监护协议</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B.在被监护人具有完全民事行为能力时可代理其实施民事法律行为</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color w:val="FF0000"/>
          <w:kern w:val="0"/>
          <w:szCs w:val="21"/>
          <w:lang w:val="en-US" w:eastAsia="zh-CN"/>
        </w:rPr>
      </w:pPr>
      <w:r>
        <w:rPr>
          <w:rFonts w:hint="eastAsia" w:ascii="宋体" w:hAnsi="宋体" w:eastAsia="宋体" w:cs="宋体"/>
          <w:color w:val="FF0000"/>
          <w:kern w:val="0"/>
          <w:szCs w:val="21"/>
          <w:lang w:val="en-US" w:eastAsia="zh-CN"/>
        </w:rPr>
        <w:t>C.在该成年人丧失或部分丧失民事行为能力时履行监护职责</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D.在被监护人去世后按遗嘱约定不能继承被监护人的遗产</w:t>
      </w:r>
    </w:p>
    <w:p>
      <w:pPr>
        <w:keepNext w:val="0"/>
        <w:keepLines w:val="0"/>
        <w:pageBreakBefore w:val="0"/>
        <w:kinsoku/>
        <w:wordWrap/>
        <w:overflowPunct/>
        <w:topLinePunct w:val="0"/>
        <w:autoSpaceDE/>
        <w:autoSpaceDN/>
        <w:bidi w:val="0"/>
        <w:spacing w:line="360" w:lineRule="exact"/>
        <w:rPr>
          <w:rFonts w:hint="eastAsia"/>
          <w:lang w:eastAsia="zh-CN"/>
        </w:rPr>
      </w:pPr>
    </w:p>
    <w:p>
      <w:pPr>
        <w:keepNext w:val="0"/>
        <w:keepLines w:val="0"/>
        <w:pageBreakBefore w:val="0"/>
        <w:kinsoku/>
        <w:wordWrap/>
        <w:overflowPunct/>
        <w:topLinePunct w:val="0"/>
        <w:autoSpaceDE/>
        <w:autoSpaceDN/>
        <w:bidi w:val="0"/>
        <w:spacing w:line="360" w:lineRule="exact"/>
      </w:pPr>
      <w:r>
        <w:rPr>
          <w:rFonts w:hint="eastAsia"/>
          <w:lang w:val="en-US" w:eastAsia="zh-CN"/>
        </w:rPr>
        <w:t>4.</w:t>
      </w:r>
      <w:r>
        <w:rPr>
          <w:rFonts w:hint="eastAsia"/>
          <w:lang w:eastAsia="zh-CN"/>
        </w:rPr>
        <w:t>（</w:t>
      </w:r>
      <w:r>
        <w:rPr>
          <w:rFonts w:hint="eastAsia"/>
          <w:lang w:val="en-US" w:eastAsia="zh-CN"/>
        </w:rPr>
        <w:t>2024西城一模</w:t>
      </w:r>
      <w:r>
        <w:t>1</w:t>
      </w:r>
      <w:r>
        <w:rPr>
          <w:rFonts w:hint="eastAsia"/>
        </w:rPr>
        <w:t>8</w:t>
      </w:r>
      <w:r>
        <w:rPr>
          <w:rFonts w:hint="eastAsia"/>
          <w:lang w:eastAsia="zh-CN"/>
        </w:rPr>
        <w:t>）</w:t>
      </w:r>
      <w:r>
        <w:t>（</w:t>
      </w:r>
      <w:r>
        <w:rPr>
          <w:rFonts w:hint="eastAsia"/>
        </w:rPr>
        <w:t>8</w:t>
      </w:r>
      <w:r>
        <w:t>分）</w:t>
      </w:r>
    </w:p>
    <w:p>
      <w:pPr>
        <w:keepNext w:val="0"/>
        <w:keepLines w:val="0"/>
        <w:pageBreakBefore w:val="0"/>
        <w:widowControl w:val="0"/>
        <w:kinsoku/>
        <w:wordWrap/>
        <w:overflowPunct/>
        <w:topLinePunct w:val="0"/>
        <w:autoSpaceDE/>
        <w:autoSpaceDN/>
        <w:bidi w:val="0"/>
        <w:spacing w:line="360" w:lineRule="exact"/>
        <w:ind w:firstLine="352" w:firstLineChars="168"/>
        <w:textAlignment w:val="auto"/>
        <w:rPr>
          <w:rFonts w:ascii="楷体" w:hAnsi="楷体" w:eastAsia="楷体"/>
        </w:rPr>
      </w:pPr>
      <w:r>
        <w:rPr>
          <w:rFonts w:hint="eastAsia" w:ascii="黑体" w:hAnsi="黑体" w:eastAsia="黑体"/>
          <w:bCs/>
        </w:rPr>
        <w:t>【基本案情】</w:t>
      </w:r>
      <w:r>
        <w:rPr>
          <w:rFonts w:hint="eastAsia" w:ascii="楷体" w:hAnsi="楷体" w:eastAsia="楷体"/>
        </w:rPr>
        <w:t>郭某与刘某是夫妻关系，刘某于</w:t>
      </w:r>
      <w:r>
        <w:t>2022</w:t>
      </w:r>
      <w:r>
        <w:rPr>
          <w:rFonts w:ascii="楷体" w:hAnsi="楷体" w:eastAsia="楷体"/>
        </w:rPr>
        <w:t>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pPr>
        <w:keepNext w:val="0"/>
        <w:keepLines w:val="0"/>
        <w:pageBreakBefore w:val="0"/>
        <w:widowControl w:val="0"/>
        <w:kinsoku/>
        <w:wordWrap/>
        <w:overflowPunct/>
        <w:topLinePunct w:val="0"/>
        <w:autoSpaceDE/>
        <w:autoSpaceDN/>
        <w:bidi w:val="0"/>
        <w:spacing w:line="360" w:lineRule="exact"/>
        <w:ind w:firstLine="420" w:firstLineChars="200"/>
        <w:textAlignment w:val="auto"/>
      </w:pPr>
      <w:r>
        <w:rPr>
          <w:rFonts w:ascii="楷体" w:hAnsi="楷体" w:eastAsia="楷体"/>
        </w:rPr>
        <w:t>一审法院认为郭某尚不存在生活困难的情形，故对于郭某的请求未予支持</w:t>
      </w:r>
      <w:r>
        <w:rPr>
          <w:rFonts w:hint="eastAsia" w:ascii="楷体" w:hAnsi="楷体" w:eastAsia="楷体"/>
        </w:rPr>
        <w:t>。郭某提起上诉</w:t>
      </w:r>
      <w:r>
        <w:rPr>
          <w:rFonts w:ascii="楷体" w:hAnsi="楷体" w:eastAsia="楷体"/>
        </w:rPr>
        <w:t>。二审</w:t>
      </w:r>
      <w:r>
        <w:rPr>
          <w:rFonts w:hint="eastAsia" w:ascii="楷体" w:hAnsi="楷体" w:eastAsia="楷体"/>
        </w:rPr>
        <w:t>法院</w:t>
      </w:r>
      <w:r>
        <w:rPr>
          <w:rFonts w:ascii="楷体" w:hAnsi="楷体" w:eastAsia="楷体"/>
        </w:rPr>
        <w:t>审理</w:t>
      </w:r>
      <w:r>
        <w:rPr>
          <w:rFonts w:hint="eastAsia" w:ascii="楷体" w:hAnsi="楷体" w:eastAsia="楷体"/>
        </w:rPr>
        <w:t>期间</w:t>
      </w:r>
      <w:r>
        <w:rPr>
          <w:rFonts w:ascii="楷体" w:hAnsi="楷体" w:eastAsia="楷体"/>
        </w:rPr>
        <w:t>，三个儿子前往郭某住处探望老人，老人表达希望</w:t>
      </w:r>
      <w:r>
        <w:rPr>
          <w:rFonts w:hint="eastAsia" w:ascii="楷体" w:hAnsi="楷体" w:eastAsia="楷体"/>
        </w:rPr>
        <w:t>儿子</w:t>
      </w:r>
      <w:r>
        <w:rPr>
          <w:rFonts w:ascii="楷体" w:hAnsi="楷体" w:eastAsia="楷体"/>
        </w:rPr>
        <w:t>多来陪伴的想法</w:t>
      </w:r>
      <w:r>
        <w:rPr>
          <w:rFonts w:hint="eastAsia" w:ascii="楷体" w:hAnsi="楷体" w:eastAsia="楷体"/>
        </w:rPr>
        <w:t>。</w:t>
      </w:r>
      <w:r>
        <w:rPr>
          <w:rFonts w:ascii="楷体" w:hAnsi="楷体" w:eastAsia="楷体"/>
        </w:rPr>
        <w:t>二审法院虽未支持老人要求抚养费的主张，但基于老人渴望子女陪伴的意愿，向郭某的三个儿</w:t>
      </w:r>
      <w:r>
        <w:rPr>
          <w:rFonts w:hint="eastAsia" w:ascii="楷体" w:hAnsi="楷体" w:eastAsia="楷体"/>
        </w:rPr>
        <w:t>子发出了《督促履行义务告知书》，要求其常回家看看，多与老人沟通交流，让老人感受到家人的温暖，安享晚年。</w:t>
      </w:r>
    </w:p>
    <w:p>
      <w:pPr>
        <w:keepNext w:val="0"/>
        <w:keepLines w:val="0"/>
        <w:pageBreakBefore w:val="0"/>
        <w:widowControl w:val="0"/>
        <w:kinsoku/>
        <w:wordWrap/>
        <w:overflowPunct/>
        <w:topLinePunct w:val="0"/>
        <w:autoSpaceDE/>
        <w:autoSpaceDN/>
        <w:bidi w:val="0"/>
        <w:spacing w:line="360" w:lineRule="exact"/>
        <w:ind w:firstLine="352" w:firstLineChars="168"/>
        <w:textAlignment w:val="auto"/>
      </w:pPr>
      <w:r>
        <w:rPr>
          <w:rFonts w:hint="eastAsia" w:ascii="黑体" w:hAnsi="黑体" w:eastAsia="黑体"/>
          <w:bCs/>
        </w:rPr>
        <w:t>【模拟庭审】</w:t>
      </w:r>
      <w:r>
        <w:rPr>
          <w:rFonts w:hint="eastAsia"/>
        </w:rPr>
        <w:t>某班学生参考此案二审，组织了一场模拟庭审活动。</w:t>
      </w:r>
    </w:p>
    <w:p>
      <w:pPr>
        <w:keepNext w:val="0"/>
        <w:keepLines w:val="0"/>
        <w:pageBreakBefore w:val="0"/>
        <w:widowControl w:val="0"/>
        <w:kinsoku/>
        <w:wordWrap/>
        <w:overflowPunct/>
        <w:topLinePunct w:val="0"/>
        <w:autoSpaceDE/>
        <w:autoSpaceDN/>
        <w:bidi w:val="0"/>
        <w:adjustRightInd w:val="0"/>
        <w:snapToGrid w:val="0"/>
        <w:spacing w:line="360" w:lineRule="exact"/>
        <w:ind w:firstLine="0" w:firstLineChars="0"/>
        <w:textAlignment w:val="auto"/>
        <w:rPr>
          <w:rFonts w:hint="default" w:ascii="宋体" w:hAnsi="宋体" w:eastAsia="宋体" w:cs="宋体"/>
          <w:b w:val="0"/>
          <w:bCs w:val="0"/>
          <w:u w:val="single"/>
          <w:lang w:val="en-US" w:eastAsia="zh-CN"/>
        </w:rPr>
      </w:pPr>
      <w:r>
        <w:rPr>
          <w:rFonts w:hint="eastAsia" w:ascii="宋体" w:hAnsi="宋体" w:eastAsia="宋体" w:cs="宋体"/>
          <w:b/>
          <w:bCs/>
          <w:lang w:val="en-US" w:eastAsia="zh-CN"/>
        </w:rPr>
        <w:t xml:space="preserve">镜头一 </w:t>
      </w:r>
      <w:r>
        <w:rPr>
          <w:rFonts w:hint="eastAsia" w:ascii="宋体" w:hAnsi="宋体" w:eastAsia="宋体" w:cs="宋体"/>
          <w:b w:val="0"/>
          <w:bCs w:val="0"/>
          <w:lang w:val="en-US" w:eastAsia="zh-CN"/>
        </w:rPr>
        <w:t>学生甲：上诉人申请书记员小袁回避，因为</w:t>
      </w:r>
      <w:r>
        <w:rPr>
          <w:rFonts w:hint="eastAsia" w:ascii="宋体" w:hAnsi="宋体" w:eastAsia="宋体" w:cs="宋体"/>
          <w:b w:val="0"/>
          <w:bCs w:val="0"/>
          <w:u w:val="single"/>
          <w:lang w:val="en-US" w:eastAsia="zh-CN"/>
        </w:rPr>
        <w:t xml:space="preserve">                                   </w:t>
      </w:r>
    </w:p>
    <w:p>
      <w:pPr>
        <w:keepNext w:val="0"/>
        <w:keepLines w:val="0"/>
        <w:pageBreakBefore w:val="0"/>
        <w:widowControl w:val="0"/>
        <w:kinsoku/>
        <w:wordWrap/>
        <w:overflowPunct/>
        <w:topLinePunct w:val="0"/>
        <w:autoSpaceDE/>
        <w:autoSpaceDN/>
        <w:bidi w:val="0"/>
        <w:spacing w:line="360" w:lineRule="exact"/>
        <w:textAlignment w:val="auto"/>
        <w:rPr>
          <w:rFonts w:hint="eastAsia" w:ascii="宋体" w:hAnsi="宋体" w:eastAsia="宋体" w:cs="宋体"/>
        </w:rPr>
      </w:pPr>
      <w:r>
        <w:rPr>
          <w:rFonts w:hint="eastAsia" w:ascii="宋体" w:hAnsi="宋体" w:eastAsia="宋体" w:cs="宋体"/>
          <w:b/>
          <w:bCs/>
        </w:rPr>
        <w:t>镜头二</w:t>
      </w:r>
      <w:r>
        <w:rPr>
          <w:rFonts w:hint="eastAsia" w:ascii="宋体" w:hAnsi="宋体" w:eastAsia="宋体" w:cs="宋体"/>
        </w:rPr>
        <w:t xml:space="preserve">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keepNext w:val="0"/>
        <w:keepLines w:val="0"/>
        <w:pageBreakBefore w:val="0"/>
        <w:widowControl w:val="0"/>
        <w:kinsoku/>
        <w:wordWrap/>
        <w:overflowPunct/>
        <w:topLinePunct w:val="0"/>
        <w:autoSpaceDE/>
        <w:autoSpaceDN/>
        <w:bidi w:val="0"/>
        <w:spacing w:line="360" w:lineRule="exact"/>
        <w:ind w:firstLine="447" w:firstLineChars="213"/>
        <w:textAlignment w:val="auto"/>
        <w:rPr>
          <w:rFonts w:hint="eastAsia" w:ascii="宋体" w:hAnsi="宋体" w:eastAsia="宋体" w:cs="宋体"/>
        </w:rPr>
      </w:pPr>
      <w:r>
        <w:rPr>
          <w:rFonts w:hint="eastAsia" w:ascii="宋体" w:hAnsi="宋体" w:eastAsia="宋体" w:cs="宋体"/>
        </w:rPr>
        <w:t>（1）在镜头一的横线上填写申请回避的适当理由。（1分）</w:t>
      </w:r>
    </w:p>
    <w:p>
      <w:pPr>
        <w:keepNext w:val="0"/>
        <w:keepLines w:val="0"/>
        <w:pageBreakBefore w:val="0"/>
        <w:widowControl w:val="0"/>
        <w:kinsoku/>
        <w:wordWrap/>
        <w:overflowPunct/>
        <w:topLinePunct w:val="0"/>
        <w:autoSpaceDE/>
        <w:autoSpaceDN/>
        <w:bidi w:val="0"/>
        <w:spacing w:line="360" w:lineRule="exact"/>
        <w:ind w:firstLine="447" w:firstLineChars="213"/>
        <w:textAlignment w:val="auto"/>
        <w:rPr>
          <w:rFonts w:hint="eastAsia" w:ascii="宋体" w:hAnsi="宋体" w:eastAsia="宋体" w:cs="宋体"/>
        </w:rPr>
      </w:pPr>
      <w:r>
        <w:rPr>
          <w:rFonts w:hint="eastAsia" w:ascii="宋体" w:hAnsi="宋体" w:eastAsia="宋体" w:cs="宋体"/>
        </w:rPr>
        <w:t>（2）镜头二中有一处明显错误，将它找出来并改正。（1分）</w:t>
      </w:r>
    </w:p>
    <w:p>
      <w:pPr>
        <w:keepNext w:val="0"/>
        <w:keepLines w:val="0"/>
        <w:pageBreakBefore w:val="0"/>
        <w:widowControl w:val="0"/>
        <w:kinsoku/>
        <w:wordWrap/>
        <w:overflowPunct/>
        <w:topLinePunct w:val="0"/>
        <w:autoSpaceDE/>
        <w:autoSpaceDN/>
        <w:bidi w:val="0"/>
        <w:spacing w:line="360" w:lineRule="exact"/>
        <w:ind w:firstLine="447" w:firstLineChars="213"/>
        <w:textAlignment w:val="auto"/>
        <w:rPr>
          <w:rFonts w:hint="eastAsia" w:ascii="宋体" w:hAnsi="宋体" w:eastAsia="宋体" w:cs="宋体"/>
        </w:rPr>
      </w:pPr>
      <w:r>
        <w:rPr>
          <w:rFonts w:hint="eastAsia" w:ascii="宋体" w:hAnsi="宋体" w:eastAsia="宋体" w:cs="宋体"/>
        </w:rPr>
        <w:t>（3）运用法治知识，谈谈对二审法院向郭某的三个儿子发出《督促履行义务告知书》的认识。（6分）</w:t>
      </w:r>
    </w:p>
    <w:p>
      <w:pPr>
        <w:keepNext w:val="0"/>
        <w:keepLines w:val="0"/>
        <w:pageBreakBefore w:val="0"/>
        <w:kinsoku/>
        <w:wordWrap/>
        <w:overflowPunct/>
        <w:topLinePunct w:val="0"/>
        <w:autoSpaceDE/>
        <w:autoSpaceDN/>
        <w:bidi w:val="0"/>
        <w:spacing w:line="360" w:lineRule="exact"/>
        <w:rPr>
          <w:rFonts w:hint="eastAsia" w:ascii="黑体" w:hAnsi="黑体" w:eastAsia="黑体" w:cs="黑体"/>
          <w:color w:val="FF0000"/>
        </w:rPr>
      </w:pPr>
      <w:r>
        <w:rPr>
          <w:rFonts w:hint="eastAsia" w:ascii="黑体" w:hAnsi="黑体" w:eastAsia="黑体" w:cs="黑体"/>
          <w:color w:val="FF0000"/>
          <w:lang w:val="en-US" w:eastAsia="zh-CN"/>
        </w:rPr>
        <w:t>答案：</w:t>
      </w:r>
      <w:r>
        <w:rPr>
          <w:rFonts w:hint="eastAsia" w:ascii="黑体" w:hAnsi="黑体" w:eastAsia="黑体" w:cs="黑体"/>
          <w:color w:val="FF0000"/>
        </w:rPr>
        <w:t>（1）（1分）</w:t>
      </w:r>
    </w:p>
    <w:p>
      <w:pPr>
        <w:keepNext w:val="0"/>
        <w:keepLines w:val="0"/>
        <w:pageBreakBefore w:val="0"/>
        <w:kinsoku/>
        <w:wordWrap/>
        <w:overflowPunct/>
        <w:topLinePunct w:val="0"/>
        <w:autoSpaceDE/>
        <w:autoSpaceDN/>
        <w:bidi w:val="0"/>
        <w:spacing w:line="360" w:lineRule="exact"/>
        <w:ind w:firstLine="420" w:firstLineChars="200"/>
        <w:rPr>
          <w:rFonts w:hint="eastAsia" w:ascii="黑体" w:hAnsi="黑体" w:eastAsia="黑体" w:cs="黑体"/>
          <w:color w:val="FF0000"/>
        </w:rPr>
      </w:pPr>
      <w:r>
        <w:rPr>
          <w:rFonts w:hint="eastAsia" w:ascii="黑体" w:hAnsi="黑体" w:eastAsia="黑体" w:cs="黑体"/>
          <w:color w:val="FF0000"/>
        </w:rPr>
        <w:t>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上述情形之一作答。</w:t>
      </w:r>
    </w:p>
    <w:tbl>
      <w:tblPr>
        <w:tblStyle w:val="5"/>
        <w:tblpPr w:leftFromText="180" w:rightFromText="180" w:vertAnchor="page" w:horzAnchor="page" w:tblpX="2066" w:tblpY="9267"/>
        <w:tblW w:w="8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0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20" w:hRule="atLeast"/>
        </w:trPr>
        <w:tc>
          <w:tcPr>
            <w:tcW w:w="80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rPr>
            </w:pPr>
            <w:r>
              <w:rPr>
                <w:rFonts w:hint="eastAsia" w:ascii="楷体" w:hAnsi="楷体" w:eastAsia="楷体" w:cs="楷体"/>
                <w:color w:val="auto"/>
                <w:sz w:val="21"/>
                <w:szCs w:val="21"/>
              </w:rPr>
              <w:t>原告：甲公司智能机智人制造企业</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rPr>
            </w:pPr>
            <w:r>
              <w:rPr>
                <w:rFonts w:hint="eastAsia" w:ascii="楷体" w:hAnsi="楷体" w:eastAsia="楷体" w:cs="楷体"/>
                <w:color w:val="auto"/>
                <w:sz w:val="21"/>
                <w:szCs w:val="21"/>
              </w:rPr>
              <w:t>被告：乙公司职能机器人生产公司</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lang w:val="en-US" w:eastAsia="zh-CN"/>
              </w:rPr>
            </w:pPr>
            <w:r>
              <w:rPr>
                <w:rFonts w:hint="eastAsia" w:ascii="楷体" w:hAnsi="楷体" w:eastAsia="楷体" w:cs="楷体"/>
                <w:color w:val="auto"/>
                <w:sz w:val="21"/>
                <w:szCs w:val="21"/>
                <w:lang w:val="en-US" w:eastAsia="zh-CN"/>
              </w:rPr>
              <w:t>诉讼请求：</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rPr>
            </w:pPr>
            <w:r>
              <w:rPr>
                <w:rFonts w:hint="eastAsia" w:ascii="楷体" w:hAnsi="楷体" w:eastAsia="楷体" w:cs="楷体"/>
                <w:color w:val="auto"/>
                <w:sz w:val="21"/>
                <w:szCs w:val="21"/>
              </w:rPr>
              <w:t>__________________________________________________________________________</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sz w:val="21"/>
                <w:szCs w:val="21"/>
              </w:rPr>
            </w:pPr>
            <w:r>
              <w:rPr>
                <w:rFonts w:hint="eastAsia" w:ascii="楷体" w:hAnsi="楷体" w:eastAsia="楷体" w:cs="楷体"/>
                <w:color w:val="auto"/>
                <w:sz w:val="21"/>
                <w:szCs w:val="21"/>
              </w:rPr>
              <w:t>________________________________________________________________________</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rPr>
            </w:pPr>
            <w:r>
              <w:rPr>
                <w:rFonts w:hint="eastAsia" w:ascii="楷体" w:hAnsi="楷体" w:eastAsia="楷体" w:cs="楷体"/>
                <w:sz w:val="21"/>
                <w:szCs w:val="21"/>
              </w:rPr>
              <w:t>事实与理由：</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lang w:val="en-US" w:eastAsia="zh-CN"/>
              </w:rPr>
            </w:pPr>
            <w:r>
              <w:rPr>
                <w:rFonts w:hint="eastAsia" w:ascii="楷体" w:hAnsi="楷体" w:eastAsia="楷体" w:cs="楷体"/>
                <w:color w:val="auto"/>
                <w:sz w:val="21"/>
                <w:szCs w:val="21"/>
              </w:rPr>
              <w:t>________________________________________________________________________</w:t>
            </w:r>
          </w:p>
          <w:p>
            <w:pPr>
              <w:keepNext w:val="0"/>
              <w:keepLines w:val="0"/>
              <w:pageBreakBefore w:val="0"/>
              <w:widowControl w:val="0"/>
              <w:shd w:val="clear" w:color="auto" w:fill="FFFFFF"/>
              <w:kinsoku/>
              <w:wordWrap/>
              <w:overflowPunct/>
              <w:topLinePunct w:val="0"/>
              <w:autoSpaceDE/>
              <w:autoSpaceDN/>
              <w:bidi w:val="0"/>
              <w:adjustRightInd/>
              <w:snapToGrid/>
              <w:spacing w:line="360" w:lineRule="exact"/>
              <w:textAlignment w:val="center"/>
              <w:rPr>
                <w:rFonts w:hint="eastAsia" w:ascii="楷体" w:hAnsi="楷体" w:eastAsia="楷体" w:cs="楷体"/>
                <w:color w:val="auto"/>
                <w:sz w:val="21"/>
                <w:szCs w:val="21"/>
              </w:rPr>
            </w:pPr>
            <w:r>
              <w:rPr>
                <w:rFonts w:hint="eastAsia" w:ascii="楷体" w:hAnsi="楷体" w:eastAsia="楷体" w:cs="楷体"/>
                <w:color w:val="auto"/>
                <w:sz w:val="21"/>
                <w:szCs w:val="21"/>
              </w:rPr>
              <w:t>_________________________________________________________________________</w:t>
            </w:r>
          </w:p>
        </w:tc>
      </w:tr>
    </w:tbl>
    <w:p>
      <w:pPr>
        <w:keepNext w:val="0"/>
        <w:keepLines w:val="0"/>
        <w:pageBreakBefore w:val="0"/>
        <w:kinsoku/>
        <w:wordWrap/>
        <w:overflowPunct/>
        <w:topLinePunct w:val="0"/>
        <w:autoSpaceDE/>
        <w:autoSpaceDN/>
        <w:bidi w:val="0"/>
        <w:spacing w:line="360" w:lineRule="exact"/>
        <w:ind w:firstLine="420" w:firstLineChars="200"/>
        <w:rPr>
          <w:rFonts w:hint="eastAsia" w:ascii="黑体" w:hAnsi="黑体" w:eastAsia="黑体" w:cs="黑体"/>
          <w:color w:val="FF0000"/>
        </w:rPr>
      </w:pPr>
      <w:r>
        <w:rPr>
          <w:rFonts w:hint="eastAsia" w:ascii="黑体" w:hAnsi="黑体" w:eastAsia="黑体" w:cs="黑体"/>
          <w:color w:val="FF0000"/>
        </w:rPr>
        <w:t>示例一：书记员小袁是被上诉人郭某三儿子的学生。</w:t>
      </w:r>
    </w:p>
    <w:p>
      <w:pPr>
        <w:keepNext w:val="0"/>
        <w:keepLines w:val="0"/>
        <w:pageBreakBefore w:val="0"/>
        <w:kinsoku/>
        <w:wordWrap/>
        <w:overflowPunct/>
        <w:topLinePunct w:val="0"/>
        <w:autoSpaceDE/>
        <w:autoSpaceDN/>
        <w:bidi w:val="0"/>
        <w:spacing w:line="360" w:lineRule="exact"/>
        <w:ind w:firstLine="420" w:firstLineChars="200"/>
        <w:rPr>
          <w:rFonts w:hint="eastAsia" w:ascii="黑体" w:hAnsi="黑体" w:eastAsia="黑体" w:cs="黑体"/>
          <w:color w:val="FF0000"/>
        </w:rPr>
      </w:pPr>
      <w:r>
        <w:rPr>
          <w:rFonts w:hint="eastAsia" w:ascii="黑体" w:hAnsi="黑体" w:eastAsia="黑体" w:cs="黑体"/>
          <w:color w:val="FF0000"/>
        </w:rPr>
        <w:t>示例二：书记员小袁是被上诉人郭某二儿子的朋友。</w:t>
      </w:r>
    </w:p>
    <w:p>
      <w:pPr>
        <w:keepNext w:val="0"/>
        <w:keepLines w:val="0"/>
        <w:pageBreakBefore w:val="0"/>
        <w:kinsoku/>
        <w:wordWrap/>
        <w:overflowPunct/>
        <w:topLinePunct w:val="0"/>
        <w:autoSpaceDE/>
        <w:autoSpaceDN/>
        <w:bidi w:val="0"/>
        <w:spacing w:line="360" w:lineRule="exact"/>
        <w:ind w:firstLine="210" w:firstLineChars="100"/>
        <w:rPr>
          <w:rFonts w:hint="eastAsia" w:ascii="黑体" w:hAnsi="黑体" w:eastAsia="黑体" w:cs="黑体"/>
          <w:color w:val="FF0000"/>
        </w:rPr>
      </w:pPr>
      <w:r>
        <w:rPr>
          <w:rFonts w:hint="eastAsia" w:ascii="黑体" w:hAnsi="黑体" w:eastAsia="黑体" w:cs="黑体"/>
          <w:color w:val="FF0000"/>
        </w:rPr>
        <w:t>（2）（1分）</w:t>
      </w:r>
    </w:p>
    <w:p>
      <w:pPr>
        <w:keepNext w:val="0"/>
        <w:keepLines w:val="0"/>
        <w:pageBreakBefore w:val="0"/>
        <w:kinsoku/>
        <w:wordWrap/>
        <w:overflowPunct/>
        <w:topLinePunct w:val="0"/>
        <w:autoSpaceDE/>
        <w:autoSpaceDN/>
        <w:bidi w:val="0"/>
        <w:spacing w:line="360" w:lineRule="exact"/>
        <w:ind w:firstLine="420" w:firstLineChars="200"/>
        <w:rPr>
          <w:rFonts w:hint="eastAsia" w:ascii="黑体" w:hAnsi="黑体" w:eastAsia="黑体" w:cs="黑体"/>
          <w:color w:val="FF0000"/>
        </w:rPr>
      </w:pPr>
      <w:r>
        <w:rPr>
          <w:rFonts w:hint="eastAsia" w:ascii="黑体" w:hAnsi="黑体" w:eastAsia="黑体" w:cs="黑体"/>
          <w:color w:val="FF0000"/>
        </w:rPr>
        <w:t>错误：辩护人。改为：诉讼代理人。</w:t>
      </w:r>
    </w:p>
    <w:p>
      <w:pPr>
        <w:keepNext w:val="0"/>
        <w:keepLines w:val="0"/>
        <w:pageBreakBefore w:val="0"/>
        <w:kinsoku/>
        <w:wordWrap/>
        <w:overflowPunct/>
        <w:topLinePunct w:val="0"/>
        <w:autoSpaceDE/>
        <w:autoSpaceDN/>
        <w:bidi w:val="0"/>
        <w:spacing w:line="360" w:lineRule="exact"/>
        <w:ind w:firstLine="210" w:firstLineChars="100"/>
        <w:rPr>
          <w:rFonts w:hint="eastAsia" w:ascii="黑体" w:hAnsi="黑体" w:eastAsia="黑体" w:cs="黑体"/>
          <w:color w:val="FF0000"/>
        </w:rPr>
      </w:pPr>
      <w:r>
        <w:rPr>
          <w:rFonts w:hint="eastAsia" w:ascii="黑体" w:hAnsi="黑体" w:eastAsia="黑体" w:cs="黑体"/>
          <w:color w:val="FF0000"/>
        </w:rPr>
        <w:t>（3）（6分）</w:t>
      </w:r>
    </w:p>
    <w:p>
      <w:pPr>
        <w:keepNext w:val="0"/>
        <w:keepLines w:val="0"/>
        <w:pageBreakBefore w:val="0"/>
        <w:kinsoku/>
        <w:wordWrap/>
        <w:overflowPunct/>
        <w:topLinePunct w:val="0"/>
        <w:autoSpaceDE/>
        <w:autoSpaceDN/>
        <w:bidi w:val="0"/>
        <w:spacing w:line="360" w:lineRule="exact"/>
        <w:ind w:firstLine="420" w:firstLineChars="200"/>
        <w:rPr>
          <w:rFonts w:hint="eastAsia" w:ascii="黑体" w:hAnsi="黑体" w:eastAsia="黑体" w:cs="黑体"/>
          <w:color w:val="FF0000"/>
        </w:rPr>
      </w:pPr>
      <w:r>
        <w:rPr>
          <w:rFonts w:hint="eastAsia" w:ascii="黑体" w:hAnsi="黑体" w:eastAsia="黑体" w:cs="黑体"/>
          <w:color w:val="FF0000"/>
        </w:rPr>
        <w:t>成年子女对父母有赡养的义务。赡养父母，要求子女经济上供养父母、生活上照料父母、精神上慰藉父母，照顾父母的特殊需要，使父母幸福安度晚年。郭某的三个儿子都是成年人，应履行精神上慰藉父亲的义务。二审法院向郭某的三个儿子发出《督促履行义务告知书》是保护郭某的合法权益，引导郭某的儿子孝老敬亲，传承中华传统美德，践行社会主义核心价值观，发挥法律对道德建设的促进作用。</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kinsoku/>
        <w:wordWrap/>
        <w:overflowPunct/>
        <w:topLinePunct w:val="0"/>
        <w:autoSpaceDE/>
        <w:autoSpaceDN/>
        <w:bidi w:val="0"/>
        <w:spacing w:after="0" w:line="360" w:lineRule="exact"/>
        <w:jc w:val="both"/>
        <w:rPr>
          <w:rFonts w:hint="eastAsia" w:ascii="宋体" w:hAnsi="宋体" w:eastAsia="宋体"/>
          <w:b/>
          <w:color w:val="auto"/>
          <w:sz w:val="21"/>
          <w:szCs w:val="21"/>
          <w:lang w:val="en-US" w:eastAsia="zh-CN"/>
        </w:rPr>
      </w:pPr>
      <w:r>
        <w:rPr>
          <w:rFonts w:hint="eastAsia" w:ascii="宋体" w:hAnsi="宋体" w:eastAsia="宋体"/>
          <w:b w:val="0"/>
          <w:bCs/>
          <w:color w:val="auto"/>
          <w:sz w:val="21"/>
          <w:szCs w:val="21"/>
          <w:lang w:val="en-US" w:eastAsia="zh-CN"/>
        </w:rPr>
        <w:t>5.（2024门头沟一模19）</w:t>
      </w:r>
      <w:r>
        <w:rPr>
          <w:rFonts w:hint="eastAsia" w:ascii="宋体" w:hAnsi="宋体" w:eastAsia="宋体"/>
          <w:color w:val="auto"/>
          <w:szCs w:val="21"/>
          <w:lang w:val="en-US" w:eastAsia="zh-CN"/>
        </w:rPr>
        <w:t>（9分）</w:t>
      </w:r>
    </w:p>
    <w:p>
      <w:pPr>
        <w:keepNext w:val="0"/>
        <w:keepLines w:val="0"/>
        <w:pageBreakBefore w:val="0"/>
        <w:widowControl w:val="0"/>
        <w:kinsoku/>
        <w:wordWrap/>
        <w:overflowPunct/>
        <w:topLinePunct w:val="0"/>
        <w:autoSpaceDE/>
        <w:autoSpaceDN/>
        <w:bidi w:val="0"/>
        <w:adjustRightInd/>
        <w:snapToGrid/>
        <w:spacing w:after="0" w:line="360" w:lineRule="exact"/>
        <w:ind w:left="420" w:leftChars="200" w:firstLine="420" w:firstLineChars="200"/>
        <w:jc w:val="both"/>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甲公司是一家专注于智能机器人的研发、生产和销售的民营企业。该公司的智能机器人在业内有一定知名度，其生产的所有技术都向国家知识产权局申请了专利并获得批准。2021年成立的乙公司也是一家从事智能机器人生产的公司。2022年7月，甲公司发现乙公司制造和销售的产品擅自使用了自己公司的多项发明专利。为此，甲公司撰写起诉书，向法院提起诉讼。</w:t>
      </w:r>
    </w:p>
    <w:p>
      <w:pPr>
        <w:keepNext w:val="0"/>
        <w:keepLines w:val="0"/>
        <w:pageBreakBefore w:val="0"/>
        <w:kinsoku/>
        <w:wordWrap/>
        <w:overflowPunct/>
        <w:topLinePunct w:val="0"/>
        <w:autoSpaceDE/>
        <w:autoSpaceDN/>
        <w:bidi w:val="0"/>
        <w:spacing w:line="360" w:lineRule="exact"/>
        <w:jc w:val="both"/>
        <w:rPr>
          <w:rFonts w:ascii="宋体" w:hAnsi="宋体" w:eastAsia="宋体"/>
          <w:color w:val="auto"/>
          <w:sz w:val="21"/>
          <w:szCs w:val="22"/>
        </w:rPr>
      </w:pP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auto"/>
          <w:sz w:val="21"/>
          <w:szCs w:val="22"/>
          <w:lang w:eastAsia="zh-CN"/>
        </w:rPr>
      </w:pPr>
      <w:r>
        <w:rPr>
          <w:rFonts w:hint="eastAsia" w:ascii="宋体" w:hAnsi="宋体" w:eastAsia="宋体" w:cs="宋体"/>
          <w:color w:val="auto"/>
          <w:sz w:val="21"/>
          <w:szCs w:val="22"/>
          <w:lang w:eastAsia="zh-CN"/>
        </w:rPr>
        <w:t>（</w:t>
      </w:r>
      <w:r>
        <w:rPr>
          <w:rFonts w:hint="eastAsia" w:ascii="宋体" w:hAnsi="宋体" w:eastAsia="宋体" w:cs="宋体"/>
          <w:color w:val="auto"/>
          <w:sz w:val="21"/>
          <w:szCs w:val="22"/>
          <w:lang w:val="en-US" w:eastAsia="zh-CN"/>
        </w:rPr>
        <w:t>1</w:t>
      </w:r>
      <w:r>
        <w:rPr>
          <w:rFonts w:hint="eastAsia" w:ascii="宋体" w:hAnsi="宋体" w:eastAsia="宋体" w:cs="宋体"/>
          <w:color w:val="auto"/>
          <w:sz w:val="21"/>
          <w:szCs w:val="22"/>
          <w:lang w:eastAsia="zh-CN"/>
        </w:rPr>
        <w:t>）</w:t>
      </w:r>
      <w:r>
        <w:rPr>
          <w:rFonts w:hint="eastAsia" w:ascii="宋体" w:hAnsi="宋体" w:eastAsia="宋体" w:cs="宋体"/>
          <w:color w:val="auto"/>
          <w:sz w:val="21"/>
          <w:szCs w:val="22"/>
        </w:rPr>
        <w:t>结合材料，运用《法律与生活》相关知识，补充甲公司智能机智人制造企业起诉书的“诉讼请求”和“事实与理由”部分。</w:t>
      </w:r>
      <w:r>
        <w:rPr>
          <w:rFonts w:hint="eastAsia" w:ascii="宋体" w:hAnsi="宋体" w:eastAsia="宋体" w:cs="宋体"/>
          <w:color w:val="auto"/>
          <w:sz w:val="21"/>
          <w:szCs w:val="22"/>
          <w:lang w:eastAsia="zh-CN"/>
        </w:rPr>
        <w:t>（</w:t>
      </w:r>
      <w:r>
        <w:rPr>
          <w:rFonts w:hint="eastAsia" w:ascii="宋体" w:hAnsi="宋体" w:eastAsia="宋体" w:cs="宋体"/>
          <w:color w:val="auto"/>
          <w:sz w:val="21"/>
          <w:szCs w:val="22"/>
          <w:lang w:val="en-US" w:eastAsia="zh-CN"/>
        </w:rPr>
        <w:t>5分</w:t>
      </w:r>
      <w:r>
        <w:rPr>
          <w:rFonts w:hint="eastAsia" w:ascii="宋体" w:hAnsi="宋体" w:eastAsia="宋体" w:cs="宋体"/>
          <w:color w:val="auto"/>
          <w:sz w:val="21"/>
          <w:szCs w:val="22"/>
          <w:lang w:eastAsia="zh-CN"/>
        </w:rPr>
        <w:t>）</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黑体" w:hAnsi="黑体" w:eastAsia="黑体" w:cs="黑体"/>
          <w:color w:val="FF0000"/>
          <w:sz w:val="21"/>
          <w:szCs w:val="21"/>
        </w:rPr>
      </w:pPr>
      <w:r>
        <w:rPr>
          <w:rFonts w:hint="eastAsia" w:ascii="黑体" w:hAnsi="黑体" w:eastAsia="黑体" w:cs="黑体"/>
          <w:color w:val="FF0000"/>
          <w:sz w:val="21"/>
          <w:szCs w:val="21"/>
          <w:lang w:val="en-US" w:eastAsia="zh-CN"/>
        </w:rPr>
        <w:t>答案：</w:t>
      </w:r>
      <w:r>
        <w:rPr>
          <w:rFonts w:hint="eastAsia" w:ascii="黑体" w:hAnsi="黑体" w:eastAsia="黑体" w:cs="黑体"/>
          <w:color w:val="FF0000"/>
          <w:kern w:val="0"/>
          <w:sz w:val="21"/>
          <w:szCs w:val="21"/>
          <w:lang w:val="en-US" w:eastAsia="zh-CN" w:bidi="ar"/>
        </w:rPr>
        <w:t xml:space="preserve">诉讼请求：乙公司停止侵犯甲公司专利权行为，并赔偿经济损失。 </w:t>
      </w:r>
    </w:p>
    <w:p>
      <w:pPr>
        <w:keepNext w:val="0"/>
        <w:keepLines w:val="0"/>
        <w:pageBreakBefore w:val="0"/>
        <w:widowControl/>
        <w:suppressLineNumbers w:val="0"/>
        <w:kinsoku/>
        <w:wordWrap/>
        <w:overflowPunct/>
        <w:topLinePunct w:val="0"/>
        <w:autoSpaceDE/>
        <w:autoSpaceDN/>
        <w:bidi w:val="0"/>
        <w:spacing w:line="360" w:lineRule="exact"/>
        <w:ind w:firstLine="630" w:firstLineChars="300"/>
        <w:jc w:val="left"/>
        <w:rPr>
          <w:rFonts w:hint="eastAsia" w:ascii="宋体" w:hAnsi="宋体" w:eastAsia="宋体" w:cs="宋体"/>
          <w:color w:val="auto"/>
          <w:sz w:val="21"/>
          <w:szCs w:val="22"/>
        </w:rPr>
      </w:pPr>
      <w:r>
        <w:rPr>
          <w:rFonts w:hint="eastAsia" w:ascii="黑体" w:hAnsi="黑体" w:eastAsia="黑体" w:cs="黑体"/>
          <w:color w:val="FF0000"/>
          <w:kern w:val="0"/>
          <w:sz w:val="21"/>
          <w:szCs w:val="21"/>
          <w:lang w:val="en-US" w:eastAsia="zh-CN" w:bidi="ar"/>
        </w:rPr>
        <w:t>事实与理由：法律规定，未经专利权人许可，实施其专利，即侵犯其专利权。侵害他人民事权利应依 法以停止侵害、赔偿损失等方式承担侵权责任。乙公司公司未经我公司许可，擅自使用我公司多项发明专 利，侵犯我公司专利权，应停止使用我公司发明专利，并赔偿我公司经济损失</w:t>
      </w:r>
    </w:p>
    <w:p>
      <w:pPr>
        <w:keepNext w:val="0"/>
        <w:keepLines w:val="0"/>
        <w:pageBreakBefore w:val="0"/>
        <w:kinsoku/>
        <w:wordWrap/>
        <w:overflowPunct/>
        <w:topLinePunct w:val="0"/>
        <w:autoSpaceDE/>
        <w:autoSpaceDN/>
        <w:bidi w:val="0"/>
        <w:spacing w:line="360" w:lineRule="exact"/>
        <w:jc w:val="both"/>
        <w:rPr>
          <w:rFonts w:hint="eastAsia" w:ascii="宋体" w:hAnsi="宋体" w:eastAsia="宋体" w:cs="宋体"/>
          <w:color w:val="auto"/>
          <w:sz w:val="21"/>
          <w:szCs w:val="22"/>
          <w:lang w:eastAsia="zh-CN"/>
        </w:rPr>
      </w:pPr>
      <w:r>
        <w:rPr>
          <w:rFonts w:hint="eastAsia" w:ascii="宋体" w:hAnsi="宋体" w:eastAsia="宋体" w:cs="宋体"/>
          <w:color w:val="auto"/>
          <w:sz w:val="21"/>
          <w:szCs w:val="22"/>
        </w:rPr>
        <w:t>（2）最终，法院支持了甲公司的诉讼请求，请分析其意义。</w:t>
      </w:r>
      <w:r>
        <w:rPr>
          <w:rFonts w:hint="eastAsia" w:ascii="宋体" w:hAnsi="宋体" w:eastAsia="宋体" w:cs="宋体"/>
          <w:color w:val="auto"/>
          <w:sz w:val="21"/>
          <w:szCs w:val="22"/>
          <w:lang w:eastAsia="zh-CN"/>
        </w:rPr>
        <w:t>（</w:t>
      </w:r>
      <w:r>
        <w:rPr>
          <w:rFonts w:hint="eastAsia" w:ascii="宋体" w:hAnsi="宋体" w:eastAsia="宋体" w:cs="宋体"/>
          <w:color w:val="auto"/>
          <w:sz w:val="21"/>
          <w:szCs w:val="22"/>
          <w:lang w:val="en-US" w:eastAsia="zh-CN"/>
        </w:rPr>
        <w:t>4分</w:t>
      </w:r>
      <w:r>
        <w:rPr>
          <w:rFonts w:hint="eastAsia" w:ascii="宋体" w:hAnsi="宋体" w:eastAsia="宋体" w:cs="宋体"/>
          <w:color w:val="auto"/>
          <w:sz w:val="21"/>
          <w:szCs w:val="22"/>
          <w:lang w:eastAsia="zh-CN"/>
        </w:rPr>
        <w:t>）</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黑体" w:hAnsi="黑体" w:eastAsia="黑体" w:cs="黑体"/>
          <w:color w:val="FF0000"/>
          <w:kern w:val="0"/>
          <w:sz w:val="21"/>
          <w:szCs w:val="21"/>
          <w:lang w:val="en-US" w:eastAsia="zh-CN" w:bidi="ar"/>
        </w:rPr>
      </w:pPr>
      <w:r>
        <w:rPr>
          <w:rFonts w:hint="eastAsia" w:ascii="黑体" w:hAnsi="黑体" w:eastAsia="黑体" w:cs="黑体"/>
          <w:color w:val="FF0000"/>
          <w:sz w:val="21"/>
          <w:szCs w:val="21"/>
          <w:lang w:val="en-US" w:eastAsia="zh-CN"/>
        </w:rPr>
        <w:t>答案：</w:t>
      </w:r>
      <w:r>
        <w:rPr>
          <w:rFonts w:hint="eastAsia" w:ascii="黑体" w:hAnsi="黑体" w:eastAsia="黑体" w:cs="黑体"/>
          <w:color w:val="FF0000"/>
          <w:kern w:val="0"/>
          <w:sz w:val="21"/>
          <w:szCs w:val="21"/>
          <w:lang w:val="en-US" w:eastAsia="zh-CN" w:bidi="ar"/>
        </w:rPr>
        <w:t>法院以法律为准绳，以事实为依据。保护专利权就是保护创新，有利于维护专利所有者的利益，激励科技创新，推动社会技术进步。使企业依法经营、公平竞争，维护良好的市场秩序，助力营造良好的创新环境和营商环境。促进公正司法、全民守法，建设法治社会，推进全面依法治国。</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kinsoku/>
        <w:wordWrap/>
        <w:overflowPunct/>
        <w:topLinePunct w:val="0"/>
        <w:autoSpaceDE/>
        <w:autoSpaceDN/>
        <w:bidi w:val="0"/>
        <w:spacing w:line="360" w:lineRule="exact"/>
        <w:jc w:val="both"/>
        <w:rPr>
          <w:rFonts w:hint="default" w:ascii="宋体" w:hAnsi="宋体" w:eastAsia="宋体"/>
          <w:b w:val="0"/>
          <w:bCs w:val="0"/>
          <w:sz w:val="21"/>
          <w:szCs w:val="21"/>
          <w:lang w:val="en-US" w:eastAsia="zh-CN"/>
        </w:rPr>
      </w:pPr>
      <w:r>
        <w:drawing>
          <wp:anchor distT="0" distB="0" distL="114300" distR="114300" simplePos="0" relativeHeight="251665408" behindDoc="1" locked="0" layoutInCell="1" allowOverlap="1">
            <wp:simplePos x="0" y="0"/>
            <wp:positionH relativeFrom="column">
              <wp:posOffset>3836670</wp:posOffset>
            </wp:positionH>
            <wp:positionV relativeFrom="paragraph">
              <wp:posOffset>93345</wp:posOffset>
            </wp:positionV>
            <wp:extent cx="1689735" cy="1798955"/>
            <wp:effectExtent l="0" t="0" r="12065" b="4445"/>
            <wp:wrapTight wrapText="bothSides">
              <wp:wrapPolygon>
                <wp:start x="0" y="0"/>
                <wp:lineTo x="0" y="21348"/>
                <wp:lineTo x="21430" y="21348"/>
                <wp:lineTo x="21430" y="0"/>
                <wp:lineTo x="0" y="0"/>
              </wp:wrapPolygon>
            </wp:wrapTight>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1689735" cy="1798955"/>
                    </a:xfrm>
                    <a:prstGeom prst="rect">
                      <a:avLst/>
                    </a:prstGeom>
                    <a:noFill/>
                    <a:ln>
                      <a:noFill/>
                    </a:ln>
                  </pic:spPr>
                </pic:pic>
              </a:graphicData>
            </a:graphic>
          </wp:anchor>
        </w:drawing>
      </w:r>
      <w:r>
        <w:rPr>
          <w:rFonts w:hint="eastAsia" w:ascii="宋体" w:hAnsi="宋体" w:eastAsia="宋体"/>
          <w:b w:val="0"/>
          <w:bCs w:val="0"/>
          <w:sz w:val="21"/>
          <w:szCs w:val="21"/>
          <w:lang w:val="en-US" w:eastAsia="zh-CN"/>
        </w:rPr>
        <w:t>6.（2024东城一模19）</w:t>
      </w:r>
    </w:p>
    <w:p>
      <w:pPr>
        <w:keepNext w:val="0"/>
        <w:keepLines w:val="0"/>
        <w:pageBreakBefore w:val="0"/>
        <w:widowControl w:val="0"/>
        <w:kinsoku/>
        <w:wordWrap/>
        <w:overflowPunct/>
        <w:topLinePunct w:val="0"/>
        <w:autoSpaceDE/>
        <w:autoSpaceDN/>
        <w:bidi w:val="0"/>
        <w:spacing w:line="360" w:lineRule="exact"/>
        <w:ind w:firstLine="420" w:firstLineChars="200"/>
        <w:jc w:val="left"/>
        <w:textAlignment w:val="auto"/>
        <w:rPr>
          <w:rFonts w:hint="eastAsia" w:ascii="楷体" w:hAnsi="楷体" w:eastAsia="楷体" w:cs="楷体"/>
          <w:b w:val="0"/>
          <w:bCs w:val="0"/>
          <w:sz w:val="21"/>
          <w:szCs w:val="21"/>
          <w:lang w:val="en-US" w:eastAsia="zh-CN"/>
        </w:rPr>
      </w:pPr>
      <w:r>
        <w:rPr>
          <w:rFonts w:hint="eastAsia" w:ascii="宋体" w:hAnsi="宋体" w:eastAsia="宋体"/>
          <w:b w:val="0"/>
          <w:bCs w:val="0"/>
          <w:sz w:val="21"/>
          <w:szCs w:val="21"/>
          <w:lang w:val="en-US" w:eastAsia="zh-CN"/>
        </w:rPr>
        <w:t>案件1</w:t>
      </w:r>
      <w:r>
        <w:rPr>
          <w:rFonts w:hint="eastAsia" w:ascii="宋体" w:hAnsi="宋体" w:eastAsia="宋体"/>
          <w:b/>
          <w:bCs/>
          <w:sz w:val="24"/>
          <w:szCs w:val="24"/>
          <w:lang w:val="en-US" w:eastAsia="zh-CN"/>
        </w:rPr>
        <w:t xml:space="preserve"> </w:t>
      </w:r>
      <w:r>
        <w:rPr>
          <w:rFonts w:hint="eastAsia" w:ascii="楷体" w:hAnsi="楷体" w:eastAsia="楷体" w:cs="楷体"/>
          <w:b/>
          <w:bCs/>
          <w:sz w:val="21"/>
          <w:szCs w:val="21"/>
          <w:lang w:val="en-US" w:eastAsia="zh-CN"/>
        </w:rPr>
        <w:t xml:space="preserve"> </w:t>
      </w:r>
      <w:r>
        <w:rPr>
          <w:rFonts w:hint="eastAsia" w:ascii="楷体" w:hAnsi="楷体" w:eastAsia="楷体" w:cs="楷体"/>
          <w:b w:val="0"/>
          <w:bCs w:val="0"/>
          <w:sz w:val="21"/>
          <w:szCs w:val="21"/>
          <w:lang w:val="en-US" w:eastAsia="zh-CN"/>
        </w:rPr>
        <w:t>2018年，郭某为李某制作电表箱，李某为郭某出具欠据，约定2019年2月1日前还清。期间，郭某从未催要钱款。2024年3月，郭某向李某催讨钱款，李某拒绝还款。郭某无奈将李某告上法庭，最终因李某主张诉讼时效届满而败诉。</w:t>
      </w:r>
    </w:p>
    <w:p>
      <w:pPr>
        <w:keepNext w:val="0"/>
        <w:keepLines w:val="0"/>
        <w:pageBreakBefore w:val="0"/>
        <w:widowControl w:val="0"/>
        <w:kinsoku/>
        <w:wordWrap/>
        <w:overflowPunct/>
        <w:topLinePunct w:val="0"/>
        <w:autoSpaceDE/>
        <w:autoSpaceDN/>
        <w:bidi w:val="0"/>
        <w:spacing w:line="360" w:lineRule="exact"/>
        <w:ind w:firstLine="420" w:firstLineChars="200"/>
        <w:jc w:val="left"/>
        <w:textAlignment w:val="auto"/>
        <w:rPr>
          <w:rFonts w:hint="eastAsia" w:ascii="楷体" w:hAnsi="楷体" w:eastAsia="楷体" w:cs="楷体"/>
          <w:b w:val="0"/>
          <w:bCs w:val="0"/>
          <w:sz w:val="21"/>
          <w:szCs w:val="21"/>
          <w:lang w:val="en-US" w:eastAsia="zh-CN"/>
        </w:rPr>
      </w:pPr>
      <w:r>
        <w:rPr>
          <w:rFonts w:hint="eastAsia" w:ascii="宋体" w:hAnsi="宋体" w:eastAsia="宋体" w:cs="宋体"/>
          <w:b w:val="0"/>
          <w:bCs w:val="0"/>
          <w:sz w:val="21"/>
          <w:szCs w:val="21"/>
          <w:lang w:val="en-US" w:eastAsia="zh-CN"/>
        </w:rPr>
        <w:t>案件2</w:t>
      </w:r>
      <w:r>
        <w:rPr>
          <w:rFonts w:hint="eastAsia" w:ascii="宋体" w:hAnsi="宋体" w:eastAsia="宋体"/>
          <w:b/>
          <w:bCs/>
          <w:sz w:val="24"/>
          <w:szCs w:val="24"/>
          <w:lang w:val="en-US" w:eastAsia="zh-CN"/>
        </w:rPr>
        <w:t xml:space="preserve"> </w:t>
      </w:r>
      <w:r>
        <w:rPr>
          <w:rFonts w:hint="eastAsia" w:ascii="宋体" w:hAnsi="宋体" w:eastAsia="宋体"/>
          <w:b w:val="0"/>
          <w:bCs w:val="0"/>
          <w:sz w:val="21"/>
          <w:szCs w:val="21"/>
          <w:lang w:val="en-US" w:eastAsia="zh-CN"/>
        </w:rPr>
        <w:t xml:space="preserve"> </w:t>
      </w:r>
      <w:r>
        <w:rPr>
          <w:rFonts w:hint="eastAsia" w:ascii="楷体" w:hAnsi="楷体" w:eastAsia="楷体" w:cs="楷体"/>
          <w:b w:val="0"/>
          <w:bCs w:val="0"/>
          <w:sz w:val="21"/>
          <w:szCs w:val="21"/>
          <w:lang w:val="en-US" w:eastAsia="zh-CN"/>
        </w:rPr>
        <w:t>冯某与其母程某约定，自2018年3月起，冯某每月向程某支付赡养费。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keepNext w:val="0"/>
        <w:keepLines w:val="0"/>
        <w:pageBreakBefore w:val="0"/>
        <w:widowControl w:val="0"/>
        <w:kinsoku/>
        <w:wordWrap/>
        <w:overflowPunct/>
        <w:topLinePunct w:val="0"/>
        <w:autoSpaceDE/>
        <w:autoSpaceDN/>
        <w:bidi w:val="0"/>
        <w:spacing w:line="360" w:lineRule="exact"/>
        <w:ind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针对上述案件，运用《法律与生活》知识，谈谈法律规定诉讼时效并对其不适用的情形加以规定的原因。</w:t>
      </w:r>
    </w:p>
    <w:p>
      <w:pPr>
        <w:keepNext w:val="0"/>
        <w:keepLines w:val="0"/>
        <w:pageBreakBefore w:val="0"/>
        <w:widowControl w:val="0"/>
        <w:kinsoku/>
        <w:wordWrap/>
        <w:overflowPunct/>
        <w:topLinePunct w:val="0"/>
        <w:autoSpaceDE/>
        <w:autoSpaceDN/>
        <w:bidi w:val="0"/>
        <w:adjustRightInd w:val="0"/>
        <w:snapToGrid w:val="0"/>
        <w:spacing w:line="360" w:lineRule="exact"/>
        <w:jc w:val="both"/>
        <w:textAlignment w:val="auto"/>
        <w:rPr>
          <w:rFonts w:hint="eastAsia" w:ascii="黑体" w:hAnsi="黑体" w:eastAsia="黑体" w:cs="黑体"/>
          <w:color w:val="FF0000"/>
          <w:sz w:val="21"/>
          <w:szCs w:val="21"/>
        </w:rPr>
      </w:pPr>
      <w:r>
        <w:rPr>
          <w:rFonts w:hint="eastAsia" w:ascii="黑体" w:hAnsi="黑体" w:eastAsia="黑体" w:cs="黑体"/>
          <w:b w:val="0"/>
          <w:bCs w:val="0"/>
          <w:color w:val="FF0000"/>
          <w:sz w:val="21"/>
          <w:szCs w:val="21"/>
          <w:lang w:val="en-US" w:eastAsia="zh-CN"/>
        </w:rPr>
        <w:t>答案：</w:t>
      </w:r>
      <w:r>
        <w:rPr>
          <w:rFonts w:hint="eastAsia" w:ascii="黑体" w:hAnsi="黑体" w:eastAsia="黑体" w:cs="黑体"/>
          <w:color w:val="FF0000"/>
          <w:sz w:val="21"/>
          <w:szCs w:val="21"/>
        </w:rPr>
        <w:t>法律规定诉讼时效有助于督促当事人积极主张权利，推动纠纷解决，节约司法资源。赡养问题事关老年人的基本生存权利，成年子女对父母有赡养的义务。请求支付赡养费不适用诉讼时效的规定有助于保护老年人的合法权益，彰显公序良俗，体现人文关怀，构建和谐家庭。</w:t>
      </w:r>
    </w:p>
    <w:p>
      <w:pPr>
        <w:keepNext w:val="0"/>
        <w:keepLines w:val="0"/>
        <w:pageBreakBefore w:val="0"/>
        <w:widowControl w:val="0"/>
        <w:tabs>
          <w:tab w:val="left" w:pos="5724"/>
        </w:tabs>
        <w:kinsoku/>
        <w:wordWrap/>
        <w:overflowPunct/>
        <w:topLinePunct w:val="0"/>
        <w:autoSpaceDE/>
        <w:autoSpaceDN/>
        <w:bidi w:val="0"/>
        <w:spacing w:line="360" w:lineRule="exact"/>
        <w:jc w:val="left"/>
        <w:textAlignment w:val="auto"/>
        <w:rPr>
          <w:rFonts w:hint="eastAsia" w:ascii="宋体" w:hAnsi="宋体" w:eastAsia="宋体"/>
          <w:b/>
          <w:bCs/>
          <w:sz w:val="24"/>
          <w:szCs w:val="24"/>
          <w:lang w:val="en-US" w:eastAsia="zh-CN"/>
        </w:rPr>
      </w:pPr>
      <w:r>
        <w:rPr>
          <w:rFonts w:hint="eastAsia" w:ascii="楷体" w:hAnsi="楷体" w:eastAsia="楷体" w:cs="楷体"/>
          <w:b w:val="0"/>
          <w:bCs w:val="0"/>
          <w:sz w:val="21"/>
          <w:szCs w:val="21"/>
          <w:lang w:val="en-US" w:eastAsia="zh-CN"/>
        </w:rPr>
        <w:tab/>
      </w: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 xml:space="preserve"> </w:t>
      </w: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lang w:val="en-US" w:eastAsia="zh-CN"/>
        </w:rPr>
      </w:pPr>
    </w:p>
    <w:p>
      <w:pPr>
        <w:keepNext w:val="0"/>
        <w:keepLines w:val="0"/>
        <w:pageBreakBefore w:val="0"/>
        <w:kinsoku/>
        <w:wordWrap/>
        <w:overflowPunct/>
        <w:topLinePunct w:val="0"/>
        <w:autoSpaceDE/>
        <w:autoSpaceDN/>
        <w:bidi w:val="0"/>
        <w:spacing w:line="360" w:lineRule="exact"/>
        <w:jc w:val="center"/>
        <w:rPr>
          <w:rFonts w:hint="eastAsia" w:ascii="宋体" w:hAnsi="宋体" w:eastAsia="宋体"/>
          <w:b/>
          <w:bCs/>
          <w:sz w:val="24"/>
          <w:szCs w:val="24"/>
        </w:rPr>
      </w:pPr>
      <w:r>
        <w:rPr>
          <w:rFonts w:hint="eastAsia" w:ascii="宋体" w:hAnsi="宋体" w:eastAsia="宋体"/>
          <w:b/>
          <w:bCs/>
          <w:sz w:val="24"/>
          <w:szCs w:val="24"/>
          <w:lang w:val="en-US" w:eastAsia="zh-CN"/>
        </w:rPr>
        <w:t xml:space="preserve">  </w:t>
      </w:r>
      <w:r>
        <w:rPr>
          <w:rFonts w:hint="eastAsia" w:ascii="宋体" w:hAnsi="宋体" w:eastAsia="宋体"/>
          <w:b/>
          <w:bCs/>
          <w:sz w:val="24"/>
          <w:szCs w:val="24"/>
        </w:rPr>
        <w:t>第三单元 就业与创业</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 w:val="24"/>
          <w:szCs w:val="24"/>
          <w:lang w:val="en-US" w:eastAsia="zh-CN"/>
        </w:rPr>
        <w:drawing>
          <wp:anchor distT="0" distB="0" distL="114300" distR="114300" simplePos="0" relativeHeight="251660288" behindDoc="1" locked="0" layoutInCell="1" allowOverlap="1">
            <wp:simplePos x="0" y="0"/>
            <wp:positionH relativeFrom="margin">
              <wp:posOffset>3883660</wp:posOffset>
            </wp:positionH>
            <wp:positionV relativeFrom="paragraph">
              <wp:posOffset>32385</wp:posOffset>
            </wp:positionV>
            <wp:extent cx="2223770" cy="1574165"/>
            <wp:effectExtent l="0" t="0" r="11430" b="635"/>
            <wp:wrapTight wrapText="bothSides">
              <wp:wrapPolygon>
                <wp:start x="0" y="0"/>
                <wp:lineTo x="0" y="21260"/>
                <wp:lineTo x="21464" y="21260"/>
                <wp:lineTo x="21464" y="0"/>
                <wp:lineTo x="0" y="0"/>
              </wp:wrapPolygon>
            </wp:wrapTight>
            <wp:docPr id="9" name="图片 9" descr="https://epaper.hubeidaily.net/pc/pic/202308/09/a796d660-5eb9-4e8a-b123-b753bc52b1fa.ti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epaper.hubeidaily.net/pc/pic/202308/09/a796d660-5eb9-4e8a-b123-b753bc52b1fa.tif.1"/>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223770" cy="1574165"/>
                    </a:xfrm>
                    <a:prstGeom prst="rect">
                      <a:avLst/>
                    </a:prstGeom>
                    <a:noFill/>
                    <a:ln>
                      <a:noFill/>
                    </a:ln>
                  </pic:spPr>
                </pic:pic>
              </a:graphicData>
            </a:graphic>
          </wp:anchor>
        </w:drawing>
      </w:r>
      <w:r>
        <w:rPr>
          <w:rFonts w:hint="eastAsia" w:ascii="宋体" w:hAnsi="宋体" w:eastAsia="宋体"/>
          <w:szCs w:val="22"/>
          <w:lang w:val="en-US" w:eastAsia="zh-CN"/>
        </w:rPr>
        <w:t>1.（2024西城一模7） 蔬菜照绿光加正白光、鲜肉照红光加冷白光、海鲜照蓝光加冷白光……打灯销售生鲜农产品的现象很普遍，这种灯行业内叫“生鲜灯”。“生鲜灯”照射下的食品格外诱人。国家市场监管总局修订发布的《食用农产品市场销售质量安全监督管理办法》规定，销售生鲜食用农产品，不得使用对食用农产品的真实色泽等感官性状造成明显改变的照明等设施误导消费者对商品的感官认知。下列观点正确的是</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①经营者应依法、诚信经营，保障消费者的合法权益</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②消费者发现经营者利用“生鲜灯”等照明设施误导自己，可依法维权</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③经营者使用“生鲜灯”销售产品属于不正当竞争，是搭他人商业信誉的便车</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④经营者利用与消费者信息不对称的优势，侵害了消费者的自主选择权</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color w:val="FF0000"/>
          <w:szCs w:val="22"/>
          <w:lang w:val="en-US" w:eastAsia="zh-CN"/>
        </w:rPr>
        <w:t>A</w:t>
      </w:r>
      <w:r>
        <w:rPr>
          <w:rFonts w:hint="default" w:ascii="宋体" w:hAnsi="宋体" w:eastAsia="宋体"/>
          <w:color w:val="FF0000"/>
          <w:szCs w:val="22"/>
          <w:lang w:val="en-US" w:eastAsia="zh-CN"/>
        </w:rPr>
        <w:t>.</w:t>
      </w:r>
      <w:r>
        <w:rPr>
          <w:rFonts w:hint="eastAsia" w:ascii="宋体" w:hAnsi="宋体" w:eastAsia="宋体"/>
          <w:color w:val="FF0000"/>
          <w:szCs w:val="22"/>
          <w:lang w:val="en-US" w:eastAsia="zh-CN"/>
        </w:rPr>
        <w:t>①②</w:t>
      </w:r>
      <w:r>
        <w:rPr>
          <w:rFonts w:hint="eastAsia" w:ascii="宋体" w:hAnsi="宋体" w:eastAsia="宋体"/>
          <w:color w:val="FF0000"/>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default" w:ascii="宋体" w:hAnsi="宋体" w:eastAsia="宋体"/>
          <w:szCs w:val="22"/>
          <w:lang w:val="en-US" w:eastAsia="zh-CN"/>
        </w:rPr>
        <w:t xml:space="preserve"> </w:t>
      </w:r>
      <w:r>
        <w:rPr>
          <w:rFonts w:hint="eastAsia" w:ascii="宋体" w:hAnsi="宋体" w:eastAsia="宋体"/>
          <w:szCs w:val="22"/>
          <w:lang w:val="en-US" w:eastAsia="zh-CN"/>
        </w:rPr>
        <w:t>B</w:t>
      </w:r>
      <w:r>
        <w:rPr>
          <w:rFonts w:hint="default" w:ascii="宋体" w:hAnsi="宋体" w:eastAsia="宋体"/>
          <w:szCs w:val="22"/>
          <w:lang w:val="en-US" w:eastAsia="zh-CN"/>
        </w:rPr>
        <w:t>.</w:t>
      </w:r>
      <w:r>
        <w:rPr>
          <w:rFonts w:hint="eastAsia" w:ascii="宋体" w:hAnsi="宋体" w:eastAsia="宋体"/>
          <w:szCs w:val="22"/>
          <w:lang w:val="en-US" w:eastAsia="zh-CN"/>
        </w:rPr>
        <w:t>①④</w:t>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default" w:ascii="宋体" w:hAnsi="宋体" w:eastAsia="宋体"/>
          <w:szCs w:val="22"/>
          <w:lang w:val="en-US" w:eastAsia="zh-CN"/>
        </w:rPr>
        <w:t xml:space="preserve"> </w:t>
      </w:r>
      <w:r>
        <w:rPr>
          <w:rFonts w:hint="eastAsia" w:ascii="宋体" w:hAnsi="宋体" w:eastAsia="宋体"/>
          <w:szCs w:val="22"/>
          <w:lang w:val="en-US" w:eastAsia="zh-CN"/>
        </w:rPr>
        <w:t>C</w:t>
      </w:r>
      <w:r>
        <w:rPr>
          <w:rFonts w:hint="default" w:ascii="宋体" w:hAnsi="宋体" w:eastAsia="宋体"/>
          <w:szCs w:val="22"/>
          <w:lang w:val="en-US" w:eastAsia="zh-CN"/>
        </w:rPr>
        <w:t>.</w:t>
      </w:r>
      <w:r>
        <w:rPr>
          <w:rFonts w:hint="eastAsia" w:ascii="宋体" w:hAnsi="宋体" w:eastAsia="宋体"/>
          <w:szCs w:val="22"/>
          <w:lang w:val="en-US" w:eastAsia="zh-CN"/>
        </w:rPr>
        <w:t>②③</w:t>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default" w:ascii="宋体" w:hAnsi="宋体" w:eastAsia="宋体"/>
          <w:szCs w:val="22"/>
          <w:lang w:val="en-US" w:eastAsia="zh-CN"/>
        </w:rPr>
        <w:t xml:space="preserve">   </w:t>
      </w:r>
      <w:r>
        <w:rPr>
          <w:rFonts w:hint="eastAsia" w:ascii="宋体" w:hAnsi="宋体" w:eastAsia="宋体"/>
          <w:szCs w:val="22"/>
          <w:lang w:val="en-US" w:eastAsia="zh-CN"/>
        </w:rPr>
        <w:t>D</w:t>
      </w:r>
      <w:r>
        <w:rPr>
          <w:rFonts w:hint="default" w:ascii="宋体" w:hAnsi="宋体" w:eastAsia="宋体"/>
          <w:szCs w:val="22"/>
          <w:lang w:val="en-US" w:eastAsia="zh-CN"/>
        </w:rPr>
        <w:t>.</w:t>
      </w:r>
      <w:r>
        <w:rPr>
          <w:rFonts w:hint="eastAsia" w:ascii="宋体" w:hAnsi="宋体" w:eastAsia="宋体"/>
          <w:szCs w:val="22"/>
          <w:lang w:val="en-US" w:eastAsia="zh-CN"/>
        </w:rPr>
        <w:t>③④</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2.（2024石景山一模11）买家赵某连续多年在某牙膏旗舰店购买了多支“专业蛀牙修复”牙膏，因最终未达到商家宣传疗效反而导致自己错失口腔疾病最佳治疗时间而将商家诉至法院，请求判决商家承担价款的三倍赔偿责任，以及自己看牙的医疗费损失。法院最终判决商家赔偿其三倍价款，驳回了赵某要求商家赔偿医疗费用的诉讼请求。以下理解正确的是</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①商家虚假宣传行为侵犯了赵某作为消费者的知情权、自主选择权及安全消费权利</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②由于涉案双方之间存在买卖合同关系，商家应当承担三倍惩罚性赔偿的违约责任</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③牙膏不属于医疗器械、药品的范围，商家构成欺诈行为，应承担惩罚性赔偿责任</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④赵某如不能证明其牙病的发生与涉案产品间存在因果关系需承担举证不能的责任</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color w:val="FF0000"/>
          <w:szCs w:val="22"/>
          <w:lang w:val="en-US" w:eastAsia="zh-CN"/>
        </w:rPr>
      </w:pPr>
      <w:r>
        <w:rPr>
          <w:rFonts w:hint="eastAsia" w:ascii="宋体" w:hAnsi="宋体" w:eastAsia="宋体"/>
          <w:szCs w:val="22"/>
          <w:lang w:val="en-US" w:eastAsia="zh-CN"/>
        </w:rPr>
        <w:t>A</w:t>
      </w:r>
      <w:r>
        <w:rPr>
          <w:rFonts w:hint="default" w:ascii="宋体" w:hAnsi="宋体" w:eastAsia="宋体"/>
          <w:szCs w:val="22"/>
          <w:lang w:val="en-US" w:eastAsia="zh-CN"/>
        </w:rPr>
        <w:t>.</w:t>
      </w:r>
      <w:r>
        <w:rPr>
          <w:rFonts w:hint="eastAsia" w:ascii="宋体" w:hAnsi="宋体" w:eastAsia="宋体"/>
          <w:szCs w:val="22"/>
          <w:lang w:val="en-US" w:eastAsia="zh-CN"/>
        </w:rPr>
        <w:t>①②           B</w:t>
      </w:r>
      <w:r>
        <w:rPr>
          <w:rFonts w:hint="default" w:ascii="宋体" w:hAnsi="宋体" w:eastAsia="宋体"/>
          <w:szCs w:val="22"/>
          <w:lang w:val="en-US" w:eastAsia="zh-CN"/>
        </w:rPr>
        <w:t>.</w:t>
      </w:r>
      <w:r>
        <w:rPr>
          <w:rFonts w:hint="eastAsia" w:ascii="宋体" w:hAnsi="宋体" w:eastAsia="宋体"/>
          <w:szCs w:val="22"/>
          <w:lang w:val="en-US" w:eastAsia="zh-CN"/>
        </w:rPr>
        <w:t>①④           C</w:t>
      </w:r>
      <w:r>
        <w:rPr>
          <w:rFonts w:hint="default" w:ascii="宋体" w:hAnsi="宋体" w:eastAsia="宋体"/>
          <w:szCs w:val="22"/>
          <w:lang w:val="en-US" w:eastAsia="zh-CN"/>
        </w:rPr>
        <w:t>.</w:t>
      </w:r>
      <w:r>
        <w:rPr>
          <w:rFonts w:hint="eastAsia" w:ascii="宋体" w:hAnsi="宋体" w:eastAsia="宋体"/>
          <w:szCs w:val="22"/>
          <w:lang w:val="en-US" w:eastAsia="zh-CN"/>
        </w:rPr>
        <w:t xml:space="preserve">②③         </w:t>
      </w:r>
      <w:r>
        <w:rPr>
          <w:rFonts w:hint="eastAsia" w:ascii="宋体" w:hAnsi="宋体" w:eastAsia="宋体"/>
          <w:color w:val="FF0000"/>
          <w:szCs w:val="22"/>
          <w:lang w:val="en-US" w:eastAsia="zh-CN"/>
        </w:rPr>
        <w:t xml:space="preserve"> </w:t>
      </w:r>
      <w:r>
        <w:rPr>
          <w:rFonts w:hint="default" w:ascii="宋体" w:hAnsi="宋体" w:eastAsia="宋体"/>
          <w:color w:val="FF0000"/>
          <w:szCs w:val="22"/>
          <w:lang w:val="en-US" w:eastAsia="zh-CN"/>
        </w:rPr>
        <w:t xml:space="preserve">  </w:t>
      </w:r>
      <w:r>
        <w:rPr>
          <w:rFonts w:hint="eastAsia" w:ascii="宋体" w:hAnsi="宋体" w:eastAsia="宋体"/>
          <w:color w:val="FF0000"/>
          <w:szCs w:val="22"/>
          <w:lang w:val="en-US" w:eastAsia="zh-CN"/>
        </w:rPr>
        <w:t xml:space="preserve"> D</w:t>
      </w:r>
      <w:r>
        <w:rPr>
          <w:rFonts w:hint="default" w:ascii="宋体" w:hAnsi="宋体" w:eastAsia="宋体"/>
          <w:color w:val="FF0000"/>
          <w:szCs w:val="22"/>
          <w:lang w:val="en-US" w:eastAsia="zh-CN"/>
        </w:rPr>
        <w:t>.</w:t>
      </w:r>
      <w:r>
        <w:rPr>
          <w:rFonts w:hint="eastAsia" w:ascii="宋体" w:hAnsi="宋体" w:eastAsia="宋体"/>
          <w:color w:val="FF0000"/>
          <w:szCs w:val="22"/>
          <w:lang w:val="en-US" w:eastAsia="zh-CN"/>
        </w:rPr>
        <w:t>③④</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eastAsia" w:ascii="宋体" w:hAnsi="宋体" w:eastAsia="宋体"/>
          <w:color w:val="auto"/>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default" w:ascii="宋体" w:hAnsi="宋体" w:eastAsia="宋体"/>
          <w:color w:val="auto"/>
          <w:sz w:val="21"/>
          <w:szCs w:val="21"/>
        </w:rPr>
      </w:pPr>
      <w:r>
        <w:rPr>
          <w:rFonts w:hint="eastAsia" w:ascii="宋体" w:hAnsi="宋体" w:eastAsia="宋体"/>
          <w:color w:val="auto"/>
          <w:sz w:val="21"/>
          <w:szCs w:val="21"/>
          <w:lang w:val="en-US" w:eastAsia="zh-CN"/>
        </w:rPr>
        <w:t>3.（2024门头沟一模</w:t>
      </w:r>
      <w:r>
        <w:rPr>
          <w:rFonts w:hint="default" w:ascii="宋体" w:hAnsi="宋体" w:eastAsia="宋体"/>
          <w:color w:val="auto"/>
          <w:sz w:val="21"/>
          <w:szCs w:val="21"/>
        </w:rPr>
        <w:t>13</w:t>
      </w:r>
      <w:r>
        <w:rPr>
          <w:rFonts w:hint="eastAsia" w:ascii="宋体" w:hAnsi="宋体" w:eastAsia="宋体"/>
          <w:color w:val="auto"/>
          <w:sz w:val="21"/>
          <w:szCs w:val="21"/>
          <w:lang w:eastAsia="zh-CN"/>
        </w:rPr>
        <w:t>）</w:t>
      </w:r>
      <w:r>
        <w:rPr>
          <w:rFonts w:hint="default" w:ascii="宋体" w:hAnsi="宋体" w:eastAsia="宋体"/>
          <w:color w:val="auto"/>
          <w:sz w:val="21"/>
          <w:szCs w:val="21"/>
        </w:rPr>
        <w:t>甲与乙公司签订</w:t>
      </w:r>
      <w:r>
        <w:rPr>
          <w:rFonts w:hint="eastAsia" w:ascii="宋体" w:hAnsi="宋体" w:eastAsia="宋体"/>
          <w:color w:val="auto"/>
          <w:sz w:val="21"/>
          <w:szCs w:val="21"/>
          <w:lang w:val="en-US" w:eastAsia="zh-CN"/>
        </w:rPr>
        <w:t>了</w:t>
      </w:r>
      <w:r>
        <w:rPr>
          <w:rFonts w:hint="default" w:ascii="宋体" w:hAnsi="宋体" w:eastAsia="宋体"/>
          <w:color w:val="auto"/>
          <w:sz w:val="21"/>
          <w:szCs w:val="21"/>
        </w:rPr>
        <w:t>劳动合同</w:t>
      </w:r>
      <w:r>
        <w:rPr>
          <w:rFonts w:hint="eastAsia" w:ascii="宋体" w:hAnsi="宋体" w:eastAsia="宋体"/>
          <w:color w:val="auto"/>
          <w:sz w:val="21"/>
          <w:szCs w:val="21"/>
        </w:rPr>
        <w:t>,双方在劳动合同中约</w:t>
      </w:r>
      <w:r>
        <w:rPr>
          <w:rFonts w:hint="default" w:ascii="宋体" w:hAnsi="宋体" w:eastAsia="宋体"/>
          <w:color w:val="auto"/>
          <w:sz w:val="21"/>
          <w:szCs w:val="21"/>
        </w:rPr>
        <w:t>定</w:t>
      </w:r>
      <w:r>
        <w:rPr>
          <w:rFonts w:hint="eastAsia" w:ascii="宋体" w:hAnsi="宋体" w:eastAsia="宋体"/>
          <w:color w:val="auto"/>
          <w:sz w:val="21"/>
          <w:szCs w:val="21"/>
        </w:rPr>
        <w:t>甲</w:t>
      </w:r>
      <w:r>
        <w:rPr>
          <w:rFonts w:hint="default" w:ascii="宋体" w:hAnsi="宋体" w:eastAsia="宋体"/>
          <w:color w:val="auto"/>
          <w:sz w:val="21"/>
          <w:szCs w:val="21"/>
        </w:rPr>
        <w:t>从事仓储管理工作</w:t>
      </w:r>
      <w:r>
        <w:rPr>
          <w:rFonts w:hint="eastAsia" w:ascii="宋体" w:hAnsi="宋体" w:eastAsia="宋体"/>
          <w:color w:val="auto"/>
          <w:sz w:val="21"/>
          <w:szCs w:val="21"/>
        </w:rPr>
        <w:t>，并以全额发放工资为条件不缴纳社会保险</w:t>
      </w:r>
      <w:r>
        <w:rPr>
          <w:rFonts w:hint="default" w:ascii="宋体" w:hAnsi="宋体" w:eastAsia="宋体"/>
          <w:color w:val="auto"/>
          <w:sz w:val="21"/>
          <w:szCs w:val="21"/>
        </w:rPr>
        <w:t>。</w:t>
      </w:r>
      <w:r>
        <w:rPr>
          <w:rFonts w:hint="eastAsia" w:ascii="宋体" w:hAnsi="宋体" w:eastAsia="宋体"/>
          <w:color w:val="auto"/>
          <w:sz w:val="21"/>
          <w:szCs w:val="21"/>
        </w:rPr>
        <w:t>后乙公司因业务拓展要求甲从事直播工作，甲拒绝后，乙公司以甲不服从公司工作安排为由，与甲解除劳动合同。对此，下</w:t>
      </w:r>
      <w:r>
        <w:rPr>
          <w:rFonts w:hint="default" w:ascii="宋体" w:hAnsi="宋体" w:eastAsia="宋体"/>
          <w:color w:val="auto"/>
          <w:sz w:val="21"/>
          <w:szCs w:val="21"/>
        </w:rPr>
        <w:t>列说法正确的是</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default" w:ascii="宋体" w:hAnsi="宋体" w:eastAsia="宋体"/>
          <w:color w:val="auto"/>
          <w:sz w:val="21"/>
          <w:szCs w:val="21"/>
        </w:rPr>
      </w:pPr>
      <w:r>
        <w:rPr>
          <w:rFonts w:hint="eastAsia" w:ascii="宋体" w:hAnsi="宋体" w:eastAsia="宋体"/>
          <w:color w:val="auto"/>
          <w:sz w:val="21"/>
          <w:szCs w:val="21"/>
        </w:rPr>
        <w:t>①劳动合中“以全额发放工资为条件不缴纳社会保险”的条款无效</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default" w:ascii="宋体" w:hAnsi="宋体" w:eastAsia="宋体"/>
          <w:color w:val="auto"/>
          <w:sz w:val="21"/>
          <w:szCs w:val="21"/>
        </w:rPr>
      </w:pPr>
      <w:r>
        <w:rPr>
          <w:rFonts w:hint="eastAsia" w:ascii="宋体" w:hAnsi="宋体" w:eastAsia="宋体"/>
          <w:color w:val="auto"/>
          <w:sz w:val="21"/>
          <w:szCs w:val="21"/>
        </w:rPr>
        <w:t>②</w:t>
      </w:r>
      <w:r>
        <w:rPr>
          <w:rFonts w:hint="default" w:ascii="宋体" w:hAnsi="宋体" w:eastAsia="宋体"/>
          <w:color w:val="auto"/>
          <w:sz w:val="21"/>
          <w:szCs w:val="21"/>
        </w:rPr>
        <w:t>甲</w:t>
      </w:r>
      <w:r>
        <w:rPr>
          <w:rFonts w:hint="eastAsia" w:ascii="宋体" w:hAnsi="宋体" w:eastAsia="宋体"/>
          <w:color w:val="auto"/>
          <w:sz w:val="21"/>
          <w:szCs w:val="21"/>
        </w:rPr>
        <w:t>作为劳动者应当完成劳动任务，乙公司与甲解除劳动合同的行为于法有据</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hint="default" w:ascii="宋体" w:hAnsi="宋体" w:eastAsia="宋体"/>
          <w:color w:val="auto"/>
          <w:sz w:val="21"/>
          <w:szCs w:val="21"/>
        </w:rPr>
      </w:pPr>
      <w:r>
        <w:rPr>
          <w:rFonts w:hint="eastAsia" w:ascii="宋体" w:hAnsi="宋体" w:eastAsia="宋体"/>
          <w:color w:val="auto"/>
          <w:sz w:val="21"/>
          <w:szCs w:val="21"/>
        </w:rPr>
        <w:t>③双方发生</w:t>
      </w:r>
      <w:r>
        <w:rPr>
          <w:rFonts w:hint="default" w:ascii="宋体" w:hAnsi="宋体" w:eastAsia="宋体"/>
          <w:color w:val="auto"/>
          <w:sz w:val="21"/>
          <w:szCs w:val="21"/>
        </w:rPr>
        <w:t>劳动合同纠纷</w:t>
      </w:r>
      <w:r>
        <w:rPr>
          <w:rFonts w:hint="eastAsia" w:ascii="宋体" w:hAnsi="宋体" w:eastAsia="宋体"/>
          <w:color w:val="auto"/>
          <w:sz w:val="21"/>
          <w:szCs w:val="21"/>
        </w:rPr>
        <w:t>后，</w:t>
      </w:r>
      <w:r>
        <w:rPr>
          <w:rFonts w:hint="default" w:ascii="宋体" w:hAnsi="宋体" w:eastAsia="宋体"/>
          <w:color w:val="auto"/>
          <w:sz w:val="21"/>
          <w:szCs w:val="21"/>
        </w:rPr>
        <w:t>甲</w:t>
      </w:r>
      <w:r>
        <w:rPr>
          <w:rFonts w:hint="eastAsia" w:ascii="宋体" w:hAnsi="宋体" w:eastAsia="宋体"/>
          <w:color w:val="auto"/>
          <w:sz w:val="21"/>
          <w:szCs w:val="21"/>
        </w:rPr>
        <w:t>需要向</w:t>
      </w:r>
      <w:r>
        <w:rPr>
          <w:rFonts w:hint="eastAsia" w:ascii="宋体" w:hAnsi="宋体" w:eastAsia="宋体"/>
          <w:color w:val="auto"/>
          <w:sz w:val="21"/>
          <w:szCs w:val="21"/>
          <w:highlight w:val="none"/>
        </w:rPr>
        <w:t>劳动保障监察部门</w:t>
      </w:r>
      <w:r>
        <w:rPr>
          <w:rFonts w:hint="eastAsia" w:ascii="宋体" w:hAnsi="宋体" w:eastAsia="宋体"/>
          <w:color w:val="auto"/>
          <w:sz w:val="21"/>
          <w:szCs w:val="21"/>
        </w:rPr>
        <w:t>申请仲裁后才能提</w:t>
      </w:r>
      <w:r>
        <w:rPr>
          <w:rFonts w:hint="default" w:ascii="宋体" w:hAnsi="宋体" w:eastAsia="宋体"/>
          <w:color w:val="auto"/>
          <w:sz w:val="21"/>
          <w:szCs w:val="21"/>
        </w:rPr>
        <w:t>出诉讼</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textAlignment w:val="auto"/>
        <w:rPr>
          <w:rFonts w:ascii="宋体" w:hAnsi="宋体" w:eastAsia="宋体"/>
          <w:color w:val="auto"/>
          <w:sz w:val="21"/>
          <w:szCs w:val="20"/>
        </w:rPr>
      </w:pPr>
      <w:r>
        <w:rPr>
          <w:rFonts w:hint="eastAsia" w:ascii="宋体" w:hAnsi="宋体" w:eastAsia="宋体"/>
          <w:color w:val="auto"/>
          <w:sz w:val="21"/>
          <w:szCs w:val="21"/>
        </w:rPr>
        <w:t>④若乙公司与甲解除劳动合同后未给予甲经济补偿，劳动行政部门有权责令其支付</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default" w:ascii="宋体" w:hAnsi="宋体" w:eastAsia="宋体"/>
          <w:szCs w:val="22"/>
          <w:lang w:val="en-US" w:eastAsia="zh-CN"/>
        </w:rPr>
        <w:t>A.①③</w:t>
      </w:r>
      <w:r>
        <w:rPr>
          <w:rFonts w:hint="default" w:ascii="宋体" w:hAnsi="宋体" w:eastAsia="宋体"/>
          <w:szCs w:val="22"/>
          <w:lang w:val="en-US" w:eastAsia="zh-CN"/>
        </w:rPr>
        <w:tab/>
      </w:r>
      <w:r>
        <w:rPr>
          <w:rFonts w:hint="default" w:ascii="宋体" w:hAnsi="宋体" w:eastAsia="宋体"/>
          <w:szCs w:val="22"/>
          <w:lang w:val="en-US" w:eastAsia="zh-CN"/>
        </w:rPr>
        <w:tab/>
      </w:r>
      <w:r>
        <w:rPr>
          <w:rFonts w:hint="default" w:ascii="宋体" w:hAnsi="宋体" w:eastAsia="宋体"/>
          <w:szCs w:val="22"/>
          <w:lang w:val="en-US" w:eastAsia="zh-CN"/>
        </w:rPr>
        <w:t xml:space="preserve"> </w:t>
      </w:r>
      <w:r>
        <w:rPr>
          <w:rFonts w:hint="eastAsia" w:ascii="宋体" w:hAnsi="宋体" w:eastAsia="宋体"/>
          <w:szCs w:val="22"/>
          <w:lang w:val="en-US" w:eastAsia="zh-CN"/>
        </w:rPr>
        <w:t xml:space="preserve">    </w:t>
      </w:r>
      <w:r>
        <w:rPr>
          <w:rFonts w:hint="default" w:ascii="宋体" w:hAnsi="宋体" w:eastAsia="宋体"/>
          <w:color w:val="FF0000"/>
          <w:szCs w:val="22"/>
          <w:lang w:val="en-US" w:eastAsia="zh-CN"/>
        </w:rPr>
        <w:t xml:space="preserve"> </w:t>
      </w:r>
      <w:r>
        <w:rPr>
          <w:rFonts w:hint="eastAsia" w:ascii="宋体" w:hAnsi="宋体" w:eastAsia="宋体"/>
          <w:color w:val="FF0000"/>
          <w:szCs w:val="22"/>
          <w:lang w:val="en-US" w:eastAsia="zh-CN"/>
        </w:rPr>
        <w:t xml:space="preserve"> </w:t>
      </w:r>
      <w:r>
        <w:rPr>
          <w:rFonts w:hint="default" w:ascii="宋体" w:hAnsi="宋体" w:eastAsia="宋体"/>
          <w:color w:val="FF0000"/>
          <w:szCs w:val="22"/>
          <w:lang w:val="en-US" w:eastAsia="zh-CN"/>
        </w:rPr>
        <w:t>B.①④</w:t>
      </w:r>
      <w:r>
        <w:rPr>
          <w:rFonts w:hint="default" w:ascii="宋体" w:hAnsi="宋体" w:eastAsia="宋体"/>
          <w:color w:val="FF0000"/>
          <w:szCs w:val="22"/>
          <w:lang w:val="en-US" w:eastAsia="zh-CN"/>
        </w:rPr>
        <w:tab/>
      </w:r>
      <w:r>
        <w:rPr>
          <w:rFonts w:hint="default" w:ascii="宋体" w:hAnsi="宋体" w:eastAsia="宋体"/>
          <w:szCs w:val="22"/>
          <w:lang w:val="en-US" w:eastAsia="zh-CN"/>
        </w:rPr>
        <w:tab/>
      </w:r>
      <w:r>
        <w:rPr>
          <w:rFonts w:hint="default" w:ascii="宋体" w:hAnsi="宋体" w:eastAsia="宋体"/>
          <w:szCs w:val="22"/>
          <w:lang w:val="en-US" w:eastAsia="zh-CN"/>
        </w:rPr>
        <w:tab/>
      </w:r>
      <w:r>
        <w:rPr>
          <w:rFonts w:hint="eastAsia" w:ascii="宋体" w:hAnsi="宋体" w:eastAsia="宋体"/>
          <w:szCs w:val="22"/>
          <w:lang w:val="en-US" w:eastAsia="zh-CN"/>
        </w:rPr>
        <w:t xml:space="preserve">  </w:t>
      </w:r>
      <w:r>
        <w:rPr>
          <w:rFonts w:hint="default" w:ascii="宋体" w:hAnsi="宋体" w:eastAsia="宋体"/>
          <w:szCs w:val="22"/>
          <w:lang w:val="en-US" w:eastAsia="zh-CN"/>
        </w:rPr>
        <w:t xml:space="preserve"> C.②③</w:t>
      </w:r>
      <w:r>
        <w:rPr>
          <w:rFonts w:hint="default" w:ascii="宋体" w:hAnsi="宋体" w:eastAsia="宋体"/>
          <w:szCs w:val="22"/>
          <w:lang w:val="en-US" w:eastAsia="zh-CN"/>
        </w:rPr>
        <w:tab/>
      </w:r>
      <w:r>
        <w:rPr>
          <w:rFonts w:hint="default" w:ascii="宋体" w:hAnsi="宋体" w:eastAsia="宋体"/>
          <w:szCs w:val="22"/>
          <w:lang w:val="en-US" w:eastAsia="zh-CN"/>
        </w:rPr>
        <w:tab/>
      </w:r>
      <w:r>
        <w:rPr>
          <w:rFonts w:hint="default" w:ascii="宋体" w:hAnsi="宋体" w:eastAsia="宋体"/>
          <w:szCs w:val="22"/>
          <w:lang w:val="en-US" w:eastAsia="zh-CN"/>
        </w:rPr>
        <w:tab/>
      </w:r>
      <w:r>
        <w:rPr>
          <w:rFonts w:hint="default" w:ascii="宋体" w:hAnsi="宋体" w:eastAsia="宋体"/>
          <w:szCs w:val="22"/>
          <w:lang w:val="en-US" w:eastAsia="zh-CN"/>
        </w:rPr>
        <w:t xml:space="preserve"> D.②④</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000000"/>
          <w:kern w:val="0"/>
          <w:sz w:val="21"/>
          <w:szCs w:val="21"/>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spacing w:line="360" w:lineRule="exact"/>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4.（2024海淀一模10）销售员张某在某公司工作三年后，公司与其签订补充协议，约定每月销售额低于3万元无工资；连续两个月销售额低于3万元，公司将予以辞退。后来，公司以张某连续三个月业绩未达标为由，拒绝支付其当月工资，并发出解除劳动合同通知。依据下列法律条款可推知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drawing>
          <wp:anchor distT="0" distB="0" distL="114300" distR="114300" simplePos="0" relativeHeight="251664384" behindDoc="0" locked="0" layoutInCell="1" allowOverlap="1">
            <wp:simplePos x="0" y="0"/>
            <wp:positionH relativeFrom="column">
              <wp:posOffset>24130</wp:posOffset>
            </wp:positionH>
            <wp:positionV relativeFrom="paragraph">
              <wp:posOffset>141605</wp:posOffset>
            </wp:positionV>
            <wp:extent cx="5083810" cy="1553210"/>
            <wp:effectExtent l="0" t="0" r="21590" b="21590"/>
            <wp:wrapTopAndBottom/>
            <wp:docPr id="3" name="图片 3" descr="WechatIMG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hatIMG1875"/>
                    <pic:cNvPicPr>
                      <a:picLocks noChangeAspect="1"/>
                    </pic:cNvPicPr>
                  </pic:nvPicPr>
                  <pic:blipFill>
                    <a:blip r:embed="rId13"/>
                    <a:stretch>
                      <a:fillRect/>
                    </a:stretch>
                  </pic:blipFill>
                  <pic:spPr>
                    <a:xfrm>
                      <a:off x="0" y="0"/>
                      <a:ext cx="5083810" cy="1553210"/>
                    </a:xfrm>
                    <a:prstGeom prst="rect">
                      <a:avLst/>
                    </a:prstGeom>
                  </pic:spPr>
                </pic:pic>
              </a:graphicData>
            </a:graphic>
          </wp:anchor>
        </w:drawing>
      </w:r>
      <w:r>
        <w:rPr>
          <w:rFonts w:hint="eastAsia" w:ascii="宋体" w:hAnsi="宋体" w:eastAsia="宋体" w:cs="宋体"/>
          <w:color w:val="000000"/>
          <w:kern w:val="0"/>
          <w:sz w:val="21"/>
          <w:szCs w:val="21"/>
          <w:lang w:val="en-US" w:eastAsia="zh-CN" w:bidi="ar"/>
        </w:rPr>
        <w:t xml:space="preserve">A补充协议是对劳动合同的变更，所以没有法律约束力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B如张某经培训仍不能业绩达标，公司可立即解除合同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C张某若申请劳动仲裁，裁决一经作出即发生法律效力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color w:val="FF0000"/>
          <w:sz w:val="21"/>
          <w:szCs w:val="21"/>
        </w:rPr>
      </w:pPr>
      <w:r>
        <w:rPr>
          <w:rFonts w:hint="eastAsia" w:ascii="宋体" w:hAnsi="宋体" w:eastAsia="宋体" w:cs="宋体"/>
          <w:color w:val="FF0000"/>
          <w:kern w:val="0"/>
          <w:sz w:val="21"/>
          <w:szCs w:val="21"/>
          <w:lang w:val="en-US" w:eastAsia="zh-CN" w:bidi="ar"/>
        </w:rPr>
        <w:t>D公司解除与张某的劳动合同，侵害了张某的合法权益</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kinsoku/>
        <w:wordWrap/>
        <w:overflowPunct/>
        <w:topLinePunct w:val="0"/>
        <w:autoSpaceDE/>
        <w:autoSpaceDN/>
        <w:bidi w:val="0"/>
        <w:spacing w:line="360" w:lineRule="exact"/>
        <w:jc w:val="center"/>
        <w:rPr>
          <w:rFonts w:ascii="宋体" w:hAnsi="宋体" w:eastAsia="宋体"/>
          <w:b/>
          <w:bCs/>
          <w:sz w:val="24"/>
          <w:szCs w:val="24"/>
        </w:rPr>
      </w:pPr>
      <w:r>
        <w:rPr>
          <w:rFonts w:hint="eastAsia" w:ascii="宋体" w:hAnsi="宋体" w:eastAsia="宋体"/>
          <w:b/>
          <w:bCs/>
          <w:sz w:val="24"/>
          <w:szCs w:val="24"/>
        </w:rPr>
        <w:t>第四单元 社会争议解决</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 xml:space="preserve">1.（2024西城一模5）． </w:t>
      </w:r>
    </w:p>
    <w:p>
      <w:pPr>
        <w:keepNext w:val="0"/>
        <w:keepLines w:val="0"/>
        <w:pageBreakBefore w:val="0"/>
        <w:tabs>
          <w:tab w:val="left" w:pos="2310"/>
          <w:tab w:val="left" w:pos="4200"/>
          <w:tab w:val="left" w:pos="6090"/>
        </w:tabs>
        <w:kinsoku/>
        <w:wordWrap/>
        <w:overflowPunct/>
        <w:topLinePunct w:val="0"/>
        <w:autoSpaceDE/>
        <w:autoSpaceDN/>
        <w:bidi w:val="0"/>
        <w:spacing w:line="360" w:lineRule="exact"/>
        <w:ind w:left="420" w:hanging="444" w:hangingChars="200"/>
      </w:pPr>
      <w:r>
        <w:rPr>
          <w:spacing w:val="6"/>
        </w:rPr>
        <mc:AlternateContent>
          <mc:Choice Requires="wps">
            <w:drawing>
              <wp:anchor distT="0" distB="0" distL="114300" distR="114300" simplePos="0" relativeHeight="251659264" behindDoc="0" locked="0" layoutInCell="1" allowOverlap="1">
                <wp:simplePos x="0" y="0"/>
                <wp:positionH relativeFrom="column">
                  <wp:posOffset>582930</wp:posOffset>
                </wp:positionH>
                <wp:positionV relativeFrom="paragraph">
                  <wp:posOffset>22225</wp:posOffset>
                </wp:positionV>
                <wp:extent cx="4021455" cy="1201420"/>
                <wp:effectExtent l="6350" t="5080" r="10795" b="12700"/>
                <wp:wrapNone/>
                <wp:docPr id="25" name="波形 25"/>
                <wp:cNvGraphicFramePr/>
                <a:graphic xmlns:a="http://schemas.openxmlformats.org/drawingml/2006/main">
                  <a:graphicData uri="http://schemas.microsoft.com/office/word/2010/wordprocessingShape">
                    <wps:wsp>
                      <wps:cNvSpPr/>
                      <wps:spPr>
                        <a:xfrm>
                          <a:off x="0" y="0"/>
                          <a:ext cx="4021455" cy="1201420"/>
                        </a:xfrm>
                        <a:prstGeom prst="wave">
                          <a:avLst>
                            <a:gd name="adj1" fmla="val 3370"/>
                            <a:gd name="adj2" fmla="val 0"/>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numPr>
                                <w:ilvl w:val="0"/>
                                <w:numId w:val="1"/>
                              </w:numPr>
                              <w:ind w:firstLineChars="0"/>
                              <w:jc w:val="left"/>
                              <w:rPr>
                                <w:rFonts w:ascii="楷体" w:hAnsi="楷体" w:eastAsia="楷体"/>
                              </w:rPr>
                            </w:pPr>
                            <w:r>
                              <w:rPr>
                                <w:rFonts w:hint="eastAsia" w:ascii="楷体" w:hAnsi="楷体" w:eastAsia="楷体"/>
                              </w:rPr>
                              <w:t>法律不是冰冷的，司法工作也是做群众工作</w:t>
                            </w:r>
                          </w:p>
                          <w:p>
                            <w:pPr>
                              <w:pStyle w:val="7"/>
                              <w:numPr>
                                <w:ilvl w:val="1"/>
                                <w:numId w:val="1"/>
                              </w:numPr>
                              <w:ind w:firstLineChars="0"/>
                              <w:jc w:val="left"/>
                              <w:rPr>
                                <w:rFonts w:ascii="楷体" w:hAnsi="楷体" w:eastAsia="楷体"/>
                              </w:rPr>
                            </w:pPr>
                            <w:r>
                              <w:rPr>
                                <w:rFonts w:hint="eastAsia" w:ascii="楷体" w:hAnsi="楷体" w:eastAsia="楷体"/>
                              </w:rPr>
                              <w:t>一次周到的服务可能消除起诉人的懵懂徘徊</w:t>
                            </w:r>
                          </w:p>
                          <w:p>
                            <w:pPr>
                              <w:pStyle w:val="7"/>
                              <w:numPr>
                                <w:ilvl w:val="1"/>
                                <w:numId w:val="1"/>
                              </w:numPr>
                              <w:ind w:firstLineChars="0"/>
                              <w:jc w:val="left"/>
                              <w:rPr>
                                <w:rFonts w:ascii="楷体" w:hAnsi="楷体" w:eastAsia="楷体"/>
                              </w:rPr>
                            </w:pPr>
                            <w:r>
                              <w:rPr>
                                <w:rFonts w:hint="eastAsia" w:ascii="楷体" w:hAnsi="楷体" w:eastAsia="楷体"/>
                              </w:rPr>
                              <w:t>一次细致的调查能够厘清纷繁复杂的矛盾</w:t>
                            </w:r>
                          </w:p>
                          <w:p>
                            <w:pPr>
                              <w:pStyle w:val="7"/>
                              <w:numPr>
                                <w:ilvl w:val="1"/>
                                <w:numId w:val="1"/>
                              </w:numPr>
                              <w:ind w:firstLineChars="0"/>
                              <w:jc w:val="left"/>
                              <w:rPr>
                                <w:rFonts w:ascii="楷体" w:hAnsi="楷体" w:eastAsia="楷体"/>
                              </w:rPr>
                            </w:pPr>
                            <w:r>
                              <w:rPr>
                                <w:rFonts w:hint="eastAsia" w:ascii="楷体" w:hAnsi="楷体" w:eastAsia="楷体"/>
                              </w:rPr>
                              <w:t>一次文明的执行可化解激烈抗争的尴尬</w:t>
                            </w:r>
                          </w:p>
                          <w:p>
                            <w:pPr>
                              <w:pStyle w:val="7"/>
                              <w:numPr>
                                <w:ilvl w:val="1"/>
                                <w:numId w:val="1"/>
                              </w:numPr>
                              <w:ind w:firstLineChars="0"/>
                              <w:jc w:val="left"/>
                              <w:rPr>
                                <w:rFonts w:ascii="楷体" w:hAnsi="楷体" w:eastAsia="楷体"/>
                              </w:rPr>
                            </w:pPr>
                            <w:r>
                              <w:rPr>
                                <w:rFonts w:hint="eastAsia" w:ascii="楷体" w:hAnsi="楷体" w:eastAsia="楷体"/>
                              </w:rPr>
                              <w:t>一次耐心的调解可使双方打开纠缠多年的心结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4" type="#_x0000_t64" style="position:absolute;left:0pt;margin-left:45.9pt;margin-top:1.75pt;height:94.6pt;width:316.65pt;z-index:251659264;v-text-anchor:middle;mso-width-relative:page;mso-height-relative:page;" fillcolor="#FFFFFF [3201]" filled="t" stroked="t" coordsize="21600,21600" o:gfxdata="UEsFBgAAAAAAAAAAAAAAAAAAAAAAAFBLAwQKAAAAAACHTuJAAAAAAAAAAAAAAAAABAAAAGRycy9Q&#10;SwMEFAAAAAgAh07iQB5tBpzaAAAACAEAAA8AAABkcnMvZG93bnJldi54bWxNjzFPwzAUhHck/oP1&#10;kFgQtR2UloY4HUAVA0JqS5EY3fiRBGI7sp2m8Ot5TDCe7nT3Xbk62Z4dMcTOOwVyJoChq73pXKNg&#10;/7K+vgUWk3ZG996hgi+MsKrOz0pdGD+5LR53qWFU4mKhFbQpDQXnsW7R6jjzAzry3n2wOpEMDTdB&#10;T1Rue54JMedWd44WWj3gfYv15260CsJV/jbJudhnz9/bzUMa10+PH69KXV5IcQcs4Sn9heEXn9Ch&#10;IqaDH52JrFewlESeFNzkwMheZLkEdqDcMlsAr0r+/0D1A1BLAwQUAAAACACHTuJAXRconpMCAABO&#10;BQAADgAAAGRycy9lMm9Eb2MueG1srVTNbhMxEL4j8Q6W73Q3aUrLqpsqahSEVEGlgjhPvHbWyH/Y&#10;TjblcfoKnHkceA7G3k27LT30QA6bGXv8zXzfeHx+sdeK7LgP0pqaTo5KSrhhtpFmU9Mvn1dvzigJ&#10;EUwDyhpe01se6MX89avzzlV8alurGu4JgphQda6mbYyuKorAWq4hHFnHDW4K6zVEdP2maDx0iK5V&#10;MS3Lt0VnfeO8ZTwEXF32m3RA9C8BtEJIxpeWbTU3sUf1XEFESqGVLtB5rlYIzuInIQKPRNUUmcb8&#10;xSRor9O3mJ9DtfHgWsmGEuAlJTzhpEEaTHoPtYQIZOvlP1BaMm+DFfGIWV30RLIiyGJSPtHmpgXH&#10;MxeUOrh70cP/g2Ufd9eeyKam0xNKDGjs+J+fd79/3RFcQHU6FyoMunHXfvACmonqXnid/pEE2WdF&#10;b+8V5ftIGC7OyulkdoLIDPcmSHE2zZoXD8edD/E9t5oko6Yd7BJlqGB3FWKWtBnqgubbhBKhFXZo&#10;B4ocH58eGjgKmY5DDskGMEx7SJeQg1WyWUmlsuM360vlCSLXdJV/iT8eeRSmDOkSldMSrxADHACB&#10;Fw9N7VDEYDaUgNrgZLHoM49Hp8M4SZl/zyVJRS4htH0xGSGFQaVlxOFTUtf0bHxaGaw0tapvTrLi&#10;fr0fOra2zS122dv++gfHVhIzXEGI1+BRTaSCL0L8hB+hLPKzg0VJa/2P59ZTPF5D3KWkw/lB7t+3&#10;4Dkl6oPBC/puMpulgcvO7OQU+078eGc93jFbfWlRd+wvVpfNFB/VwRTe6q/4cCxSVtwCwzB3r/Lg&#10;XMZ+rvHpYXyxyGE4ZA7ilblxLIEnCY1dbKMVMqbmJqF6dQYHxyz3fHgS0hyP/Rz18AzO/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WAAAA&#10;ZHJzL1BLAQIUABQAAAAIAIdO4kAebQac2gAAAAgBAAAPAAAAAAAAAAEAIAAAADgAAABkcnMvZG93&#10;bnJldi54bWxQSwECFAAUAAAACACHTuJAXRconpMCAABOBQAADgAAAAAAAAABACAAAAA/AQAAZHJz&#10;L2Uyb0RvYy54bWxQSwUGAAAAAAYABgBZAQAARAYAAAAA&#10;" adj="728,10800">
                <v:fill on="t" focussize="0,0"/>
                <v:stroke weight="1pt" color="#000000 [3213]" miterlimit="8" joinstyle="miter"/>
                <v:imagedata o:title=""/>
                <o:lock v:ext="edit" aspectratio="f"/>
                <v:textbox>
                  <w:txbxContent>
                    <w:p>
                      <w:pPr>
                        <w:pStyle w:val="7"/>
                        <w:numPr>
                          <w:ilvl w:val="0"/>
                          <w:numId w:val="1"/>
                        </w:numPr>
                        <w:ind w:firstLineChars="0"/>
                        <w:jc w:val="left"/>
                        <w:rPr>
                          <w:rFonts w:ascii="楷体" w:hAnsi="楷体" w:eastAsia="楷体"/>
                        </w:rPr>
                      </w:pPr>
                      <w:r>
                        <w:rPr>
                          <w:rFonts w:hint="eastAsia" w:ascii="楷体" w:hAnsi="楷体" w:eastAsia="楷体"/>
                        </w:rPr>
                        <w:t>法律不是冰冷的，司法工作也是做群众工作</w:t>
                      </w:r>
                    </w:p>
                    <w:p>
                      <w:pPr>
                        <w:pStyle w:val="7"/>
                        <w:numPr>
                          <w:ilvl w:val="1"/>
                          <w:numId w:val="1"/>
                        </w:numPr>
                        <w:ind w:firstLineChars="0"/>
                        <w:jc w:val="left"/>
                        <w:rPr>
                          <w:rFonts w:ascii="楷体" w:hAnsi="楷体" w:eastAsia="楷体"/>
                        </w:rPr>
                      </w:pPr>
                      <w:r>
                        <w:rPr>
                          <w:rFonts w:hint="eastAsia" w:ascii="楷体" w:hAnsi="楷体" w:eastAsia="楷体"/>
                        </w:rPr>
                        <w:t>一次周到的服务可能消除起诉人的懵懂徘徊</w:t>
                      </w:r>
                    </w:p>
                    <w:p>
                      <w:pPr>
                        <w:pStyle w:val="7"/>
                        <w:numPr>
                          <w:ilvl w:val="1"/>
                          <w:numId w:val="1"/>
                        </w:numPr>
                        <w:ind w:firstLineChars="0"/>
                        <w:jc w:val="left"/>
                        <w:rPr>
                          <w:rFonts w:ascii="楷体" w:hAnsi="楷体" w:eastAsia="楷体"/>
                        </w:rPr>
                      </w:pPr>
                      <w:r>
                        <w:rPr>
                          <w:rFonts w:hint="eastAsia" w:ascii="楷体" w:hAnsi="楷体" w:eastAsia="楷体"/>
                        </w:rPr>
                        <w:t>一次细致的调查能够厘清纷繁复杂的矛盾</w:t>
                      </w:r>
                    </w:p>
                    <w:p>
                      <w:pPr>
                        <w:pStyle w:val="7"/>
                        <w:numPr>
                          <w:ilvl w:val="1"/>
                          <w:numId w:val="1"/>
                        </w:numPr>
                        <w:ind w:firstLineChars="0"/>
                        <w:jc w:val="left"/>
                        <w:rPr>
                          <w:rFonts w:ascii="楷体" w:hAnsi="楷体" w:eastAsia="楷体"/>
                        </w:rPr>
                      </w:pPr>
                      <w:r>
                        <w:rPr>
                          <w:rFonts w:hint="eastAsia" w:ascii="楷体" w:hAnsi="楷体" w:eastAsia="楷体"/>
                        </w:rPr>
                        <w:t>一次文明的执行可化解激烈抗争的尴尬</w:t>
                      </w:r>
                    </w:p>
                    <w:p>
                      <w:pPr>
                        <w:pStyle w:val="7"/>
                        <w:numPr>
                          <w:ilvl w:val="1"/>
                          <w:numId w:val="1"/>
                        </w:numPr>
                        <w:ind w:firstLineChars="0"/>
                        <w:jc w:val="left"/>
                        <w:rPr>
                          <w:rFonts w:ascii="楷体" w:hAnsi="楷体" w:eastAsia="楷体"/>
                        </w:rPr>
                      </w:pPr>
                      <w:r>
                        <w:rPr>
                          <w:rFonts w:hint="eastAsia" w:ascii="楷体" w:hAnsi="楷体" w:eastAsia="楷体"/>
                        </w:rPr>
                        <w:t>一次耐心的调解可使双方打开纠缠多年的心结</w:t>
                      </w:r>
                    </w:p>
                  </w:txbxContent>
                </v:textbox>
              </v:shape>
            </w:pict>
          </mc:Fallback>
        </mc:AlternateContent>
      </w:r>
    </w:p>
    <w:p>
      <w:pPr>
        <w:keepNext w:val="0"/>
        <w:keepLines w:val="0"/>
        <w:pageBreakBefore w:val="0"/>
        <w:tabs>
          <w:tab w:val="left" w:pos="2310"/>
          <w:tab w:val="left" w:pos="4200"/>
          <w:tab w:val="left" w:pos="6090"/>
        </w:tabs>
        <w:kinsoku/>
        <w:wordWrap/>
        <w:overflowPunct/>
        <w:topLinePunct w:val="0"/>
        <w:autoSpaceDE/>
        <w:autoSpaceDN/>
        <w:bidi w:val="0"/>
        <w:spacing w:line="360" w:lineRule="exact"/>
        <w:ind w:left="420" w:hanging="420" w:hangingChars="200"/>
      </w:pPr>
    </w:p>
    <w:p>
      <w:pPr>
        <w:keepNext w:val="0"/>
        <w:keepLines w:val="0"/>
        <w:pageBreakBefore w:val="0"/>
        <w:tabs>
          <w:tab w:val="left" w:pos="2310"/>
          <w:tab w:val="left" w:pos="4200"/>
          <w:tab w:val="left" w:pos="6090"/>
        </w:tabs>
        <w:kinsoku/>
        <w:wordWrap/>
        <w:overflowPunct/>
        <w:topLinePunct w:val="0"/>
        <w:autoSpaceDE/>
        <w:autoSpaceDN/>
        <w:bidi w:val="0"/>
        <w:spacing w:line="360" w:lineRule="exact"/>
        <w:ind w:left="420" w:hanging="420" w:hangingChars="200"/>
      </w:pPr>
    </w:p>
    <w:p>
      <w:pPr>
        <w:keepNext w:val="0"/>
        <w:keepLines w:val="0"/>
        <w:pageBreakBefore w:val="0"/>
        <w:tabs>
          <w:tab w:val="left" w:pos="2310"/>
          <w:tab w:val="left" w:pos="4200"/>
          <w:tab w:val="left" w:pos="6090"/>
        </w:tabs>
        <w:kinsoku/>
        <w:wordWrap/>
        <w:overflowPunct/>
        <w:topLinePunct w:val="0"/>
        <w:autoSpaceDE/>
        <w:autoSpaceDN/>
        <w:bidi w:val="0"/>
        <w:spacing w:line="360" w:lineRule="exact"/>
        <w:ind w:left="420" w:hanging="420" w:hangingChars="200"/>
      </w:pPr>
    </w:p>
    <w:p>
      <w:pPr>
        <w:keepNext w:val="0"/>
        <w:keepLines w:val="0"/>
        <w:pageBreakBefore w:val="0"/>
        <w:tabs>
          <w:tab w:val="left" w:pos="2310"/>
          <w:tab w:val="left" w:pos="4200"/>
          <w:tab w:val="left" w:pos="6090"/>
        </w:tabs>
        <w:kinsoku/>
        <w:wordWrap/>
        <w:overflowPunct/>
        <w:topLinePunct w:val="0"/>
        <w:autoSpaceDE/>
        <w:autoSpaceDN/>
        <w:bidi w:val="0"/>
        <w:spacing w:line="360" w:lineRule="exact"/>
      </w:pP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综合上述信息，可以看到司法机关</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A坚持以事实为根据、以法律为准绳</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color w:val="FF0000"/>
          <w:szCs w:val="22"/>
          <w:lang w:val="en-US" w:eastAsia="zh-CN"/>
        </w:rPr>
      </w:pPr>
      <w:r>
        <w:rPr>
          <w:rFonts w:hint="eastAsia" w:ascii="宋体" w:hAnsi="宋体" w:eastAsia="宋体"/>
          <w:color w:val="FF0000"/>
          <w:szCs w:val="22"/>
          <w:lang w:val="en-US" w:eastAsia="zh-CN"/>
        </w:rPr>
        <w:t>B在定分止争中传递司法善意、展现司法担当、促进社会和谐</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C依法独立行使审理权，裁判结果合理合法</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r>
        <w:rPr>
          <w:rFonts w:hint="eastAsia" w:ascii="宋体" w:hAnsi="宋体" w:eastAsia="宋体"/>
          <w:szCs w:val="22"/>
          <w:lang w:val="en-US" w:eastAsia="zh-CN"/>
        </w:rPr>
        <w:t>D以司法救助制度来实现权利救济、传递司法温暖</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2.（2024西城一模8）张某和李某同住一栋楼。张某发现李某将两个空调外机安装在自家卧室窗户边的外墙上。由于空调外机在使用过程中持续发出噪音并排出气流，严重影响了张某正常休息和开窗通风。张某多次与李某协商无果。张某可以</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①直接拆除李某的空调外机</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②向相关仲裁机关申请商事仲裁</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③向人民调解委员会申请调解</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szCs w:val="22"/>
          <w:lang w:val="en-US" w:eastAsia="zh-CN"/>
        </w:rPr>
      </w:pPr>
      <w:r>
        <w:rPr>
          <w:rFonts w:hint="eastAsia" w:ascii="宋体" w:hAnsi="宋体" w:eastAsia="宋体"/>
          <w:szCs w:val="22"/>
          <w:lang w:val="en-US" w:eastAsia="zh-CN"/>
        </w:rPr>
        <w:t>④到当地人民法院起诉李某</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color w:val="FF0000"/>
          <w:szCs w:val="22"/>
          <w:lang w:val="en-US" w:eastAsia="zh-CN"/>
        </w:rPr>
      </w:pPr>
      <w:r>
        <w:rPr>
          <w:rFonts w:hint="eastAsia" w:ascii="宋体" w:hAnsi="宋体" w:eastAsia="宋体"/>
          <w:szCs w:val="22"/>
          <w:lang w:val="en-US" w:eastAsia="zh-CN"/>
        </w:rPr>
        <w:t>A</w:t>
      </w:r>
      <w:r>
        <w:rPr>
          <w:rFonts w:hint="default" w:ascii="宋体" w:hAnsi="宋体" w:eastAsia="宋体"/>
          <w:szCs w:val="22"/>
          <w:lang w:val="en-US" w:eastAsia="zh-CN"/>
        </w:rPr>
        <w:t>.</w:t>
      </w:r>
      <w:r>
        <w:rPr>
          <w:rFonts w:hint="eastAsia" w:ascii="宋体" w:hAnsi="宋体" w:eastAsia="宋体"/>
          <w:szCs w:val="22"/>
          <w:lang w:val="en-US" w:eastAsia="zh-CN"/>
        </w:rPr>
        <w:t>①②</w:t>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B</w:t>
      </w:r>
      <w:r>
        <w:rPr>
          <w:rFonts w:hint="default" w:ascii="宋体" w:hAnsi="宋体" w:eastAsia="宋体"/>
          <w:szCs w:val="22"/>
          <w:lang w:val="en-US" w:eastAsia="zh-CN"/>
        </w:rPr>
        <w:t>.</w:t>
      </w:r>
      <w:r>
        <w:rPr>
          <w:rFonts w:hint="eastAsia" w:ascii="宋体" w:hAnsi="宋体" w:eastAsia="宋体"/>
          <w:szCs w:val="22"/>
          <w:lang w:val="en-US" w:eastAsia="zh-CN"/>
        </w:rPr>
        <w:t>①③</w:t>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C</w:t>
      </w:r>
      <w:r>
        <w:rPr>
          <w:rFonts w:hint="default" w:ascii="宋体" w:hAnsi="宋体" w:eastAsia="宋体"/>
          <w:szCs w:val="22"/>
          <w:lang w:val="en-US" w:eastAsia="zh-CN"/>
        </w:rPr>
        <w:t>.</w:t>
      </w:r>
      <w:r>
        <w:rPr>
          <w:rFonts w:hint="eastAsia" w:ascii="宋体" w:hAnsi="宋体" w:eastAsia="宋体"/>
          <w:szCs w:val="22"/>
          <w:lang w:val="en-US" w:eastAsia="zh-CN"/>
        </w:rPr>
        <w:t>②④</w:t>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szCs w:val="22"/>
          <w:lang w:val="en-US" w:eastAsia="zh-CN"/>
        </w:rPr>
        <w:tab/>
      </w:r>
      <w:r>
        <w:rPr>
          <w:rFonts w:hint="eastAsia" w:ascii="宋体" w:hAnsi="宋体" w:eastAsia="宋体"/>
          <w:color w:val="FF0000"/>
          <w:szCs w:val="22"/>
          <w:lang w:val="en-US" w:eastAsia="zh-CN"/>
        </w:rPr>
        <w:t>D</w:t>
      </w:r>
      <w:r>
        <w:rPr>
          <w:rFonts w:hint="default" w:ascii="宋体" w:hAnsi="宋体" w:eastAsia="宋体"/>
          <w:color w:val="FF0000"/>
          <w:szCs w:val="22"/>
          <w:lang w:val="en-US" w:eastAsia="zh-CN"/>
        </w:rPr>
        <w:t>.</w:t>
      </w:r>
      <w:r>
        <w:rPr>
          <w:rFonts w:hint="eastAsia" w:ascii="宋体" w:hAnsi="宋体" w:eastAsia="宋体"/>
          <w:color w:val="FF0000"/>
          <w:szCs w:val="22"/>
          <w:lang w:val="en-US" w:eastAsia="zh-CN"/>
        </w:rPr>
        <w:t>③④</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3.（2024海淀一模11）龚某与蔡某等人在一小区的空地上踢足球。为了抢球，龚某侧身跃起的时候将蔡某压倒在地， 致其右手受伤，蔡某遂提起民事诉讼，要求赔偿损失，法院判决驳回其诉讼请求。下列对本案的推断中，正确的是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①蔡某受伤是因不可抗力引起的，龚某无需承担赔偿责任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②判决结果体现民法公平原则，合理确定双方权利和义务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③庭审过程中，审判长询问双方是否同意调解，如果同意则合议庭主持调解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④如果蔡某不服法院判决结果，可以在判决后十日内申请启动审判监督程序 </w:t>
      </w:r>
    </w:p>
    <w:p>
      <w:pPr>
        <w:keepNext w:val="0"/>
        <w:keepLines w:val="0"/>
        <w:pageBreakBefore w:val="0"/>
        <w:widowControl/>
        <w:suppressLineNumbers w:val="0"/>
        <w:kinsoku/>
        <w:wordWrap/>
        <w:overflowPunct/>
        <w:topLinePunct w:val="0"/>
        <w:autoSpaceDE/>
        <w:autoSpaceDN/>
        <w:bidi w:val="0"/>
        <w:spacing w:line="360" w:lineRule="exact"/>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A.①②         </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B</w:t>
      </w:r>
      <w:r>
        <w:rPr>
          <w:rFonts w:hint="default"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①④ </w:t>
      </w:r>
      <w:r>
        <w:rPr>
          <w:rFonts w:hint="default" w:ascii="宋体" w:hAnsi="宋体" w:eastAsia="宋体" w:cs="宋体"/>
          <w:color w:val="000000"/>
          <w:kern w:val="0"/>
          <w:sz w:val="21"/>
          <w:szCs w:val="21"/>
          <w:lang w:val="en-US" w:eastAsia="zh-CN" w:bidi="ar"/>
        </w:rPr>
        <w:t xml:space="preserve">        </w:t>
      </w:r>
      <w:r>
        <w:rPr>
          <w:rFonts w:hint="default" w:ascii="宋体" w:hAnsi="宋体" w:eastAsia="宋体" w:cs="宋体"/>
          <w:color w:val="FF0000"/>
          <w:kern w:val="0"/>
          <w:sz w:val="21"/>
          <w:szCs w:val="21"/>
          <w:lang w:val="en-US" w:eastAsia="zh-CN" w:bidi="ar"/>
        </w:rPr>
        <w:t xml:space="preserve"> </w:t>
      </w:r>
      <w:r>
        <w:rPr>
          <w:rFonts w:hint="eastAsia" w:ascii="宋体" w:hAnsi="宋体" w:eastAsia="宋体" w:cs="宋体"/>
          <w:color w:val="FF0000"/>
          <w:kern w:val="0"/>
          <w:sz w:val="21"/>
          <w:szCs w:val="21"/>
          <w:lang w:val="en-US" w:eastAsia="zh-CN" w:bidi="ar"/>
        </w:rPr>
        <w:t>C</w:t>
      </w:r>
      <w:r>
        <w:rPr>
          <w:rFonts w:hint="default" w:ascii="宋体" w:hAnsi="宋体" w:eastAsia="宋体" w:cs="宋体"/>
          <w:color w:val="FF0000"/>
          <w:kern w:val="0"/>
          <w:sz w:val="21"/>
          <w:szCs w:val="21"/>
          <w:lang w:val="en-US" w:eastAsia="zh-CN" w:bidi="ar"/>
        </w:rPr>
        <w:t>.</w:t>
      </w:r>
      <w:r>
        <w:rPr>
          <w:rFonts w:hint="eastAsia" w:ascii="宋体" w:hAnsi="宋体" w:eastAsia="宋体" w:cs="宋体"/>
          <w:color w:val="FF0000"/>
          <w:kern w:val="0"/>
          <w:sz w:val="21"/>
          <w:szCs w:val="21"/>
          <w:lang w:val="en-US" w:eastAsia="zh-CN" w:bidi="ar"/>
        </w:rPr>
        <w:t xml:space="preserve">②③ </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D</w:t>
      </w:r>
      <w:r>
        <w:rPr>
          <w:rFonts w:hint="default"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③④</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2024东城一模11）陆某州等人为获取经济利益，通过盗割方式毁坏国家二级保护野生植物闽楠。检察院对陆某州等人提起刑事附带民事公益诉讼，法院依法判决，并在审理过程中发出全国首份《古树救治令》，委托第三方对受损树干进行救治。案件审理后，法院向相关单位发出司法建议，政府采取措施对古树进行实时监控。下列说法正确的是</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①司法与行政同频共振，发挥各自在古树保护中的职能优势</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②坚持能动司法，探索司法保护与生态保护修复相结合的新途径</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③毁坏古树适用无过错责任原则，人民检察院依法提起公诉</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④政府对法院负责，法院保护古树的司法建议对其有约束力</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FF0000"/>
          <w:kern w:val="0"/>
          <w:sz w:val="21"/>
          <w:szCs w:val="21"/>
          <w:lang w:val="en-US" w:eastAsia="zh-CN" w:bidi="ar"/>
        </w:rPr>
        <w:t xml:space="preserve">A.①② </w:t>
      </w:r>
      <w:r>
        <w:rPr>
          <w:rFonts w:hint="eastAsia" w:ascii="宋体" w:hAnsi="宋体" w:eastAsia="宋体" w:cs="宋体"/>
          <w:color w:val="000000"/>
          <w:kern w:val="0"/>
          <w:sz w:val="21"/>
          <w:szCs w:val="21"/>
          <w:lang w:val="en-US" w:eastAsia="zh-CN" w:bidi="ar"/>
        </w:rPr>
        <w:t xml:space="preserve">          B.①③         C.②④           D.③④</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2024丰台一模5）就立案工作不规范问题，最高人民法院起草《人民法院立案窗口工作规范》,对材料接收、一次性补正告知、形式审核要件、网上立案、跨域立案办理、窗口行为规范等群众反映较多的不规范情形作出明确规定，全面提升立案工作标准化、规范化和便利化水平。以上措施</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A.拓宽了群众诉求表达渠道，推动法院工作更加便利化</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B.优化了法院公开审判流程，坚持有案必立、有诉必理</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C.意在鼓励案件当事人通过诉讼来解决争议、维护权益</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D.有利于加强对公民的诉权保障，彰显司法为民的温度</w:t>
      </w:r>
    </w:p>
    <w:p>
      <w:pPr>
        <w:keepNext w:val="0"/>
        <w:keepLines w:val="0"/>
        <w:pageBreakBefore w:val="0"/>
        <w:kinsoku/>
        <w:wordWrap/>
        <w:overflowPunct/>
        <w:topLinePunct w:val="0"/>
        <w:autoSpaceDE/>
        <w:autoSpaceDN/>
        <w:bidi w:val="0"/>
        <w:spacing w:line="360" w:lineRule="exact"/>
        <w:jc w:val="left"/>
        <w:rPr>
          <w:rFonts w:hint="eastAsia" w:ascii="宋体" w:hAnsi="宋体" w:eastAsia="宋体"/>
          <w:b/>
          <w:bCs/>
        </w:rPr>
      </w:pPr>
      <w:bookmarkStart w:id="1" w:name="_GoBack"/>
      <w:bookmarkEnd w:id="1"/>
    </w:p>
    <w:p>
      <w:pPr>
        <w:keepNext w:val="0"/>
        <w:keepLines w:val="0"/>
        <w:pageBreakBefore w:val="0"/>
        <w:kinsoku/>
        <w:wordWrap/>
        <w:overflowPunct/>
        <w:topLinePunct w:val="0"/>
        <w:autoSpaceDE/>
        <w:autoSpaceDN/>
        <w:bidi w:val="0"/>
        <w:spacing w:line="360" w:lineRule="exact"/>
        <w:rPr>
          <w:rFonts w:hint="eastAsia" w:ascii="楷体" w:hAnsi="楷体" w:eastAsia="楷体" w:cs="楷体"/>
        </w:rPr>
      </w:pPr>
      <w:r>
        <w:rPr>
          <w:rFonts w:hint="eastAsia" w:ascii="宋体" w:hAnsi="宋体" w:eastAsia="宋体" w:cs="宋体"/>
        </w:rPr>
        <w:drawing>
          <wp:anchor distT="0" distB="0" distL="114300" distR="114300" simplePos="0" relativeHeight="251662336" behindDoc="1" locked="0" layoutInCell="1" allowOverlap="1">
            <wp:simplePos x="0" y="0"/>
            <wp:positionH relativeFrom="column">
              <wp:posOffset>4794250</wp:posOffset>
            </wp:positionH>
            <wp:positionV relativeFrom="paragraph">
              <wp:posOffset>222885</wp:posOffset>
            </wp:positionV>
            <wp:extent cx="1112520" cy="1722120"/>
            <wp:effectExtent l="0" t="0" r="5080" b="5080"/>
            <wp:wrapTight wrapText="bothSides">
              <wp:wrapPolygon>
                <wp:start x="0" y="0"/>
                <wp:lineTo x="0" y="21345"/>
                <wp:lineTo x="21205" y="21345"/>
                <wp:lineTo x="21205" y="0"/>
                <wp:lineTo x="0" y="0"/>
              </wp:wrapPolygon>
            </wp:wrapTight>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14"/>
                    <a:stretch>
                      <a:fillRect/>
                    </a:stretch>
                  </pic:blipFill>
                  <pic:spPr>
                    <a:xfrm>
                      <a:off x="0" y="0"/>
                      <a:ext cx="1112520" cy="1722120"/>
                    </a:xfrm>
                    <a:prstGeom prst="rect">
                      <a:avLst/>
                    </a:prstGeom>
                    <a:noFill/>
                    <a:ln>
                      <a:noFill/>
                    </a:ln>
                  </pic:spPr>
                </pic:pic>
              </a:graphicData>
            </a:graphic>
          </wp:anchor>
        </w:drawing>
      </w:r>
      <w:r>
        <w:rPr>
          <w:rFonts w:hint="eastAsia" w:ascii="宋体" w:hAnsi="宋体" w:eastAsia="宋体" w:cs="宋体"/>
          <w:color w:val="000000"/>
          <w:szCs w:val="21"/>
          <w:shd w:val="clear" w:color="auto" w:fill="FFFFFF"/>
          <w:lang w:val="en-US" w:eastAsia="zh-CN"/>
        </w:rPr>
        <w:t>6.</w:t>
      </w:r>
      <w:r>
        <w:rPr>
          <w:rFonts w:hint="eastAsia" w:ascii="宋体" w:hAnsi="宋体" w:eastAsia="宋体" w:cs="宋体"/>
          <w:color w:val="000000"/>
          <w:szCs w:val="21"/>
          <w:shd w:val="clear" w:color="auto" w:fill="FFFFFF"/>
          <w:lang w:eastAsia="zh-CN"/>
        </w:rPr>
        <w:t>（</w:t>
      </w:r>
      <w:r>
        <w:rPr>
          <w:rFonts w:hint="eastAsia" w:ascii="宋体" w:hAnsi="宋体" w:eastAsia="宋体" w:cs="宋体"/>
          <w:color w:val="000000"/>
          <w:szCs w:val="21"/>
          <w:shd w:val="clear" w:color="auto" w:fill="FFFFFF"/>
          <w:lang w:val="en-US" w:eastAsia="zh-CN"/>
        </w:rPr>
        <w:t>2024石景山一模18（2））</w:t>
      </w:r>
      <w:r>
        <w:rPr>
          <w:rFonts w:hint="eastAsia" w:ascii="楷体" w:hAnsi="楷体" w:eastAsia="楷体" w:cs="楷体"/>
          <w:color w:val="000000"/>
          <w:szCs w:val="21"/>
          <w:shd w:val="clear" w:color="auto" w:fill="FFFFFF"/>
        </w:rPr>
        <w:t>在街道、社区及行业特设组织中设立的“一米法庭”项目，通过数字化技术，线上与线下相结合，提供调解指导、诉讼服务、基层治理、普法宣传功能</w:t>
      </w:r>
      <w:r>
        <w:rPr>
          <w:rFonts w:hint="eastAsia" w:ascii="楷体" w:hAnsi="楷体" w:eastAsia="楷体" w:cs="楷体"/>
          <w:szCs w:val="21"/>
          <w:shd w:val="clear" w:color="auto" w:fill="FFFFFF"/>
        </w:rPr>
        <w:t>，是一站式多元解纷的最小支点。</w:t>
      </w:r>
    </w:p>
    <w:p>
      <w:pPr>
        <w:keepNext w:val="0"/>
        <w:keepLines w:val="0"/>
        <w:pageBreakBefore w:val="0"/>
        <w:widowControl/>
        <w:kinsoku/>
        <w:wordWrap/>
        <w:overflowPunct/>
        <w:topLinePunct w:val="0"/>
        <w:autoSpaceDE/>
        <w:autoSpaceDN/>
        <w:bidi w:val="0"/>
        <w:spacing w:line="360" w:lineRule="exact"/>
        <w:ind w:firstLine="420" w:firstLineChars="200"/>
        <w:jc w:val="left"/>
        <w:rPr>
          <w:rFonts w:hint="eastAsia" w:ascii="楷体" w:hAnsi="楷体" w:eastAsia="楷体" w:cs="楷体"/>
          <w:szCs w:val="21"/>
          <w:shd w:val="clear" w:color="auto" w:fill="FFFFFF"/>
        </w:rPr>
      </w:pPr>
      <w:r>
        <w:rPr>
          <w:rFonts w:hint="eastAsia" w:ascii="楷体" w:hAnsi="楷体" w:eastAsia="楷体" w:cs="楷体"/>
          <w:kern w:val="0"/>
          <w:szCs w:val="21"/>
        </w:rPr>
        <w:t>2023</w:t>
      </w:r>
      <w:r>
        <w:rPr>
          <w:rFonts w:hint="eastAsia" w:ascii="楷体" w:hAnsi="楷体" w:eastAsia="楷体" w:cs="楷体"/>
          <w:szCs w:val="21"/>
          <w:shd w:val="clear" w:color="auto" w:fill="FFFFFF"/>
        </w:rPr>
        <w:t>年</w:t>
      </w:r>
      <w:r>
        <w:rPr>
          <w:rFonts w:hint="eastAsia" w:ascii="楷体" w:hAnsi="楷体" w:eastAsia="楷体" w:cs="楷体"/>
          <w:kern w:val="0"/>
          <w:szCs w:val="21"/>
        </w:rPr>
        <w:t>7</w:t>
      </w:r>
      <w:r>
        <w:rPr>
          <w:rFonts w:hint="eastAsia" w:ascii="楷体" w:hAnsi="楷体" w:eastAsia="楷体" w:cs="楷体"/>
          <w:szCs w:val="21"/>
          <w:shd w:val="clear" w:color="auto" w:fill="FFFFFF"/>
        </w:rPr>
        <w:t>月特大暴雨灾害发生后，涉灾纠纷频发。</w:t>
      </w:r>
    </w:p>
    <w:p>
      <w:pPr>
        <w:keepNext w:val="0"/>
        <w:keepLines w:val="0"/>
        <w:pageBreakBefore w:val="0"/>
        <w:widowControl/>
        <w:kinsoku/>
        <w:wordWrap/>
        <w:overflowPunct/>
        <w:topLinePunct w:val="0"/>
        <w:autoSpaceDE/>
        <w:autoSpaceDN/>
        <w:bidi w:val="0"/>
        <w:spacing w:line="360" w:lineRule="exact"/>
        <w:ind w:firstLine="420" w:firstLineChars="200"/>
        <w:jc w:val="left"/>
        <w:rPr>
          <w:rFonts w:hint="eastAsia" w:ascii="楷体" w:hAnsi="楷体" w:eastAsia="楷体" w:cs="楷体"/>
          <w:color w:val="000000"/>
          <w:szCs w:val="21"/>
          <w:shd w:val="clear" w:color="auto" w:fill="FFFFFF"/>
        </w:rPr>
      </w:pPr>
      <w:r>
        <w:rPr>
          <w:rFonts w:hint="eastAsia" w:ascii="楷体" w:hAnsi="楷体" w:eastAsia="楷体" w:cs="楷体"/>
          <w:szCs w:val="21"/>
          <w:shd w:val="clear" w:color="auto" w:fill="FFFFFF"/>
        </w:rPr>
        <w:t>“我们社区的业主李先生家因房屋漏雨，与物业公司起了矛盾。这次</w:t>
      </w:r>
      <w:bookmarkStart w:id="0" w:name="_Hlk156417071"/>
      <w:r>
        <w:rPr>
          <w:rFonts w:hint="eastAsia" w:ascii="楷体" w:hAnsi="楷体" w:eastAsia="楷体" w:cs="楷体"/>
          <w:szCs w:val="21"/>
          <w:shd w:val="clear" w:color="auto" w:fill="FFFFFF"/>
        </w:rPr>
        <w:t>暴雨前气象部门早有预警，</w:t>
      </w:r>
      <w:bookmarkEnd w:id="0"/>
      <w:r>
        <w:rPr>
          <w:rFonts w:hint="eastAsia" w:ascii="楷体" w:hAnsi="楷体" w:eastAsia="楷体" w:cs="楷体"/>
          <w:szCs w:val="21"/>
          <w:shd w:val="clear" w:color="auto" w:fill="FFFFFF"/>
        </w:rPr>
        <w:t>经调查发现物业公司并没有提前加强巡检，也没有采取措施加固房顶以及做好防水处理，理应赔偿。但</w:t>
      </w:r>
      <w:r>
        <w:rPr>
          <w:rFonts w:hint="eastAsia" w:ascii="楷体" w:hAnsi="楷体" w:eastAsia="楷体" w:cs="楷体"/>
          <w:color w:val="000000"/>
          <w:szCs w:val="21"/>
          <w:shd w:val="clear" w:color="auto" w:fill="FFFFFF"/>
        </w:rPr>
        <w:t>物业认为这次雨太大，是天灾，可以免责。业主说我们调解达成的协议也不算数，准备到法院起诉，认为走诉讼程序才是最</w:t>
      </w:r>
      <w:r>
        <w:rPr>
          <w:rFonts w:hint="eastAsia" w:ascii="楷体" w:hAnsi="楷体" w:eastAsia="楷体" w:cs="楷体"/>
          <w:szCs w:val="21"/>
          <w:shd w:val="clear" w:color="auto" w:fill="FFFFFF"/>
        </w:rPr>
        <w:t>优选择。现在该怎么办呢？”社区刚担任人民调解员的老刘通过“一米法庭”求助法官，希望能够提供专业指导，</w:t>
      </w:r>
      <w:r>
        <w:rPr>
          <w:rFonts w:hint="eastAsia" w:ascii="楷体" w:hAnsi="楷体" w:eastAsia="楷体" w:cs="楷体"/>
          <w:color w:val="000000"/>
          <w:szCs w:val="21"/>
          <w:shd w:val="clear" w:color="auto" w:fill="FFFFFF"/>
        </w:rPr>
        <w:t>将矛盾化解在基层。</w:t>
      </w:r>
    </w:p>
    <w:p>
      <w:pPr>
        <w:keepNext w:val="0"/>
        <w:keepLines w:val="0"/>
        <w:pageBreakBefore w:val="0"/>
        <w:widowControl/>
        <w:kinsoku/>
        <w:wordWrap/>
        <w:overflowPunct/>
        <w:topLinePunct w:val="0"/>
        <w:autoSpaceDE/>
        <w:autoSpaceDN/>
        <w:bidi w:val="0"/>
        <w:spacing w:line="360" w:lineRule="exact"/>
        <w:ind w:firstLine="420" w:firstLineChars="200"/>
        <w:jc w:val="left"/>
        <w:rPr>
          <w:rFonts w:hint="eastAsia" w:ascii="宋体" w:hAnsi="宋体" w:eastAsia="宋体" w:cs="宋体"/>
          <w:color w:val="000000"/>
          <w:szCs w:val="21"/>
          <w:shd w:val="clear" w:color="auto" w:fill="FFFFFF"/>
        </w:rPr>
      </w:pPr>
      <w:r>
        <w:rPr>
          <w:rFonts w:hint="eastAsia" w:ascii="宋体" w:hAnsi="宋体" w:eastAsia="宋体" w:cs="宋体"/>
          <w:color w:val="000000"/>
          <w:szCs w:val="21"/>
          <w:shd w:val="clear" w:color="auto" w:fill="FFFFFF"/>
        </w:rPr>
        <w:t>（</w:t>
      </w:r>
      <w:r>
        <w:rPr>
          <w:rFonts w:hint="eastAsia" w:ascii="宋体" w:hAnsi="宋体" w:eastAsia="宋体" w:cs="宋体"/>
          <w:kern w:val="0"/>
          <w:szCs w:val="21"/>
        </w:rPr>
        <w:t>2</w:t>
      </w:r>
      <w:r>
        <w:rPr>
          <w:rFonts w:hint="eastAsia" w:ascii="宋体" w:hAnsi="宋体" w:eastAsia="宋体" w:cs="宋体"/>
          <w:color w:val="000000"/>
          <w:szCs w:val="21"/>
          <w:shd w:val="clear" w:color="auto" w:fill="FFFFFF"/>
        </w:rPr>
        <w:t>）假如你是法官，请结合材料，运用法治</w:t>
      </w:r>
      <w:r>
        <w:rPr>
          <w:rFonts w:hint="eastAsia" w:ascii="宋体" w:hAnsi="宋体" w:eastAsia="宋体" w:cs="宋体"/>
          <w:szCs w:val="21"/>
          <w:shd w:val="clear" w:color="auto" w:fill="FFFFFF"/>
        </w:rPr>
        <w:t>知识，为老刘提供专业指导</w:t>
      </w:r>
      <w:r>
        <w:rPr>
          <w:rFonts w:hint="eastAsia" w:ascii="宋体" w:hAnsi="宋体" w:eastAsia="宋体" w:cs="宋体"/>
          <w:color w:val="000000"/>
          <w:szCs w:val="21"/>
          <w:shd w:val="clear" w:color="auto" w:fill="FFFFFF"/>
        </w:rPr>
        <w:t>。（</w:t>
      </w:r>
      <w:r>
        <w:rPr>
          <w:rFonts w:hint="eastAsia" w:ascii="宋体" w:hAnsi="宋体" w:eastAsia="宋体" w:cs="宋体"/>
          <w:kern w:val="0"/>
          <w:szCs w:val="21"/>
        </w:rPr>
        <w:t>6</w:t>
      </w:r>
      <w:r>
        <w:rPr>
          <w:rFonts w:hint="eastAsia" w:ascii="宋体" w:hAnsi="宋体" w:eastAsia="宋体" w:cs="宋体"/>
          <w:color w:val="000000"/>
          <w:szCs w:val="21"/>
          <w:shd w:val="clear" w:color="auto" w:fill="FFFFFF"/>
        </w:rPr>
        <w:t>分）</w:t>
      </w:r>
    </w:p>
    <w:p>
      <w:pPr>
        <w:keepNext w:val="0"/>
        <w:keepLines w:val="0"/>
        <w:pageBreakBefore w:val="0"/>
        <w:widowControl/>
        <w:kinsoku/>
        <w:wordWrap/>
        <w:overflowPunct/>
        <w:topLinePunct w:val="0"/>
        <w:autoSpaceDE/>
        <w:autoSpaceDN/>
        <w:bidi w:val="0"/>
        <w:spacing w:line="360" w:lineRule="exact"/>
        <w:jc w:val="left"/>
        <w:rPr>
          <w:rFonts w:hint="eastAsia" w:ascii="黑体" w:hAnsi="黑体" w:eastAsia="黑体" w:cs="黑体"/>
          <w:color w:val="FF0000"/>
          <w:szCs w:val="21"/>
          <w:shd w:val="clear" w:color="auto" w:fill="FFFFFF"/>
        </w:rPr>
      </w:pPr>
      <w:r>
        <w:rPr>
          <w:rFonts w:hint="eastAsia" w:ascii="黑体" w:hAnsi="黑体" w:eastAsia="黑体" w:cs="黑体"/>
          <w:color w:val="FF0000"/>
          <w:szCs w:val="21"/>
          <w:lang w:val="en-US" w:eastAsia="zh-CN"/>
        </w:rPr>
        <w:t>答案：</w:t>
      </w:r>
      <w:r>
        <w:rPr>
          <w:rFonts w:hint="eastAsia" w:ascii="黑体" w:hAnsi="黑体" w:eastAsia="黑体" w:cs="黑体"/>
          <w:color w:val="FF0000"/>
          <w:szCs w:val="21"/>
          <w:shd w:val="clear" w:color="auto" w:fill="FFFFFF"/>
        </w:rPr>
        <w:t>“天灾”不等于不可抗力，物业公司“天灾可以免责”的说法不成立。不可抗力指的是不能预见、不能避免且不能克服的现象。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w:t>
      </w:r>
    </w:p>
    <w:p>
      <w:pPr>
        <w:keepNext w:val="0"/>
        <w:keepLines w:val="0"/>
        <w:pageBreakBefore w:val="0"/>
        <w:widowControl/>
        <w:kinsoku/>
        <w:wordWrap/>
        <w:overflowPunct/>
        <w:topLinePunct w:val="0"/>
        <w:autoSpaceDE/>
        <w:autoSpaceDN/>
        <w:bidi w:val="0"/>
        <w:spacing w:line="360" w:lineRule="exact"/>
        <w:ind w:firstLine="420" w:firstLineChars="200"/>
        <w:jc w:val="left"/>
        <w:rPr>
          <w:rFonts w:hint="eastAsia" w:ascii="黑体" w:hAnsi="黑体" w:eastAsia="黑体" w:cs="黑体"/>
          <w:color w:val="FF0000"/>
          <w:kern w:val="0"/>
          <w:szCs w:val="21"/>
        </w:rPr>
      </w:pPr>
      <w:r>
        <w:rPr>
          <w:rFonts w:hint="eastAsia" w:ascii="黑体" w:hAnsi="黑体" w:eastAsia="黑体" w:cs="黑体"/>
          <w:color w:val="FF0000"/>
          <w:szCs w:val="21"/>
          <w:shd w:val="clear" w:color="auto" w:fill="FFFFFF"/>
        </w:rPr>
        <w:t>我国正不断完善有机衔接、相互协调的多元纠纷解决机制，在诉讼前可优先通过非诉讼方式解决纠纷。经人民调解委员会调解达成的协议，双方可以申请司法确认，经过人民法院依法确认有效的调解协议，具有强制执行效力。</w:t>
      </w:r>
    </w:p>
    <w:p>
      <w:pPr>
        <w:keepNext w:val="0"/>
        <w:keepLines w:val="0"/>
        <w:pageBreakBefore w:val="0"/>
        <w:kinsoku/>
        <w:wordWrap/>
        <w:overflowPunct/>
        <w:topLinePunct w:val="0"/>
        <w:autoSpaceDE/>
        <w:autoSpaceDN/>
        <w:bidi w:val="0"/>
        <w:spacing w:line="360" w:lineRule="exact"/>
        <w:jc w:val="both"/>
        <w:rPr>
          <w:rFonts w:hint="eastAsia" w:ascii="黑体" w:hAnsi="黑体" w:eastAsia="黑体" w:cs="黑体"/>
          <w:color w:val="FF0000"/>
          <w:sz w:val="21"/>
          <w:szCs w:val="21"/>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FZSSK--GBK1-0">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7103CA"/>
    <w:multiLevelType w:val="multilevel"/>
    <w:tmpl w:val="227103C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FBDA6"/>
    <w:rsid w:val="0DB63544"/>
    <w:rsid w:val="17BF53DE"/>
    <w:rsid w:val="1F393074"/>
    <w:rsid w:val="36C2C7C8"/>
    <w:rsid w:val="3BFFA495"/>
    <w:rsid w:val="3DF5B982"/>
    <w:rsid w:val="3FFD4455"/>
    <w:rsid w:val="4A5FBDA6"/>
    <w:rsid w:val="4D5FA27B"/>
    <w:rsid w:val="4FCDD1CE"/>
    <w:rsid w:val="56CEA69C"/>
    <w:rsid w:val="56FF0986"/>
    <w:rsid w:val="5CE7F504"/>
    <w:rsid w:val="5D7E5051"/>
    <w:rsid w:val="5DFF3F33"/>
    <w:rsid w:val="5EDBF0B6"/>
    <w:rsid w:val="5EFEA1A5"/>
    <w:rsid w:val="5EFED230"/>
    <w:rsid w:val="5F07CD7F"/>
    <w:rsid w:val="5F846C32"/>
    <w:rsid w:val="5FBF2140"/>
    <w:rsid w:val="5FD9EDA9"/>
    <w:rsid w:val="5FDE656B"/>
    <w:rsid w:val="62FF7B81"/>
    <w:rsid w:val="65BFF648"/>
    <w:rsid w:val="667F43A1"/>
    <w:rsid w:val="679F072E"/>
    <w:rsid w:val="69F87158"/>
    <w:rsid w:val="69FE9357"/>
    <w:rsid w:val="6AD865CC"/>
    <w:rsid w:val="6B7FD2FF"/>
    <w:rsid w:val="6BF7D7B7"/>
    <w:rsid w:val="6BFF8469"/>
    <w:rsid w:val="6E5BEE90"/>
    <w:rsid w:val="6EBF1BA2"/>
    <w:rsid w:val="6FFB36ED"/>
    <w:rsid w:val="6FFFD6BA"/>
    <w:rsid w:val="73FA8110"/>
    <w:rsid w:val="73FFDAA0"/>
    <w:rsid w:val="77A3FDF2"/>
    <w:rsid w:val="77D5C620"/>
    <w:rsid w:val="77DC7F09"/>
    <w:rsid w:val="77FF2377"/>
    <w:rsid w:val="79DF32A6"/>
    <w:rsid w:val="7A6D30C3"/>
    <w:rsid w:val="7AFD4EC8"/>
    <w:rsid w:val="7B6FBE50"/>
    <w:rsid w:val="7B7FE725"/>
    <w:rsid w:val="7DFEA238"/>
    <w:rsid w:val="7EFFE2D5"/>
    <w:rsid w:val="7FAB1F9B"/>
    <w:rsid w:val="7FBE85B9"/>
    <w:rsid w:val="7FBF3720"/>
    <w:rsid w:val="7FEE30B7"/>
    <w:rsid w:val="7FEF1B7E"/>
    <w:rsid w:val="7FFB9366"/>
    <w:rsid w:val="7FFD65B1"/>
    <w:rsid w:val="7FFE1997"/>
    <w:rsid w:val="86EDF715"/>
    <w:rsid w:val="8F7D30B8"/>
    <w:rsid w:val="97FDF8F1"/>
    <w:rsid w:val="9C4D3001"/>
    <w:rsid w:val="9EF56512"/>
    <w:rsid w:val="9F73CF06"/>
    <w:rsid w:val="AE2B6F66"/>
    <w:rsid w:val="AFD6C16C"/>
    <w:rsid w:val="AFF7D32E"/>
    <w:rsid w:val="B46F5A80"/>
    <w:rsid w:val="BBD73043"/>
    <w:rsid w:val="BBED92D4"/>
    <w:rsid w:val="BDDF35C3"/>
    <w:rsid w:val="BFFF28AA"/>
    <w:rsid w:val="C1DE4BE0"/>
    <w:rsid w:val="CFEFC69D"/>
    <w:rsid w:val="D0EF8734"/>
    <w:rsid w:val="D3ED8D2E"/>
    <w:rsid w:val="D57E8FB4"/>
    <w:rsid w:val="D68BE6CD"/>
    <w:rsid w:val="D6FB1B0C"/>
    <w:rsid w:val="D7D54304"/>
    <w:rsid w:val="D7E35BCF"/>
    <w:rsid w:val="DE25D5B6"/>
    <w:rsid w:val="EAF75B57"/>
    <w:rsid w:val="ECE76DAE"/>
    <w:rsid w:val="ED3F9166"/>
    <w:rsid w:val="EF76CEDA"/>
    <w:rsid w:val="F33F5D1C"/>
    <w:rsid w:val="F3BE2A77"/>
    <w:rsid w:val="F7DF81D1"/>
    <w:rsid w:val="F7E33C48"/>
    <w:rsid w:val="F7EFA353"/>
    <w:rsid w:val="F8FF75DF"/>
    <w:rsid w:val="FB169E9F"/>
    <w:rsid w:val="FB6F81EC"/>
    <w:rsid w:val="FB7ED835"/>
    <w:rsid w:val="FBDB37F8"/>
    <w:rsid w:val="FBF50D80"/>
    <w:rsid w:val="FBFF0D09"/>
    <w:rsid w:val="FC9F7414"/>
    <w:rsid w:val="FD7CE654"/>
    <w:rsid w:val="FD8BFF98"/>
    <w:rsid w:val="FDBFCCA1"/>
    <w:rsid w:val="FDF3F4A1"/>
    <w:rsid w:val="FEFB4AE8"/>
    <w:rsid w:val="FF2F149B"/>
    <w:rsid w:val="FF7F707C"/>
    <w:rsid w:val="FF7F86EE"/>
    <w:rsid w:val="FFD9FB66"/>
    <w:rsid w:val="FFE6D09C"/>
    <w:rsid w:val="FFF7D8DE"/>
    <w:rsid w:val="FFFC7567"/>
    <w:rsid w:val="FFFD0404"/>
    <w:rsid w:val="FFFD3E7D"/>
    <w:rsid w:val="FFFFE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List Paragraph"/>
    <w:basedOn w:val="1"/>
    <w:qFormat/>
    <w:uiPriority w:val="34"/>
    <w:pPr>
      <w:widowControl w:val="0"/>
      <w:spacing w:line="240" w:lineRule="auto"/>
      <w:ind w:firstLine="420" w:firstLineChars="200"/>
    </w:pPr>
    <w:rPr>
      <w:rFonts w:asciiTheme="minorHAnsi" w:hAnsiTheme="minorHAnsi" w:eastAsiaTheme="minorEastAsia" w:cstheme="minorBidi"/>
      <w:szCs w:val="22"/>
    </w:rPr>
  </w:style>
  <w:style w:type="paragraph" w:styleId="8">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microsoft.com/office/2007/relationships/hdphoto" Target="media/image8.wdp"/><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2024-04-13T18:03:00Z</dcterms:created>
  <dc:creator>硕硕</dc:creator>
  <cp:lastModifiedBy>硕硕</cp:lastModifiedBy>
  <dcterms:modified xsi:type="dcterms:W3CDTF">2024-04-13T18:53:27Z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6B3BCD5BA8B90319E8061966882DFA15_41</vt:lpwstr>
  </property>
</Properties>
</file>