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C8F9C">
      <w:pPr>
        <w:tabs>
          <w:tab w:val="left" w:pos="588"/>
        </w:tabs>
        <w:snapToGrid w:val="0"/>
        <w:spacing w:line="259" w:lineRule="auto"/>
        <w:ind w:left="640" w:hanging="640"/>
        <w:jc w:val="center"/>
        <w:rPr>
          <w:rFonts w:eastAsia="方正小标宋_GBK"/>
          <w:sz w:val="28"/>
          <w:szCs w:val="28"/>
        </w:rPr>
      </w:pPr>
      <w:r>
        <w:rPr>
          <w:rFonts w:hint="eastAsia" w:ascii="宋体" w:hAnsi="宋体"/>
          <w:sz w:val="32"/>
          <w:szCs w:val="32"/>
        </w:rPr>
        <w:t xml:space="preserve"> 西 城 区 高 三 统 一 测 试 试 卷</w:t>
      </w:r>
    </w:p>
    <w:p w14:paraId="74AE2989">
      <w:pPr>
        <w:snapToGrid w:val="0"/>
        <w:spacing w:before="156" w:beforeLines="50" w:after="156" w:afterLines="50" w:line="259" w:lineRule="auto"/>
        <w:ind w:left="880" w:right="22" w:hanging="880"/>
        <w:jc w:val="left"/>
        <w:rPr>
          <w:rFonts w:eastAsia="黑体"/>
          <w:szCs w:val="21"/>
        </w:rPr>
      </w:pPr>
      <w:r>
        <w:rPr>
          <w:rFonts w:ascii="黑体" w:hAnsi="黑体" w:eastAsia="黑体"/>
          <w:sz w:val="44"/>
          <w:szCs w:val="44"/>
        </w:rPr>
        <w:t xml:space="preserve">        </w:t>
      </w:r>
      <w:r>
        <w:rPr>
          <w:rFonts w:hint="eastAsia" w:ascii="黑体" w:hAnsi="黑体" w:eastAsia="黑体"/>
          <w:sz w:val="44"/>
          <w:szCs w:val="44"/>
        </w:rPr>
        <w:t>思想政治</w:t>
      </w:r>
      <w:r>
        <w:rPr>
          <w:rFonts w:ascii="黑体" w:hAnsi="黑体" w:eastAsia="黑体"/>
          <w:sz w:val="44"/>
          <w:szCs w:val="44"/>
        </w:rPr>
        <w:t>答案</w:t>
      </w:r>
      <w:r>
        <w:rPr>
          <w:rFonts w:hint="eastAsia" w:ascii="黑体" w:hAnsi="黑体" w:eastAsia="黑体"/>
          <w:sz w:val="44"/>
          <w:szCs w:val="44"/>
        </w:rPr>
        <w:t>及评分参考</w:t>
      </w:r>
      <w:r>
        <w:rPr>
          <w:rFonts w:eastAsia="黑体"/>
          <w:sz w:val="44"/>
          <w:szCs w:val="44"/>
        </w:rPr>
        <w:t xml:space="preserve">    </w:t>
      </w:r>
      <w:r>
        <w:rPr>
          <w:rFonts w:eastAsia="黑体"/>
          <w:szCs w:val="21"/>
        </w:rPr>
        <w:t>2025.4</w:t>
      </w:r>
    </w:p>
    <w:p w14:paraId="587C731D">
      <w:pPr>
        <w:adjustRightInd w:val="0"/>
        <w:spacing w:before="156" w:beforeLines="50" w:line="240" w:lineRule="auto"/>
        <w:ind w:left="420" w:hanging="420"/>
        <w:rPr>
          <w:szCs w:val="21"/>
        </w:rPr>
      </w:pPr>
      <w:r>
        <w:rPr>
          <w:rFonts w:hint="eastAsia" w:ascii="黑体" w:hAnsi="黑体" w:eastAsia="黑体"/>
          <w:szCs w:val="21"/>
        </w:rPr>
        <w:t xml:space="preserve">第一部分共 </w:t>
      </w:r>
      <w:r>
        <w:rPr>
          <w:rFonts w:eastAsia="黑体"/>
          <w:szCs w:val="21"/>
        </w:rPr>
        <w:t>15 题，每题 3 分，共 45</w:t>
      </w:r>
      <w:r>
        <w:rPr>
          <w:rFonts w:hint="eastAsia" w:ascii="黑体" w:hAnsi="黑体" w:eastAsia="黑体"/>
          <w:szCs w:val="21"/>
        </w:rPr>
        <w:t xml:space="preserve"> 分。</w:t>
      </w:r>
    </w:p>
    <w:p w14:paraId="3959139A">
      <w:pPr>
        <w:adjustRightInd w:val="0"/>
        <w:spacing w:line="240" w:lineRule="auto"/>
        <w:ind w:left="0" w:firstLine="97" w:firstLineChars="46"/>
      </w:pPr>
      <w:r>
        <w:t>1．A</w:t>
      </w:r>
      <w:r>
        <w:tab/>
      </w:r>
      <w:r>
        <w:tab/>
      </w:r>
      <w:r>
        <w:tab/>
      </w:r>
      <w:r>
        <w:t xml:space="preserve">  2．C</w:t>
      </w:r>
      <w:r>
        <w:tab/>
      </w:r>
      <w:r>
        <w:tab/>
      </w:r>
      <w:r>
        <w:tab/>
      </w:r>
      <w:r>
        <w:t xml:space="preserve">  3．A</w:t>
      </w:r>
      <w:r>
        <w:tab/>
      </w:r>
      <w:r>
        <w:tab/>
      </w:r>
      <w:r>
        <w:tab/>
      </w:r>
      <w:r>
        <w:t xml:space="preserve">  4．D</w:t>
      </w:r>
      <w:r>
        <w:tab/>
      </w:r>
      <w:r>
        <w:tab/>
      </w:r>
      <w:r>
        <w:tab/>
      </w:r>
      <w:r>
        <w:t xml:space="preserve">  5．D</w:t>
      </w:r>
    </w:p>
    <w:p w14:paraId="2951BC49">
      <w:pPr>
        <w:adjustRightInd w:val="0"/>
        <w:spacing w:line="240" w:lineRule="auto"/>
        <w:ind w:left="0" w:firstLine="97" w:firstLineChars="46"/>
      </w:pPr>
      <w:r>
        <w:t>6．A</w:t>
      </w:r>
      <w:r>
        <w:tab/>
      </w:r>
      <w:r>
        <w:tab/>
      </w:r>
      <w:r>
        <w:tab/>
      </w:r>
      <w:r>
        <w:t xml:space="preserve">  7．C</w:t>
      </w:r>
      <w:r>
        <w:tab/>
      </w:r>
      <w:r>
        <w:tab/>
      </w:r>
      <w:r>
        <w:tab/>
      </w:r>
      <w:r>
        <w:t xml:space="preserve">  8．B</w:t>
      </w:r>
      <w:r>
        <w:tab/>
      </w:r>
      <w:r>
        <w:tab/>
      </w:r>
      <w:r>
        <w:tab/>
      </w:r>
      <w:r>
        <w:t xml:space="preserve">  9．C</w:t>
      </w:r>
      <w:r>
        <w:tab/>
      </w:r>
      <w:r>
        <w:tab/>
      </w:r>
      <w:r>
        <w:tab/>
      </w:r>
      <w:r>
        <w:t>10．D</w:t>
      </w:r>
    </w:p>
    <w:p w14:paraId="3FB0FEFB">
      <w:pPr>
        <w:adjustRightInd w:val="0"/>
        <w:spacing w:line="240" w:lineRule="auto"/>
        <w:ind w:left="0" w:firstLine="0" w:firstLineChars="0"/>
        <w:rPr>
          <w:rFonts w:hint="eastAsia" w:ascii="黑体" w:hAnsi="黑体" w:eastAsia="黑体"/>
          <w:szCs w:val="21"/>
        </w:rPr>
      </w:pPr>
      <w:r>
        <w:t>11．B</w:t>
      </w:r>
      <w:r>
        <w:tab/>
      </w:r>
      <w:r>
        <w:tab/>
      </w:r>
      <w:r>
        <w:tab/>
      </w:r>
      <w:r>
        <w:t>12．B</w:t>
      </w:r>
      <w:r>
        <w:tab/>
      </w:r>
      <w:r>
        <w:tab/>
      </w:r>
      <w:r>
        <w:tab/>
      </w:r>
      <w:r>
        <w:t>13．D</w:t>
      </w:r>
      <w:r>
        <w:tab/>
      </w:r>
      <w:r>
        <w:tab/>
      </w:r>
      <w:r>
        <w:tab/>
      </w:r>
      <w:r>
        <w:t>14．B</w:t>
      </w:r>
      <w:r>
        <w:tab/>
      </w:r>
      <w:r>
        <w:tab/>
      </w:r>
      <w:r>
        <w:tab/>
      </w:r>
      <w:r>
        <w:t>15．C</w:t>
      </w:r>
    </w:p>
    <w:p w14:paraId="0432C173">
      <w:pPr>
        <w:adjustRightInd w:val="0"/>
        <w:spacing w:before="312" w:beforeLines="100" w:line="240" w:lineRule="auto"/>
        <w:ind w:left="420" w:hanging="420"/>
        <w:rPr>
          <w:rFonts w:hint="eastAsia" w:ascii="黑体" w:hAnsi="黑体" w:eastAsia="黑体"/>
          <w:szCs w:val="21"/>
        </w:rPr>
      </w:pPr>
      <w:r>
        <w:rPr>
          <w:rFonts w:hint="eastAsia" w:ascii="黑体" w:hAnsi="黑体" w:eastAsia="黑体"/>
          <w:szCs w:val="21"/>
        </w:rPr>
        <w:t>第二部分共</w:t>
      </w:r>
      <w:r>
        <w:rPr>
          <w:rFonts w:eastAsia="黑体"/>
          <w:szCs w:val="21"/>
        </w:rPr>
        <w:t xml:space="preserve"> 7 题，共 55 </w:t>
      </w:r>
      <w:r>
        <w:rPr>
          <w:rFonts w:hint="eastAsia" w:ascii="黑体" w:hAnsi="黑体" w:eastAsia="黑体"/>
          <w:szCs w:val="21"/>
        </w:rPr>
        <w:t>分。</w:t>
      </w:r>
    </w:p>
    <w:p w14:paraId="2A33F939">
      <w:pPr>
        <w:tabs>
          <w:tab w:val="left" w:pos="2268"/>
          <w:tab w:val="left" w:pos="4395"/>
        </w:tabs>
        <w:autoSpaceDE w:val="0"/>
        <w:autoSpaceDN w:val="0"/>
        <w:adjustRightInd w:val="0"/>
        <w:spacing w:line="240" w:lineRule="auto"/>
        <w:ind w:left="420" w:hanging="420"/>
        <w:rPr>
          <w:color w:val="000000"/>
          <w:szCs w:val="21"/>
        </w:rPr>
      </w:pPr>
      <w:r>
        <w:t>16．（</w:t>
      </w:r>
      <w:r>
        <w:rPr>
          <w:rFonts w:hint="eastAsia"/>
        </w:rPr>
        <w:t>7</w:t>
      </w:r>
      <w:r>
        <w:t>分）</w:t>
      </w:r>
      <w:r>
        <w:rPr>
          <w:rFonts w:hint="eastAsia"/>
        </w:rPr>
        <w:t xml:space="preserve"> 可从知行关系、继承弘扬中华优秀传统文化等角度作答。</w:t>
      </w:r>
    </w:p>
    <w:tbl>
      <w:tblPr>
        <w:tblStyle w:val="9"/>
        <w:tblpPr w:leftFromText="180" w:rightFromText="180" w:vertAnchor="text" w:horzAnchor="margin" w:tblpXSpec="right" w:tblpY="119"/>
        <w:tblW w:w="47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6489"/>
      </w:tblGrid>
      <w:tr w14:paraId="329FAD5E">
        <w:tblPrEx>
          <w:tblLayout w:type="fixed"/>
        </w:tblPrEx>
        <w:trPr>
          <w:trHeight w:val="317" w:hRule="atLeast"/>
        </w:trPr>
        <w:tc>
          <w:tcPr>
            <w:tcW w:w="1271" w:type="dxa"/>
            <w:tcBorders>
              <w:top w:val="single" w:color="auto" w:sz="4" w:space="0"/>
              <w:left w:val="single" w:color="auto" w:sz="4" w:space="0"/>
              <w:bottom w:val="single" w:color="auto" w:sz="4" w:space="0"/>
              <w:right w:val="single" w:color="auto" w:sz="4" w:space="0"/>
            </w:tcBorders>
            <w:vAlign w:val="center"/>
          </w:tcPr>
          <w:p w14:paraId="26ECCC23">
            <w:pPr>
              <w:spacing w:line="240" w:lineRule="auto"/>
              <w:ind w:left="420" w:hanging="420"/>
              <w:jc w:val="center"/>
            </w:pPr>
            <w:r>
              <w:rPr>
                <w:rFonts w:hint="eastAsia"/>
              </w:rPr>
              <w:t>等级水平</w:t>
            </w:r>
          </w:p>
        </w:tc>
        <w:tc>
          <w:tcPr>
            <w:tcW w:w="6489" w:type="dxa"/>
            <w:tcBorders>
              <w:top w:val="single" w:color="auto" w:sz="4" w:space="0"/>
              <w:left w:val="single" w:color="auto" w:sz="4" w:space="0"/>
              <w:bottom w:val="single" w:color="auto" w:sz="4" w:space="0"/>
              <w:right w:val="single" w:color="auto" w:sz="4" w:space="0"/>
            </w:tcBorders>
            <w:vAlign w:val="center"/>
          </w:tcPr>
          <w:p w14:paraId="656018AE">
            <w:pPr>
              <w:spacing w:line="240" w:lineRule="auto"/>
              <w:ind w:left="420" w:hanging="420"/>
              <w:jc w:val="center"/>
            </w:pPr>
            <w:r>
              <w:rPr>
                <w:rFonts w:hint="eastAsia"/>
              </w:rPr>
              <w:t>等  级  描  述</w:t>
            </w:r>
          </w:p>
        </w:tc>
      </w:tr>
      <w:tr w14:paraId="6FEFAB44">
        <w:tblPrEx>
          <w:tblLayout w:type="fixed"/>
        </w:tblPrEx>
        <w:trPr>
          <w:trHeight w:val="626" w:hRule="atLeast"/>
        </w:trPr>
        <w:tc>
          <w:tcPr>
            <w:tcW w:w="1271" w:type="dxa"/>
            <w:tcBorders>
              <w:top w:val="single" w:color="auto" w:sz="4" w:space="0"/>
              <w:left w:val="single" w:color="auto" w:sz="4" w:space="0"/>
              <w:bottom w:val="single" w:color="auto" w:sz="4" w:space="0"/>
              <w:right w:val="single" w:color="auto" w:sz="4" w:space="0"/>
            </w:tcBorders>
            <w:vAlign w:val="center"/>
          </w:tcPr>
          <w:p w14:paraId="32CAC70A">
            <w:pPr>
              <w:spacing w:line="240" w:lineRule="auto"/>
              <w:ind w:left="420" w:hanging="420"/>
              <w:jc w:val="center"/>
            </w:pPr>
            <w:r>
              <w:rPr>
                <w:rFonts w:hint="eastAsia"/>
              </w:rPr>
              <w:t>水平4</w:t>
            </w:r>
          </w:p>
          <w:p w14:paraId="2842A6F2">
            <w:pPr>
              <w:spacing w:line="240" w:lineRule="auto"/>
              <w:ind w:left="420" w:hanging="420"/>
              <w:jc w:val="center"/>
            </w:pPr>
            <w:r>
              <w:rPr>
                <w:rFonts w:hint="eastAsia"/>
              </w:rPr>
              <w:t>（6~7分）</w:t>
            </w:r>
          </w:p>
        </w:tc>
        <w:tc>
          <w:tcPr>
            <w:tcW w:w="6489" w:type="dxa"/>
            <w:tcBorders>
              <w:top w:val="single" w:color="auto" w:sz="4" w:space="0"/>
              <w:left w:val="single" w:color="auto" w:sz="4" w:space="0"/>
              <w:bottom w:val="single" w:color="auto" w:sz="4" w:space="0"/>
              <w:right w:val="single" w:color="auto" w:sz="4" w:space="0"/>
            </w:tcBorders>
            <w:vAlign w:val="center"/>
          </w:tcPr>
          <w:p w14:paraId="200B635D">
            <w:pPr>
              <w:adjustRightInd w:val="0"/>
              <w:spacing w:line="240" w:lineRule="auto"/>
              <w:ind w:left="0" w:firstLine="0" w:firstLineChars="0"/>
              <w:rPr>
                <w:rFonts w:hint="eastAsia" w:ascii="TimesNewRomanPSMT" w:hAnsi="TimesNewRomanPSMT"/>
              </w:rPr>
            </w:pPr>
            <w:r>
              <w:rPr>
                <w:rFonts w:hint="eastAsia" w:ascii="TimesNewRomanPSMT" w:hAnsi="TimesNewRomanPSMT"/>
              </w:rPr>
              <w:t>观点鲜明，能明确表达自己的见解；紧扣问题，综合运用所学展开论述，逻辑严密，条理清晰</w:t>
            </w:r>
          </w:p>
        </w:tc>
      </w:tr>
      <w:tr w14:paraId="6AC7970C">
        <w:tblPrEx>
          <w:tblLayout w:type="fixed"/>
        </w:tblPrEx>
        <w:trPr>
          <w:trHeight w:val="274" w:hRule="atLeast"/>
        </w:trPr>
        <w:tc>
          <w:tcPr>
            <w:tcW w:w="1271" w:type="dxa"/>
            <w:tcBorders>
              <w:top w:val="single" w:color="auto" w:sz="4" w:space="0"/>
              <w:left w:val="single" w:color="auto" w:sz="4" w:space="0"/>
              <w:bottom w:val="single" w:color="auto" w:sz="4" w:space="0"/>
              <w:right w:val="single" w:color="auto" w:sz="4" w:space="0"/>
            </w:tcBorders>
            <w:vAlign w:val="center"/>
          </w:tcPr>
          <w:p w14:paraId="588A50A7">
            <w:pPr>
              <w:spacing w:line="240" w:lineRule="auto"/>
              <w:ind w:left="420" w:hanging="420"/>
              <w:jc w:val="center"/>
            </w:pPr>
            <w:r>
              <w:rPr>
                <w:rFonts w:hint="eastAsia"/>
              </w:rPr>
              <w:t>水平3</w:t>
            </w:r>
          </w:p>
          <w:p w14:paraId="4D4507BC">
            <w:pPr>
              <w:spacing w:line="240" w:lineRule="auto"/>
              <w:ind w:left="420" w:hanging="420"/>
              <w:jc w:val="center"/>
            </w:pPr>
            <w:r>
              <w:rPr>
                <w:rFonts w:hint="eastAsia"/>
              </w:rPr>
              <w:t>（4~5分）</w:t>
            </w:r>
          </w:p>
        </w:tc>
        <w:tc>
          <w:tcPr>
            <w:tcW w:w="6489" w:type="dxa"/>
            <w:tcBorders>
              <w:top w:val="single" w:color="auto" w:sz="4" w:space="0"/>
              <w:left w:val="single" w:color="auto" w:sz="4" w:space="0"/>
              <w:bottom w:val="single" w:color="auto" w:sz="4" w:space="0"/>
              <w:right w:val="single" w:color="auto" w:sz="4" w:space="0"/>
            </w:tcBorders>
            <w:vAlign w:val="center"/>
          </w:tcPr>
          <w:p w14:paraId="6C4694CE">
            <w:pPr>
              <w:adjustRightInd w:val="0"/>
              <w:spacing w:line="240" w:lineRule="auto"/>
              <w:ind w:left="0" w:firstLine="0" w:firstLineChars="0"/>
              <w:rPr>
                <w:rFonts w:hint="eastAsia" w:ascii="TimesNewRomanPSMT" w:hAnsi="TimesNewRomanPSMT"/>
              </w:rPr>
            </w:pPr>
            <w:r>
              <w:rPr>
                <w:rFonts w:hint="eastAsia" w:ascii="TimesNewRomanPSMT" w:hAnsi="TimesNewRomanPSMT"/>
              </w:rPr>
              <w:t>观点比较明确，能表达自己的见解；能扣住问题展开论述，知识运用比较准确，逻辑性较强，有条理</w:t>
            </w:r>
          </w:p>
        </w:tc>
      </w:tr>
      <w:tr w14:paraId="43358F11">
        <w:tblPrEx>
          <w:tblLayout w:type="fixed"/>
        </w:tblPrEx>
        <w:trPr>
          <w:trHeight w:val="626" w:hRule="atLeast"/>
        </w:trPr>
        <w:tc>
          <w:tcPr>
            <w:tcW w:w="1271" w:type="dxa"/>
            <w:tcBorders>
              <w:top w:val="single" w:color="auto" w:sz="4" w:space="0"/>
              <w:left w:val="single" w:color="auto" w:sz="4" w:space="0"/>
              <w:bottom w:val="single" w:color="auto" w:sz="4" w:space="0"/>
              <w:right w:val="single" w:color="auto" w:sz="4" w:space="0"/>
            </w:tcBorders>
            <w:vAlign w:val="center"/>
          </w:tcPr>
          <w:p w14:paraId="05FA9D13">
            <w:pPr>
              <w:spacing w:line="240" w:lineRule="auto"/>
              <w:ind w:left="420" w:hanging="420"/>
              <w:jc w:val="center"/>
            </w:pPr>
            <w:r>
              <w:rPr>
                <w:rFonts w:hint="eastAsia"/>
              </w:rPr>
              <w:t>水平2</w:t>
            </w:r>
          </w:p>
          <w:p w14:paraId="7A68A329">
            <w:pPr>
              <w:spacing w:line="240" w:lineRule="auto"/>
              <w:ind w:left="420" w:hanging="420"/>
              <w:jc w:val="center"/>
            </w:pPr>
            <w:r>
              <w:rPr>
                <w:rFonts w:hint="eastAsia"/>
              </w:rPr>
              <w:t>（2~3分）</w:t>
            </w:r>
          </w:p>
        </w:tc>
        <w:tc>
          <w:tcPr>
            <w:tcW w:w="6489" w:type="dxa"/>
            <w:tcBorders>
              <w:top w:val="single" w:color="auto" w:sz="4" w:space="0"/>
              <w:left w:val="single" w:color="auto" w:sz="4" w:space="0"/>
              <w:bottom w:val="single" w:color="auto" w:sz="4" w:space="0"/>
              <w:right w:val="single" w:color="auto" w:sz="4" w:space="0"/>
            </w:tcBorders>
            <w:vAlign w:val="center"/>
          </w:tcPr>
          <w:p w14:paraId="1B48641E">
            <w:pPr>
              <w:adjustRightInd w:val="0"/>
              <w:spacing w:line="240" w:lineRule="auto"/>
              <w:ind w:left="0" w:firstLine="0" w:firstLineChars="0"/>
              <w:rPr>
                <w:rFonts w:hint="eastAsia" w:ascii="TimesNewRomanPSMT" w:hAnsi="TimesNewRomanPSMT"/>
              </w:rPr>
            </w:pPr>
            <w:r>
              <w:rPr>
                <w:rFonts w:hint="eastAsia" w:ascii="TimesNewRomanPSMT" w:hAnsi="TimesNewRomanPSMT"/>
              </w:rPr>
              <w:t>观点不明确；论述不能集中指向问题，罗列知识；知识运用不正确；论述缺乏逻辑，条理性差</w:t>
            </w:r>
          </w:p>
        </w:tc>
      </w:tr>
      <w:tr w14:paraId="04FC19C0">
        <w:tblPrEx>
          <w:tblLayout w:type="fixed"/>
        </w:tblPrEx>
        <w:trPr>
          <w:trHeight w:val="626" w:hRule="atLeast"/>
        </w:trPr>
        <w:tc>
          <w:tcPr>
            <w:tcW w:w="1271" w:type="dxa"/>
            <w:tcBorders>
              <w:top w:val="single" w:color="auto" w:sz="4" w:space="0"/>
              <w:left w:val="single" w:color="auto" w:sz="4" w:space="0"/>
              <w:bottom w:val="single" w:color="auto" w:sz="4" w:space="0"/>
              <w:right w:val="single" w:color="auto" w:sz="4" w:space="0"/>
            </w:tcBorders>
            <w:vAlign w:val="center"/>
          </w:tcPr>
          <w:p w14:paraId="78BE538B">
            <w:pPr>
              <w:spacing w:line="240" w:lineRule="auto"/>
              <w:ind w:left="420" w:hanging="420"/>
              <w:jc w:val="center"/>
            </w:pPr>
            <w:r>
              <w:rPr>
                <w:rFonts w:hint="eastAsia"/>
              </w:rPr>
              <w:t>水平1</w:t>
            </w:r>
          </w:p>
          <w:p w14:paraId="3897E991">
            <w:pPr>
              <w:spacing w:line="240" w:lineRule="auto"/>
              <w:ind w:left="420" w:hanging="420"/>
              <w:jc w:val="center"/>
            </w:pPr>
            <w:r>
              <w:rPr>
                <w:rFonts w:hint="eastAsia"/>
              </w:rPr>
              <w:t>（0~1分）</w:t>
            </w:r>
          </w:p>
        </w:tc>
        <w:tc>
          <w:tcPr>
            <w:tcW w:w="6489" w:type="dxa"/>
            <w:tcBorders>
              <w:top w:val="single" w:color="auto" w:sz="4" w:space="0"/>
              <w:left w:val="single" w:color="auto" w:sz="4" w:space="0"/>
              <w:bottom w:val="single" w:color="auto" w:sz="4" w:space="0"/>
              <w:right w:val="single" w:color="auto" w:sz="4" w:space="0"/>
            </w:tcBorders>
            <w:vAlign w:val="center"/>
          </w:tcPr>
          <w:p w14:paraId="36E83312">
            <w:pPr>
              <w:adjustRightInd w:val="0"/>
              <w:spacing w:line="240" w:lineRule="auto"/>
              <w:ind w:left="0" w:firstLine="0" w:firstLineChars="0"/>
              <w:rPr>
                <w:rFonts w:hint="eastAsia" w:ascii="TimesNewRomanPSMT" w:hAnsi="TimesNewRomanPSMT"/>
              </w:rPr>
            </w:pPr>
            <w:r>
              <w:rPr>
                <w:rFonts w:hint="eastAsia" w:ascii="TimesNewRomanPSMT" w:hAnsi="TimesNewRomanPSMT"/>
              </w:rPr>
              <w:t>应答与试题无关；或重复试题内容，或没有应答</w:t>
            </w:r>
          </w:p>
        </w:tc>
      </w:tr>
    </w:tbl>
    <w:p w14:paraId="4F3CF494">
      <w:pPr>
        <w:adjustRightInd w:val="0"/>
        <w:snapToGrid w:val="0"/>
        <w:spacing w:line="340" w:lineRule="exact"/>
        <w:ind w:firstLine="420" w:firstLineChars="200"/>
        <w:rPr>
          <w:rFonts w:hint="eastAsia" w:ascii="宋体" w:hAnsi="宋体"/>
          <w:color w:val="0000FF"/>
        </w:rPr>
      </w:pPr>
      <w:r>
        <w:rPr>
          <w:rFonts w:hint="eastAsia" w:ascii="宋体" w:hAnsi="宋体"/>
          <w:color w:val="0000FF"/>
        </w:rPr>
        <w:t>答案示例：</w:t>
      </w:r>
    </w:p>
    <w:p w14:paraId="707FA442">
      <w:pPr>
        <w:adjustRightInd w:val="0"/>
        <w:snapToGrid w:val="0"/>
        <w:spacing w:line="340" w:lineRule="exact"/>
        <w:ind w:firstLine="420" w:firstLineChars="200"/>
        <w:rPr>
          <w:rFonts w:hint="eastAsia" w:ascii="宋体" w:hAnsi="宋体"/>
          <w:color w:val="0000FF"/>
        </w:rPr>
      </w:pPr>
      <w:r>
        <w:rPr>
          <w:rFonts w:hint="eastAsia" w:ascii="宋体" w:hAnsi="宋体"/>
          <w:color w:val="0000FF"/>
        </w:rPr>
        <w:t>《诗经》作为优秀古典诗词的代表作，承载着丰富的文化内涵，在行前准备环节，诵读《诗经》、观看纪录片，学习了解</w:t>
      </w:r>
      <w:bookmarkStart w:id="0" w:name="_Hlk195125745"/>
      <w:r>
        <w:rPr>
          <w:rFonts w:hint="eastAsia" w:ascii="宋体" w:hAnsi="宋体"/>
          <w:color w:val="0000FF"/>
        </w:rPr>
        <w:t>优秀古典诗词文化</w:t>
      </w:r>
      <w:bookmarkEnd w:id="0"/>
      <w:r>
        <w:rPr>
          <w:rFonts w:hint="eastAsia" w:ascii="宋体" w:hAnsi="宋体"/>
          <w:color w:val="0000FF"/>
        </w:rPr>
        <w:t>，增进</w:t>
      </w:r>
      <w:bookmarkStart w:id="1" w:name="_Hlk195125716"/>
      <w:r>
        <w:rPr>
          <w:rFonts w:hint="eastAsia" w:ascii="宋体" w:hAnsi="宋体"/>
          <w:color w:val="0000FF"/>
        </w:rPr>
        <w:t>对</w:t>
      </w:r>
      <w:bookmarkStart w:id="2" w:name="_Hlk195123732"/>
      <w:r>
        <w:rPr>
          <w:rFonts w:hint="eastAsia" w:ascii="宋体" w:hAnsi="宋体"/>
          <w:color w:val="0000FF"/>
        </w:rPr>
        <w:t>中华优秀传统文化</w:t>
      </w:r>
      <w:bookmarkEnd w:id="2"/>
      <w:r>
        <w:rPr>
          <w:rFonts w:hint="eastAsia" w:ascii="宋体" w:hAnsi="宋体"/>
          <w:color w:val="0000FF"/>
        </w:rPr>
        <w:t>的认识</w:t>
      </w:r>
      <w:bookmarkEnd w:id="1"/>
      <w:r>
        <w:rPr>
          <w:rFonts w:hint="eastAsia" w:ascii="宋体" w:hAnsi="宋体"/>
          <w:color w:val="0000FF"/>
        </w:rPr>
        <w:t>。正确的认识对实践有促进作用，学习了解《诗经》，可以使实践更具目的性，避免盲目。</w:t>
      </w:r>
    </w:p>
    <w:p w14:paraId="6BCD77A7">
      <w:pPr>
        <w:adjustRightInd w:val="0"/>
        <w:snapToGrid w:val="0"/>
        <w:spacing w:line="340" w:lineRule="exact"/>
        <w:ind w:firstLine="420" w:firstLineChars="200"/>
        <w:rPr>
          <w:rFonts w:hint="eastAsia" w:ascii="宋体" w:hAnsi="宋体"/>
          <w:color w:val="0000FF"/>
        </w:rPr>
      </w:pPr>
      <w:r>
        <w:rPr>
          <w:rFonts w:hint="eastAsia" w:ascii="宋体" w:hAnsi="宋体"/>
          <w:color w:val="0000FF"/>
        </w:rPr>
        <w:t>实践是认识的基础（来源、动力、标准、目的），通过实地</w:t>
      </w:r>
      <w:r>
        <w:rPr>
          <w:rFonts w:hint="eastAsia" w:ascii="宋体" w:hAnsi="宋体"/>
          <w:color w:val="0000FF"/>
        </w:rPr>
        <w:t>研</w:t>
      </w:r>
      <w:r>
        <w:rPr>
          <w:rFonts w:hint="eastAsia" w:ascii="宋体" w:hAnsi="宋体"/>
          <w:color w:val="0000FF"/>
        </w:rPr>
        <w:t>学、亲身实践，溯源自然密码、触摸文化记忆、激活现代表达，在实践中体验、感受和深化对中华优秀传统文化的认识，增进文化认同、增强文化自信。</w:t>
      </w:r>
    </w:p>
    <w:p w14:paraId="44742F4A">
      <w:pPr>
        <w:adjustRightInd w:val="0"/>
        <w:snapToGrid w:val="0"/>
        <w:spacing w:line="340" w:lineRule="exact"/>
        <w:ind w:firstLine="0" w:firstLineChars="0"/>
        <w:rPr>
          <w:rFonts w:hint="eastAsia" w:ascii="宋体" w:hAnsi="宋体"/>
          <w:color w:val="0000FF"/>
        </w:rPr>
      </w:pPr>
      <w:r>
        <w:rPr>
          <w:rFonts w:hint="eastAsia" w:ascii="宋体" w:hAnsi="宋体"/>
          <w:color w:val="0000FF"/>
        </w:rPr>
        <w:t xml:space="preserve">   认识具有前进性、上升性，在实践基础上不断发展，“校园诗经角”“设计诗经主题旅游线路”的持续行动，将短期</w:t>
      </w:r>
      <w:r>
        <w:rPr>
          <w:rFonts w:hint="eastAsia" w:ascii="宋体" w:hAnsi="宋体"/>
          <w:color w:val="0000FF"/>
        </w:rPr>
        <w:t>研学成果</w:t>
      </w:r>
      <w:r>
        <w:rPr>
          <w:rFonts w:hint="eastAsia" w:ascii="宋体" w:hAnsi="宋体"/>
          <w:color w:val="0000FF"/>
        </w:rPr>
        <w:t>转化为长期文化浸润和创新实践，进一步深化对中自身文化的理解，不忘本来，并</w:t>
      </w:r>
      <w:bookmarkStart w:id="3" w:name="_Hlk195125849"/>
      <w:r>
        <w:rPr>
          <w:rFonts w:hint="eastAsia" w:ascii="宋体" w:hAnsi="宋体"/>
          <w:color w:val="0000FF"/>
        </w:rPr>
        <w:t>以实际行动自觉弘扬和传承中华优秀传统文化</w:t>
      </w:r>
      <w:bookmarkEnd w:id="3"/>
      <w:r>
        <w:rPr>
          <w:rFonts w:hint="eastAsia" w:ascii="宋体" w:hAnsi="宋体"/>
          <w:color w:val="0000FF"/>
        </w:rPr>
        <w:t>（</w:t>
      </w:r>
      <w:bookmarkStart w:id="4" w:name="_Hlk195126267"/>
      <w:r>
        <w:rPr>
          <w:rFonts w:hint="eastAsia" w:ascii="宋体" w:hAnsi="宋体"/>
          <w:color w:val="0000FF"/>
        </w:rPr>
        <w:t>创造性转化创新性发展</w:t>
      </w:r>
      <w:bookmarkEnd w:id="4"/>
      <w:r>
        <w:rPr>
          <w:rFonts w:hint="eastAsia" w:ascii="宋体" w:hAnsi="宋体"/>
          <w:color w:val="0000FF"/>
        </w:rPr>
        <w:t>），延续民族文化血脉。</w:t>
      </w:r>
    </w:p>
    <w:p w14:paraId="3846F9D5">
      <w:pPr>
        <w:adjustRightInd w:val="0"/>
        <w:snapToGrid w:val="0"/>
        <w:spacing w:line="340" w:lineRule="exact"/>
        <w:ind w:left="199" w:hanging="199" w:hangingChars="95"/>
        <w:rPr>
          <w:rFonts w:hint="eastAsia" w:ascii="宋体" w:hAnsi="宋体"/>
          <w:b/>
          <w:bCs/>
          <w:color w:val="0000FF"/>
        </w:rPr>
      </w:pPr>
      <w:r>
        <w:rPr>
          <w:rFonts w:hint="eastAsia" w:ascii="宋体" w:hAnsi="宋体"/>
          <w:color w:val="0000FF"/>
        </w:rPr>
        <w:t xml:space="preserve">     </w:t>
      </w:r>
      <w:r>
        <w:rPr>
          <w:rFonts w:hint="eastAsia" w:ascii="宋体" w:hAnsi="宋体"/>
          <w:b/>
          <w:bCs/>
          <w:color w:val="0000FF"/>
        </w:rPr>
        <w:t xml:space="preserve"> 【细则】</w:t>
      </w:r>
    </w:p>
    <w:p w14:paraId="15EB32F4">
      <w:pPr>
        <w:adjustRightInd w:val="0"/>
        <w:snapToGrid w:val="0"/>
        <w:spacing w:line="340" w:lineRule="exact"/>
        <w:ind w:left="840" w:leftChars="350" w:hanging="105" w:hangingChars="50"/>
        <w:rPr>
          <w:rFonts w:eastAsia="楷体"/>
          <w:b/>
          <w:bCs/>
          <w:color w:val="0000FF"/>
          <w:szCs w:val="21"/>
        </w:rPr>
      </w:pPr>
      <w:r>
        <w:rPr>
          <w:rFonts w:hint="eastAsia" w:eastAsia="楷体"/>
          <w:b/>
          <w:bCs/>
          <w:color w:val="0000FF"/>
          <w:szCs w:val="21"/>
        </w:rPr>
        <w:t>哲学观点</w:t>
      </w:r>
      <w:r>
        <w:rPr>
          <w:rFonts w:hint="eastAsia" w:eastAsia="楷体"/>
          <w:b/>
          <w:bCs/>
          <w:color w:val="0000FF"/>
          <w:szCs w:val="21"/>
        </w:rPr>
        <w:t xml:space="preserve">3 </w:t>
      </w:r>
      <w:r>
        <w:rPr>
          <w:rFonts w:hint="eastAsia" w:eastAsia="楷体"/>
          <w:b/>
          <w:bCs/>
          <w:color w:val="0000FF"/>
          <w:szCs w:val="21"/>
        </w:rPr>
        <w:t>分</w:t>
      </w:r>
    </w:p>
    <w:p w14:paraId="7B0E748F">
      <w:pPr>
        <w:adjustRightInd w:val="0"/>
        <w:snapToGrid w:val="0"/>
        <w:spacing w:line="340" w:lineRule="exact"/>
        <w:ind w:left="840" w:leftChars="400" w:firstLine="420" w:firstLineChars="200"/>
        <w:rPr>
          <w:color w:val="0000FF"/>
          <w:szCs w:val="21"/>
        </w:rPr>
      </w:pPr>
      <w:r>
        <w:rPr>
          <w:rFonts w:hint="eastAsia"/>
          <w:color w:val="0000FF"/>
          <w:szCs w:val="21"/>
        </w:rPr>
        <w:t>正确的认识对实践有指导作用</w:t>
      </w:r>
      <w:r>
        <w:rPr>
          <w:rFonts w:hint="eastAsia"/>
          <w:color w:val="0000FF"/>
          <w:szCs w:val="21"/>
        </w:rPr>
        <w:t>/</w:t>
      </w:r>
      <w:r>
        <w:rPr>
          <w:rFonts w:hint="eastAsia"/>
          <w:color w:val="0000FF"/>
          <w:szCs w:val="21"/>
        </w:rPr>
        <w:t>实践是认识指导下人有目的、有意识的活动；（</w:t>
      </w:r>
      <w:r>
        <w:rPr>
          <w:rFonts w:hint="eastAsia"/>
          <w:color w:val="0000FF"/>
          <w:szCs w:val="21"/>
        </w:rPr>
        <w:t>以知导行</w:t>
      </w:r>
      <w:r>
        <w:rPr>
          <w:rFonts w:hint="eastAsia"/>
          <w:color w:val="0000FF"/>
          <w:szCs w:val="21"/>
        </w:rPr>
        <w:t>）</w:t>
      </w:r>
    </w:p>
    <w:p w14:paraId="749A7B72">
      <w:pPr>
        <w:adjustRightInd w:val="0"/>
        <w:snapToGrid w:val="0"/>
        <w:spacing w:line="340" w:lineRule="exact"/>
        <w:ind w:left="840" w:leftChars="400" w:firstLine="420" w:firstLineChars="200"/>
        <w:rPr>
          <w:color w:val="0000FF"/>
          <w:szCs w:val="21"/>
        </w:rPr>
      </w:pPr>
      <w:r>
        <w:rPr>
          <w:rFonts w:hint="eastAsia"/>
          <w:color w:val="0000FF"/>
          <w:szCs w:val="21"/>
        </w:rPr>
        <w:t>实践</w:t>
      </w:r>
      <w:r>
        <w:rPr>
          <w:rFonts w:hint="eastAsia"/>
          <w:color w:val="0000FF"/>
          <w:szCs w:val="21"/>
        </w:rPr>
        <w:t>决定认识（或来源</w:t>
      </w:r>
      <w:r>
        <w:rPr>
          <w:rFonts w:hint="eastAsia"/>
          <w:color w:val="0000FF"/>
          <w:szCs w:val="21"/>
        </w:rPr>
        <w:t>/</w:t>
      </w:r>
      <w:r>
        <w:rPr>
          <w:rFonts w:hint="eastAsia"/>
          <w:color w:val="0000FF"/>
          <w:szCs w:val="21"/>
        </w:rPr>
        <w:t>动力</w:t>
      </w:r>
      <w:r>
        <w:rPr>
          <w:rFonts w:hint="eastAsia"/>
          <w:color w:val="0000FF"/>
          <w:szCs w:val="21"/>
        </w:rPr>
        <w:t>/</w:t>
      </w:r>
      <w:r>
        <w:rPr>
          <w:rFonts w:hint="eastAsia"/>
          <w:color w:val="0000FF"/>
          <w:szCs w:val="21"/>
        </w:rPr>
        <w:t>标准</w:t>
      </w:r>
      <w:r>
        <w:rPr>
          <w:rFonts w:hint="eastAsia"/>
          <w:color w:val="0000FF"/>
          <w:szCs w:val="21"/>
        </w:rPr>
        <w:t>/</w:t>
      </w:r>
      <w:r>
        <w:rPr>
          <w:rFonts w:hint="eastAsia"/>
          <w:color w:val="0000FF"/>
          <w:szCs w:val="21"/>
        </w:rPr>
        <w:t>目的）；（亲身实践、检验深化知）</w:t>
      </w:r>
    </w:p>
    <w:p w14:paraId="657EBB06">
      <w:pPr>
        <w:adjustRightInd w:val="0"/>
        <w:snapToGrid w:val="0"/>
        <w:spacing w:line="340" w:lineRule="exact"/>
        <w:ind w:left="840" w:leftChars="400" w:firstLine="420" w:firstLineChars="200"/>
        <w:rPr>
          <w:color w:val="0000FF"/>
          <w:szCs w:val="21"/>
        </w:rPr>
      </w:pPr>
      <w:r>
        <w:rPr>
          <w:rFonts w:hint="eastAsia"/>
          <w:color w:val="0000FF"/>
          <w:szCs w:val="21"/>
        </w:rPr>
        <w:t>认识在实践的基础上不断深化</w:t>
      </w:r>
      <w:r>
        <w:rPr>
          <w:rFonts w:hint="eastAsia"/>
          <w:color w:val="0000FF"/>
          <w:szCs w:val="21"/>
        </w:rPr>
        <w:t>/</w:t>
      </w:r>
      <w:r>
        <w:rPr>
          <w:rFonts w:hint="eastAsia"/>
          <w:color w:val="0000FF"/>
          <w:szCs w:val="21"/>
        </w:rPr>
        <w:t>认识具有前进性上升性</w:t>
      </w:r>
      <w:r>
        <w:rPr>
          <w:rFonts w:hint="eastAsia"/>
          <w:color w:val="0000FF"/>
          <w:szCs w:val="21"/>
        </w:rPr>
        <w:t>;</w:t>
      </w:r>
      <w:r>
        <w:rPr>
          <w:rFonts w:hint="eastAsia"/>
          <w:color w:val="0000FF"/>
          <w:szCs w:val="21"/>
        </w:rPr>
        <w:t>（在实践基础上不断发展知、促进行）</w:t>
      </w:r>
    </w:p>
    <w:p w14:paraId="49D9C3B3">
      <w:pPr>
        <w:adjustRightInd w:val="0"/>
        <w:snapToGrid w:val="0"/>
        <w:spacing w:line="340" w:lineRule="exact"/>
        <w:ind w:left="398" w:leftChars="95" w:hanging="199" w:hangingChars="95"/>
        <w:rPr>
          <w:color w:val="0000FF"/>
          <w:szCs w:val="21"/>
        </w:rPr>
      </w:pPr>
      <w:r>
        <w:rPr>
          <w:rFonts w:hint="eastAsia"/>
          <w:color w:val="0000FF"/>
          <w:szCs w:val="21"/>
        </w:rPr>
        <w:t xml:space="preserve">     </w:t>
      </w:r>
      <w:r>
        <w:rPr>
          <w:rFonts w:hint="eastAsia" w:eastAsia="楷体"/>
          <w:b/>
          <w:bCs/>
          <w:color w:val="0000FF"/>
          <w:szCs w:val="21"/>
        </w:rPr>
        <w:t>文化分析</w:t>
      </w:r>
      <w:r>
        <w:rPr>
          <w:rFonts w:hint="eastAsia"/>
          <w:color w:val="0000FF"/>
          <w:szCs w:val="21"/>
        </w:rPr>
        <w:t>3</w:t>
      </w:r>
      <w:r>
        <w:rPr>
          <w:rFonts w:hint="eastAsia"/>
          <w:color w:val="0000FF"/>
          <w:szCs w:val="21"/>
        </w:rPr>
        <w:t>分</w:t>
      </w:r>
    </w:p>
    <w:p w14:paraId="423580CB">
      <w:pPr>
        <w:adjustRightInd w:val="0"/>
        <w:snapToGrid w:val="0"/>
        <w:spacing w:line="340" w:lineRule="exact"/>
        <w:ind w:left="840" w:leftChars="400" w:firstLine="420" w:firstLineChars="200"/>
        <w:rPr>
          <w:color w:val="0000FF"/>
          <w:szCs w:val="21"/>
        </w:rPr>
      </w:pPr>
      <w:r>
        <w:rPr>
          <w:rFonts w:hint="eastAsia"/>
          <w:color w:val="0000FF"/>
          <w:szCs w:val="21"/>
        </w:rPr>
        <w:t>学习、了解</w:t>
      </w:r>
      <w:r>
        <w:rPr>
          <w:rFonts w:hint="eastAsia"/>
          <w:color w:val="0000FF"/>
          <w:szCs w:val="21"/>
        </w:rPr>
        <w:t>中华优秀传统文化</w:t>
      </w:r>
      <w:r>
        <w:rPr>
          <w:rFonts w:hint="eastAsia"/>
          <w:color w:val="0000FF"/>
          <w:szCs w:val="21"/>
        </w:rPr>
        <w:t>/</w:t>
      </w:r>
      <w:r>
        <w:rPr>
          <w:rFonts w:hint="eastAsia"/>
          <w:color w:val="0000FF"/>
          <w:szCs w:val="21"/>
        </w:rPr>
        <w:t>优秀古典诗词文化</w:t>
      </w:r>
      <w:r>
        <w:rPr>
          <w:rFonts w:hint="eastAsia"/>
          <w:color w:val="0000FF"/>
          <w:szCs w:val="21"/>
        </w:rPr>
        <w:t>/</w:t>
      </w:r>
      <w:r>
        <w:rPr>
          <w:rFonts w:hint="eastAsia"/>
          <w:color w:val="0000FF"/>
          <w:szCs w:val="21"/>
        </w:rPr>
        <w:t>本民族文化等</w:t>
      </w:r>
      <w:r>
        <w:rPr>
          <w:rFonts w:hint="eastAsia"/>
          <w:color w:val="0000FF"/>
          <w:szCs w:val="21"/>
        </w:rPr>
        <w:t xml:space="preserve"> </w:t>
      </w:r>
      <w:r>
        <w:rPr>
          <w:rFonts w:hint="eastAsia"/>
          <w:color w:val="0000FF"/>
          <w:szCs w:val="21"/>
        </w:rPr>
        <w:t>（知）</w:t>
      </w:r>
    </w:p>
    <w:p w14:paraId="199AD2A0">
      <w:pPr>
        <w:adjustRightInd w:val="0"/>
        <w:snapToGrid w:val="0"/>
        <w:spacing w:line="340" w:lineRule="exact"/>
        <w:ind w:left="840" w:leftChars="400" w:firstLine="420" w:firstLineChars="200"/>
        <w:rPr>
          <w:color w:val="0000FF"/>
          <w:szCs w:val="21"/>
        </w:rPr>
      </w:pPr>
      <w:r>
        <w:rPr>
          <w:rFonts w:hint="eastAsia"/>
          <w:color w:val="0000FF"/>
          <w:szCs w:val="21"/>
        </w:rPr>
        <w:t>深化对本民族文化的理解、增进文化认同</w:t>
      </w:r>
      <w:r>
        <w:rPr>
          <w:rFonts w:hint="eastAsia"/>
          <w:color w:val="0000FF"/>
          <w:szCs w:val="21"/>
        </w:rPr>
        <w:t xml:space="preserve">  </w:t>
      </w:r>
      <w:r>
        <w:rPr>
          <w:rFonts w:hint="eastAsia"/>
          <w:color w:val="0000FF"/>
          <w:szCs w:val="21"/>
        </w:rPr>
        <w:t>（情）</w:t>
      </w:r>
    </w:p>
    <w:p w14:paraId="638F06A9">
      <w:pPr>
        <w:adjustRightInd w:val="0"/>
        <w:snapToGrid w:val="0"/>
        <w:spacing w:line="340" w:lineRule="exact"/>
        <w:ind w:left="840" w:leftChars="400" w:firstLine="420" w:firstLineChars="200"/>
        <w:rPr>
          <w:color w:val="0000FF"/>
          <w:szCs w:val="21"/>
        </w:rPr>
      </w:pPr>
      <w:r>
        <w:rPr>
          <w:rFonts w:hint="eastAsia"/>
          <w:color w:val="0000FF"/>
          <w:szCs w:val="21"/>
        </w:rPr>
        <w:t>以实际行动自觉弘扬和传承中华优秀传统文化</w:t>
      </w:r>
      <w:r>
        <w:rPr>
          <w:rFonts w:hint="eastAsia"/>
          <w:color w:val="0000FF"/>
          <w:szCs w:val="21"/>
        </w:rPr>
        <w:t>/</w:t>
      </w:r>
      <w:r>
        <w:rPr>
          <w:rFonts w:hint="eastAsia"/>
          <w:color w:val="0000FF"/>
          <w:szCs w:val="21"/>
        </w:rPr>
        <w:t>促进文化创新</w:t>
      </w:r>
      <w:r>
        <w:rPr>
          <w:rFonts w:hint="eastAsia"/>
          <w:color w:val="0000FF"/>
          <w:szCs w:val="21"/>
        </w:rPr>
        <w:t>/</w:t>
      </w:r>
      <w:r>
        <w:rPr>
          <w:rFonts w:hint="eastAsia"/>
          <w:color w:val="0000FF"/>
          <w:szCs w:val="21"/>
        </w:rPr>
        <w:t>对</w:t>
      </w:r>
      <w:r>
        <w:rPr>
          <w:rFonts w:hint="eastAsia"/>
          <w:color w:val="0000FF"/>
          <w:szCs w:val="21"/>
        </w:rPr>
        <w:t>创造性转化创新性发展</w:t>
      </w:r>
      <w:r>
        <w:rPr>
          <w:rFonts w:hint="eastAsia"/>
          <w:color w:val="0000FF"/>
          <w:szCs w:val="21"/>
        </w:rPr>
        <w:t xml:space="preserve"> </w:t>
      </w:r>
      <w:r>
        <w:rPr>
          <w:rFonts w:hint="eastAsia"/>
          <w:color w:val="0000FF"/>
          <w:szCs w:val="21"/>
        </w:rPr>
        <w:t>（行）</w:t>
      </w:r>
    </w:p>
    <w:p w14:paraId="00FF66A0">
      <w:pPr>
        <w:adjustRightInd w:val="0"/>
        <w:snapToGrid w:val="0"/>
        <w:spacing w:line="340" w:lineRule="exact"/>
        <w:ind w:left="298" w:leftChars="47" w:hanging="199" w:hangingChars="95"/>
        <w:rPr>
          <w:color w:val="0000FF"/>
          <w:szCs w:val="21"/>
        </w:rPr>
      </w:pPr>
      <w:r>
        <w:rPr>
          <w:rFonts w:hint="eastAsia"/>
          <w:color w:val="0000FF"/>
          <w:szCs w:val="21"/>
        </w:rPr>
        <w:t xml:space="preserve">      </w:t>
      </w:r>
      <w:r>
        <w:rPr>
          <w:rFonts w:hint="eastAsia"/>
          <w:color w:val="0000FF"/>
          <w:szCs w:val="21"/>
        </w:rPr>
        <w:t>哲学观点和分析具有</w:t>
      </w:r>
      <w:r>
        <w:rPr>
          <w:rFonts w:hint="eastAsia"/>
          <w:color w:val="0000FF"/>
          <w:szCs w:val="21"/>
        </w:rPr>
        <w:t>内在</w:t>
      </w:r>
      <w:r>
        <w:rPr>
          <w:rFonts w:hint="eastAsia"/>
          <w:color w:val="0000FF"/>
          <w:szCs w:val="21"/>
        </w:rPr>
        <w:t>一致性，逻辑顺畅</w:t>
      </w:r>
      <w:r>
        <w:rPr>
          <w:rFonts w:hint="eastAsia"/>
          <w:color w:val="0000FF"/>
          <w:szCs w:val="21"/>
        </w:rPr>
        <w:t xml:space="preserve">   1</w:t>
      </w:r>
      <w:r>
        <w:rPr>
          <w:rFonts w:hint="eastAsia"/>
          <w:color w:val="0000FF"/>
          <w:szCs w:val="21"/>
        </w:rPr>
        <w:t>分</w:t>
      </w:r>
    </w:p>
    <w:p w14:paraId="6110CACF">
      <w:pPr>
        <w:ind w:left="105" w:leftChars="50" w:firstLine="735" w:firstLineChars="350"/>
        <w:rPr>
          <w:rFonts w:eastAsia="楷体"/>
          <w:bCs/>
          <w:color w:val="0000FF"/>
          <w:szCs w:val="21"/>
        </w:rPr>
      </w:pPr>
      <w:r>
        <w:rPr>
          <w:rFonts w:hint="eastAsia" w:eastAsia="楷体"/>
          <w:bCs/>
          <w:color w:val="0000FF"/>
          <w:szCs w:val="21"/>
        </w:rPr>
        <w:t>哲学原理不恰当，文化分析得当，给相应的分析分</w:t>
      </w:r>
    </w:p>
    <w:p w14:paraId="567496EB">
      <w:pPr>
        <w:tabs>
          <w:tab w:val="left" w:pos="2268"/>
          <w:tab w:val="left" w:pos="4395"/>
        </w:tabs>
        <w:autoSpaceDE w:val="0"/>
        <w:autoSpaceDN w:val="0"/>
        <w:adjustRightInd w:val="0"/>
        <w:snapToGrid w:val="0"/>
        <w:spacing w:line="240" w:lineRule="auto"/>
        <w:ind w:left="360" w:hanging="360"/>
        <w:rPr>
          <w:sz w:val="18"/>
          <w:szCs w:val="10"/>
        </w:rPr>
      </w:pPr>
    </w:p>
    <w:p w14:paraId="51CE89BD">
      <w:pPr>
        <w:tabs>
          <w:tab w:val="left" w:pos="2268"/>
          <w:tab w:val="left" w:pos="4395"/>
        </w:tabs>
        <w:autoSpaceDE w:val="0"/>
        <w:autoSpaceDN w:val="0"/>
        <w:adjustRightInd w:val="0"/>
        <w:spacing w:line="240" w:lineRule="auto"/>
        <w:ind w:left="420" w:hanging="420"/>
      </w:pPr>
      <w:r>
        <w:t>1</w:t>
      </w:r>
      <w:r>
        <w:rPr>
          <w:rFonts w:hint="eastAsia"/>
        </w:rPr>
        <w:t>7</w:t>
      </w:r>
      <w:r>
        <w:t>．</w:t>
      </w:r>
      <w:r>
        <w:rPr>
          <w:rFonts w:hint="eastAsia"/>
        </w:rPr>
        <w:t>（</w:t>
      </w:r>
      <w:r>
        <w:t>7</w:t>
      </w:r>
      <w:r>
        <w:rPr>
          <w:rFonts w:hint="eastAsia"/>
        </w:rPr>
        <w:t>分）可从追求认识的客观性、运用辩证思维方法、具有创新意识等角度作答。</w:t>
      </w:r>
    </w:p>
    <w:tbl>
      <w:tblPr>
        <w:tblStyle w:val="9"/>
        <w:tblpPr w:leftFromText="180" w:rightFromText="180" w:vertAnchor="text" w:horzAnchor="margin" w:tblpXSpec="right" w:tblpY="119"/>
        <w:tblW w:w="472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6489"/>
      </w:tblGrid>
      <w:tr w14:paraId="6FD758DA">
        <w:tblPrEx>
          <w:tblLayout w:type="fixed"/>
        </w:tblPrEx>
        <w:trPr>
          <w:trHeight w:val="317" w:hRule="atLeast"/>
        </w:trPr>
        <w:tc>
          <w:tcPr>
            <w:tcW w:w="1271" w:type="dxa"/>
            <w:tcBorders>
              <w:top w:val="single" w:color="auto" w:sz="4" w:space="0"/>
              <w:left w:val="single" w:color="auto" w:sz="4" w:space="0"/>
              <w:bottom w:val="single" w:color="auto" w:sz="4" w:space="0"/>
              <w:right w:val="single" w:color="auto" w:sz="4" w:space="0"/>
            </w:tcBorders>
            <w:vAlign w:val="center"/>
          </w:tcPr>
          <w:p w14:paraId="7B8705BA">
            <w:pPr>
              <w:spacing w:line="240" w:lineRule="auto"/>
              <w:ind w:left="420" w:hanging="420"/>
              <w:jc w:val="center"/>
            </w:pPr>
            <w:r>
              <w:rPr>
                <w:rFonts w:hint="eastAsia"/>
              </w:rPr>
              <w:t>等级水平</w:t>
            </w:r>
          </w:p>
        </w:tc>
        <w:tc>
          <w:tcPr>
            <w:tcW w:w="6489" w:type="dxa"/>
            <w:tcBorders>
              <w:top w:val="single" w:color="auto" w:sz="4" w:space="0"/>
              <w:left w:val="single" w:color="auto" w:sz="4" w:space="0"/>
              <w:bottom w:val="single" w:color="auto" w:sz="4" w:space="0"/>
              <w:right w:val="single" w:color="auto" w:sz="4" w:space="0"/>
            </w:tcBorders>
            <w:vAlign w:val="center"/>
          </w:tcPr>
          <w:p w14:paraId="05F3AA42">
            <w:pPr>
              <w:spacing w:line="240" w:lineRule="auto"/>
              <w:ind w:left="420" w:hanging="420"/>
              <w:jc w:val="center"/>
            </w:pPr>
            <w:r>
              <w:rPr>
                <w:rFonts w:hint="eastAsia"/>
              </w:rPr>
              <w:t>等  级  描  述</w:t>
            </w:r>
          </w:p>
        </w:tc>
      </w:tr>
      <w:tr w14:paraId="04281B3C">
        <w:tblPrEx>
          <w:tblLayout w:type="fixed"/>
        </w:tblPrEx>
        <w:trPr>
          <w:trHeight w:val="626" w:hRule="atLeast"/>
        </w:trPr>
        <w:tc>
          <w:tcPr>
            <w:tcW w:w="1271" w:type="dxa"/>
            <w:tcBorders>
              <w:top w:val="single" w:color="auto" w:sz="4" w:space="0"/>
              <w:left w:val="single" w:color="auto" w:sz="4" w:space="0"/>
              <w:bottom w:val="single" w:color="auto" w:sz="4" w:space="0"/>
              <w:right w:val="single" w:color="auto" w:sz="4" w:space="0"/>
            </w:tcBorders>
            <w:vAlign w:val="center"/>
          </w:tcPr>
          <w:p w14:paraId="337889D9">
            <w:pPr>
              <w:spacing w:line="240" w:lineRule="auto"/>
              <w:ind w:left="420" w:hanging="420"/>
              <w:jc w:val="center"/>
            </w:pPr>
            <w:r>
              <w:rPr>
                <w:rFonts w:hint="eastAsia"/>
              </w:rPr>
              <w:t>水平4</w:t>
            </w:r>
          </w:p>
          <w:p w14:paraId="324D1DFA">
            <w:pPr>
              <w:spacing w:line="240" w:lineRule="auto"/>
              <w:ind w:left="420" w:hanging="420"/>
              <w:jc w:val="center"/>
            </w:pPr>
            <w:r>
              <w:rPr>
                <w:rFonts w:hint="eastAsia"/>
              </w:rPr>
              <w:t>（6~7分）</w:t>
            </w:r>
          </w:p>
        </w:tc>
        <w:tc>
          <w:tcPr>
            <w:tcW w:w="6489" w:type="dxa"/>
            <w:tcBorders>
              <w:top w:val="single" w:color="auto" w:sz="4" w:space="0"/>
              <w:left w:val="single" w:color="auto" w:sz="4" w:space="0"/>
              <w:bottom w:val="single" w:color="auto" w:sz="4" w:space="0"/>
              <w:right w:val="single" w:color="auto" w:sz="4" w:space="0"/>
            </w:tcBorders>
            <w:vAlign w:val="center"/>
          </w:tcPr>
          <w:p w14:paraId="5383D8FC">
            <w:pPr>
              <w:adjustRightInd w:val="0"/>
              <w:spacing w:line="240" w:lineRule="auto"/>
              <w:ind w:left="0" w:firstLine="0" w:firstLineChars="0"/>
              <w:rPr>
                <w:rFonts w:hint="eastAsia" w:ascii="TimesNewRomanPSMT" w:hAnsi="TimesNewRomanPSMT"/>
              </w:rPr>
            </w:pPr>
            <w:r>
              <w:rPr>
                <w:rFonts w:hint="eastAsia" w:ascii="TimesNewRomanPSMT" w:hAnsi="TimesNewRomanPSMT"/>
              </w:rPr>
              <w:t>观点鲜明，能明确表达自己的见解；紧扣问题，综合运用所学展开论述，逻辑严密，条理清晰</w:t>
            </w:r>
          </w:p>
        </w:tc>
      </w:tr>
      <w:tr w14:paraId="508A384E">
        <w:tblPrEx>
          <w:tblLayout w:type="fixed"/>
        </w:tblPrEx>
        <w:trPr>
          <w:trHeight w:val="274" w:hRule="atLeast"/>
        </w:trPr>
        <w:tc>
          <w:tcPr>
            <w:tcW w:w="1271" w:type="dxa"/>
            <w:tcBorders>
              <w:top w:val="single" w:color="auto" w:sz="4" w:space="0"/>
              <w:left w:val="single" w:color="auto" w:sz="4" w:space="0"/>
              <w:bottom w:val="single" w:color="auto" w:sz="4" w:space="0"/>
              <w:right w:val="single" w:color="auto" w:sz="4" w:space="0"/>
            </w:tcBorders>
            <w:vAlign w:val="center"/>
          </w:tcPr>
          <w:p w14:paraId="11A97E8D">
            <w:pPr>
              <w:spacing w:line="240" w:lineRule="auto"/>
              <w:ind w:left="420" w:hanging="420"/>
              <w:jc w:val="center"/>
            </w:pPr>
            <w:r>
              <w:rPr>
                <w:rFonts w:hint="eastAsia"/>
              </w:rPr>
              <w:t>水平3</w:t>
            </w:r>
          </w:p>
          <w:p w14:paraId="2E68B214">
            <w:pPr>
              <w:spacing w:line="240" w:lineRule="auto"/>
              <w:ind w:left="420" w:hanging="420"/>
              <w:jc w:val="center"/>
            </w:pPr>
            <w:r>
              <w:rPr>
                <w:rFonts w:hint="eastAsia"/>
              </w:rPr>
              <w:t>（4~5分）</w:t>
            </w:r>
          </w:p>
        </w:tc>
        <w:tc>
          <w:tcPr>
            <w:tcW w:w="6489" w:type="dxa"/>
            <w:tcBorders>
              <w:top w:val="single" w:color="auto" w:sz="4" w:space="0"/>
              <w:left w:val="single" w:color="auto" w:sz="4" w:space="0"/>
              <w:bottom w:val="single" w:color="auto" w:sz="4" w:space="0"/>
              <w:right w:val="single" w:color="auto" w:sz="4" w:space="0"/>
            </w:tcBorders>
            <w:vAlign w:val="center"/>
          </w:tcPr>
          <w:p w14:paraId="01846E5B">
            <w:pPr>
              <w:adjustRightInd w:val="0"/>
              <w:spacing w:line="240" w:lineRule="auto"/>
              <w:ind w:left="0" w:firstLine="0" w:firstLineChars="0"/>
              <w:rPr>
                <w:rFonts w:hint="eastAsia" w:ascii="TimesNewRomanPSMT" w:hAnsi="TimesNewRomanPSMT"/>
              </w:rPr>
            </w:pPr>
            <w:r>
              <w:rPr>
                <w:rFonts w:hint="eastAsia" w:ascii="TimesNewRomanPSMT" w:hAnsi="TimesNewRomanPSMT"/>
              </w:rPr>
              <w:t>观点比较明确，能表达自己的见解；能扣住问题展开论述，知识运用比较准确，逻辑性较强，有条理</w:t>
            </w:r>
          </w:p>
        </w:tc>
      </w:tr>
      <w:tr w14:paraId="1E1A0D31">
        <w:tblPrEx>
          <w:tblLayout w:type="fixed"/>
        </w:tblPrEx>
        <w:trPr>
          <w:trHeight w:val="626" w:hRule="atLeast"/>
        </w:trPr>
        <w:tc>
          <w:tcPr>
            <w:tcW w:w="1271" w:type="dxa"/>
            <w:tcBorders>
              <w:top w:val="single" w:color="auto" w:sz="4" w:space="0"/>
              <w:left w:val="single" w:color="auto" w:sz="4" w:space="0"/>
              <w:bottom w:val="single" w:color="auto" w:sz="4" w:space="0"/>
              <w:right w:val="single" w:color="auto" w:sz="4" w:space="0"/>
            </w:tcBorders>
            <w:vAlign w:val="center"/>
          </w:tcPr>
          <w:p w14:paraId="619ED85C">
            <w:pPr>
              <w:spacing w:line="240" w:lineRule="auto"/>
              <w:ind w:left="420" w:hanging="420"/>
              <w:jc w:val="center"/>
            </w:pPr>
            <w:r>
              <w:rPr>
                <w:rFonts w:hint="eastAsia"/>
              </w:rPr>
              <w:t>水平2</w:t>
            </w:r>
          </w:p>
          <w:p w14:paraId="25DF266D">
            <w:pPr>
              <w:spacing w:line="240" w:lineRule="auto"/>
              <w:ind w:left="420" w:hanging="420"/>
              <w:jc w:val="center"/>
            </w:pPr>
            <w:r>
              <w:rPr>
                <w:rFonts w:hint="eastAsia"/>
              </w:rPr>
              <w:t>（2~3分）</w:t>
            </w:r>
          </w:p>
        </w:tc>
        <w:tc>
          <w:tcPr>
            <w:tcW w:w="6489" w:type="dxa"/>
            <w:tcBorders>
              <w:top w:val="single" w:color="auto" w:sz="4" w:space="0"/>
              <w:left w:val="single" w:color="auto" w:sz="4" w:space="0"/>
              <w:bottom w:val="single" w:color="auto" w:sz="4" w:space="0"/>
              <w:right w:val="single" w:color="auto" w:sz="4" w:space="0"/>
            </w:tcBorders>
            <w:vAlign w:val="center"/>
          </w:tcPr>
          <w:p w14:paraId="7CD1F7BD">
            <w:pPr>
              <w:adjustRightInd w:val="0"/>
              <w:spacing w:line="240" w:lineRule="auto"/>
              <w:ind w:left="0" w:firstLine="0" w:firstLineChars="0"/>
              <w:rPr>
                <w:rFonts w:hint="eastAsia" w:ascii="TimesNewRomanPSMT" w:hAnsi="TimesNewRomanPSMT"/>
              </w:rPr>
            </w:pPr>
            <w:r>
              <w:rPr>
                <w:rFonts w:hint="eastAsia" w:ascii="TimesNewRomanPSMT" w:hAnsi="TimesNewRomanPSMT"/>
              </w:rPr>
              <w:t>观点不明确；论述不能集中指向问题，罗列知识；知识运用不正确；论述缺乏逻辑，条理性差</w:t>
            </w:r>
          </w:p>
        </w:tc>
      </w:tr>
      <w:tr w14:paraId="5C3E9948">
        <w:tblPrEx>
          <w:tblLayout w:type="fixed"/>
        </w:tblPrEx>
        <w:trPr>
          <w:trHeight w:val="626" w:hRule="atLeast"/>
        </w:trPr>
        <w:tc>
          <w:tcPr>
            <w:tcW w:w="1271" w:type="dxa"/>
            <w:tcBorders>
              <w:top w:val="single" w:color="auto" w:sz="4" w:space="0"/>
              <w:left w:val="single" w:color="auto" w:sz="4" w:space="0"/>
              <w:bottom w:val="single" w:color="auto" w:sz="4" w:space="0"/>
              <w:right w:val="single" w:color="auto" w:sz="4" w:space="0"/>
            </w:tcBorders>
            <w:vAlign w:val="center"/>
          </w:tcPr>
          <w:p w14:paraId="6878CA45">
            <w:pPr>
              <w:spacing w:line="240" w:lineRule="auto"/>
              <w:ind w:left="420" w:hanging="420"/>
              <w:jc w:val="center"/>
            </w:pPr>
            <w:r>
              <w:rPr>
                <w:rFonts w:hint="eastAsia"/>
              </w:rPr>
              <w:t>水平1</w:t>
            </w:r>
          </w:p>
          <w:p w14:paraId="7CF49F1E">
            <w:pPr>
              <w:spacing w:line="240" w:lineRule="auto"/>
              <w:ind w:left="420" w:hanging="420"/>
              <w:jc w:val="center"/>
            </w:pPr>
            <w:r>
              <w:rPr>
                <w:rFonts w:hint="eastAsia"/>
              </w:rPr>
              <w:t>（0~1分）</w:t>
            </w:r>
          </w:p>
        </w:tc>
        <w:tc>
          <w:tcPr>
            <w:tcW w:w="6489" w:type="dxa"/>
            <w:tcBorders>
              <w:top w:val="single" w:color="auto" w:sz="4" w:space="0"/>
              <w:left w:val="single" w:color="auto" w:sz="4" w:space="0"/>
              <w:bottom w:val="single" w:color="auto" w:sz="4" w:space="0"/>
              <w:right w:val="single" w:color="auto" w:sz="4" w:space="0"/>
            </w:tcBorders>
            <w:vAlign w:val="center"/>
          </w:tcPr>
          <w:p w14:paraId="4F892ADF">
            <w:pPr>
              <w:adjustRightInd w:val="0"/>
              <w:spacing w:line="240" w:lineRule="auto"/>
              <w:ind w:left="0" w:firstLine="0" w:firstLineChars="0"/>
              <w:rPr>
                <w:rFonts w:hint="eastAsia" w:ascii="TimesNewRomanPSMT" w:hAnsi="TimesNewRomanPSMT"/>
              </w:rPr>
            </w:pPr>
            <w:r>
              <w:rPr>
                <w:rFonts w:hint="eastAsia" w:ascii="TimesNewRomanPSMT" w:hAnsi="TimesNewRomanPSMT"/>
              </w:rPr>
              <w:t>应答与试题无关；或重复试题内容，或没有应答</w:t>
            </w:r>
          </w:p>
        </w:tc>
      </w:tr>
    </w:tbl>
    <w:p w14:paraId="66769877">
      <w:pPr>
        <w:tabs>
          <w:tab w:val="left" w:pos="2268"/>
          <w:tab w:val="left" w:pos="4395"/>
        </w:tabs>
        <w:autoSpaceDE w:val="0"/>
        <w:autoSpaceDN w:val="0"/>
        <w:adjustRightInd w:val="0"/>
        <w:spacing w:before="312" w:beforeLines="100" w:line="340" w:lineRule="exact"/>
        <w:ind w:left="420" w:hanging="420"/>
        <w:rPr>
          <w:color w:val="0000FF"/>
        </w:rPr>
      </w:pPr>
      <w:r>
        <w:rPr>
          <w:rFonts w:hint="eastAsia"/>
          <w:color w:val="0000FF"/>
        </w:rPr>
        <w:t>如：角度</w:t>
      </w:r>
      <w:r>
        <w:rPr>
          <w:rFonts w:hint="eastAsia"/>
          <w:color w:val="0000FF"/>
        </w:rPr>
        <w:t>1</w:t>
      </w:r>
      <w:r>
        <w:rPr>
          <w:rFonts w:hint="eastAsia"/>
          <w:color w:val="0000FF"/>
        </w:rPr>
        <w:t>：追求认识的客观性</w:t>
      </w:r>
      <w:r>
        <w:rPr>
          <w:rFonts w:hint="eastAsia"/>
          <w:color w:val="0000FF"/>
        </w:rPr>
        <w:t xml:space="preserve">    </w:t>
      </w:r>
      <w:r>
        <w:rPr>
          <w:rFonts w:hint="eastAsia"/>
          <w:color w:val="0000FF"/>
        </w:rPr>
        <w:t>科学思维追求认识的客观性，要从实际</w:t>
      </w:r>
      <w:r>
        <w:rPr>
          <w:rFonts w:hint="eastAsia"/>
          <w:color w:val="0000FF"/>
        </w:rPr>
        <w:t>出发、努力把握和遵循客观规律。“生态心”的建设从当地客观自然条件出发，</w:t>
      </w:r>
      <w:r>
        <w:rPr>
          <w:rFonts w:hint="eastAsia"/>
          <w:color w:val="0000FF"/>
        </w:rPr>
        <w:t>遵循</w:t>
      </w:r>
      <w:r>
        <w:rPr>
          <w:rFonts w:hint="eastAsia"/>
          <w:color w:val="0000FF"/>
        </w:rPr>
        <w:t>自然规律，实现人与自然的和谐统一</w:t>
      </w:r>
    </w:p>
    <w:p w14:paraId="6EC40AA8">
      <w:pPr>
        <w:tabs>
          <w:tab w:val="left" w:pos="2268"/>
          <w:tab w:val="left" w:pos="4395"/>
        </w:tabs>
        <w:autoSpaceDE w:val="0"/>
        <w:autoSpaceDN w:val="0"/>
        <w:adjustRightInd w:val="0"/>
        <w:spacing w:before="312" w:beforeLines="100" w:line="340" w:lineRule="exact"/>
        <w:ind w:left="420" w:leftChars="200" w:firstLine="0" w:firstLineChars="0"/>
        <w:rPr>
          <w:color w:val="0000FF"/>
        </w:rPr>
      </w:pPr>
      <w:r>
        <w:rPr>
          <w:rFonts w:hint="eastAsia"/>
          <w:color w:val="0000FF"/>
        </w:rPr>
        <w:t>角度</w:t>
      </w:r>
      <w:r>
        <w:rPr>
          <w:rFonts w:hint="eastAsia"/>
          <w:color w:val="0000FF"/>
        </w:rPr>
        <w:t>2</w:t>
      </w:r>
      <w:r>
        <w:rPr>
          <w:rFonts w:hint="eastAsia"/>
          <w:color w:val="0000FF"/>
        </w:rPr>
        <w:t>：辩证思维</w:t>
      </w:r>
      <w:r>
        <w:rPr>
          <w:rFonts w:hint="eastAsia"/>
          <w:color w:val="0000FF"/>
        </w:rPr>
        <w:t xml:space="preserve">    </w:t>
      </w:r>
      <w:r>
        <w:rPr>
          <w:rFonts w:hint="eastAsia"/>
          <w:color w:val="0000FF"/>
        </w:rPr>
        <w:t>科学思维要运用辩证思维方法，用联系的、变化发展的、全面的观点思考问题，分析生态</w:t>
      </w:r>
      <w:r>
        <w:rPr>
          <w:rFonts w:hint="eastAsia"/>
          <w:color w:val="0000FF"/>
        </w:rPr>
        <w:t>心建设</w:t>
      </w:r>
      <w:r>
        <w:rPr>
          <w:rFonts w:hint="eastAsia"/>
          <w:color w:val="0000FF"/>
        </w:rPr>
        <w:t>的各个要素，整体规划，营造良好生态环境，促进生态建设。</w:t>
      </w:r>
    </w:p>
    <w:p w14:paraId="71D9D1C7">
      <w:pPr>
        <w:tabs>
          <w:tab w:val="left" w:pos="2268"/>
          <w:tab w:val="left" w:pos="4395"/>
        </w:tabs>
        <w:autoSpaceDE w:val="0"/>
        <w:autoSpaceDN w:val="0"/>
        <w:adjustRightInd w:val="0"/>
        <w:spacing w:before="312" w:beforeLines="100" w:line="340" w:lineRule="exact"/>
        <w:ind w:left="420" w:leftChars="200" w:firstLine="0" w:firstLineChars="0"/>
        <w:rPr>
          <w:color w:val="0000FF"/>
        </w:rPr>
      </w:pPr>
      <w:r>
        <w:rPr>
          <w:rFonts w:hint="eastAsia"/>
          <w:color w:val="0000FF"/>
        </w:rPr>
        <w:t>角度</w:t>
      </w:r>
      <w:r>
        <w:rPr>
          <w:rFonts w:hint="eastAsia"/>
          <w:color w:val="0000FF"/>
        </w:rPr>
        <w:t>3</w:t>
      </w:r>
      <w:r>
        <w:rPr>
          <w:rFonts w:hint="eastAsia"/>
          <w:color w:val="0000FF"/>
        </w:rPr>
        <w:t>：创新思维</w:t>
      </w:r>
      <w:r>
        <w:rPr>
          <w:rFonts w:hint="eastAsia"/>
          <w:color w:val="0000FF"/>
        </w:rPr>
        <w:t xml:space="preserve">    </w:t>
      </w:r>
      <w:r>
        <w:rPr>
          <w:rFonts w:hint="eastAsia"/>
          <w:color w:val="0000FF"/>
        </w:rPr>
        <w:t>科学思维要能创新性解决问题，创新思维的“新”意味着思路新、方法新、结果新（或逆向思维），不同于一般的公园建设，生态心没有常见的服务设施，甚至全面封闭，营造了独特的生态系统和荒野景观。</w:t>
      </w:r>
    </w:p>
    <w:p w14:paraId="4C51BE25">
      <w:pPr>
        <w:pStyle w:val="2"/>
        <w:ind w:left="420" w:hanging="420"/>
        <w:rPr>
          <w:rFonts w:hint="eastAsia" w:ascii="宋体" w:hAnsi="宋体" w:cs="宋体"/>
          <w:color w:val="0000FF"/>
          <w:sz w:val="21"/>
          <w:szCs w:val="21"/>
        </w:rPr>
      </w:pPr>
      <w:r>
        <w:rPr>
          <w:rFonts w:hint="eastAsia" w:ascii="宋体" w:hAnsi="宋体" w:cs="宋体"/>
          <w:color w:val="0000FF"/>
          <w:sz w:val="21"/>
          <w:szCs w:val="21"/>
        </w:rPr>
        <w:t>【评阅细则】</w:t>
      </w:r>
    </w:p>
    <w:p w14:paraId="76F87F35">
      <w:pPr>
        <w:pStyle w:val="2"/>
        <w:spacing w:after="0"/>
        <w:ind w:left="420" w:leftChars="200" w:firstLine="0" w:firstLineChars="0"/>
        <w:rPr>
          <w:rFonts w:hint="eastAsia" w:ascii="宋体" w:hAnsi="宋体" w:cs="宋体"/>
          <w:color w:val="0000FF"/>
          <w:sz w:val="21"/>
          <w:szCs w:val="21"/>
        </w:rPr>
      </w:pPr>
      <w:r>
        <w:rPr>
          <w:rFonts w:hint="eastAsia" w:ascii="宋体" w:hAnsi="宋体" w:cs="宋体"/>
          <w:color w:val="0000FF"/>
          <w:sz w:val="21"/>
          <w:szCs w:val="21"/>
        </w:rPr>
        <w:t>要求从以上三个维度回答。</w:t>
      </w:r>
    </w:p>
    <w:p w14:paraId="3635186E">
      <w:pPr>
        <w:pStyle w:val="2"/>
        <w:spacing w:after="0"/>
        <w:ind w:left="420" w:leftChars="200" w:firstLine="0" w:firstLineChars="0"/>
        <w:rPr>
          <w:rFonts w:hint="eastAsia" w:ascii="宋体" w:hAnsi="宋体" w:cs="宋体"/>
          <w:color w:val="0000FF"/>
          <w:sz w:val="21"/>
          <w:szCs w:val="21"/>
        </w:rPr>
      </w:pPr>
      <w:r>
        <w:rPr>
          <w:rFonts w:hint="eastAsia" w:ascii="宋体" w:hAnsi="宋体" w:cs="宋体"/>
          <w:color w:val="0000FF"/>
          <w:sz w:val="21"/>
          <w:szCs w:val="21"/>
        </w:rPr>
        <w:t>3分  以上任意一个角度，观点1分，对应的展开1分，</w:t>
      </w:r>
      <w:r>
        <w:rPr>
          <w:rFonts w:hint="eastAsia" w:ascii="宋体" w:hAnsi="宋体" w:cs="宋体"/>
          <w:color w:val="0000FF"/>
          <w:sz w:val="21"/>
          <w:szCs w:val="21"/>
        </w:rPr>
        <w:t>扣材料</w:t>
      </w:r>
      <w:r>
        <w:rPr>
          <w:rFonts w:hint="eastAsia" w:ascii="宋体" w:hAnsi="宋体" w:cs="宋体"/>
          <w:color w:val="0000FF"/>
          <w:sz w:val="21"/>
          <w:szCs w:val="21"/>
        </w:rPr>
        <w:t>解释1分</w:t>
      </w:r>
    </w:p>
    <w:p w14:paraId="2DF6F753">
      <w:pPr>
        <w:pStyle w:val="2"/>
        <w:spacing w:after="0"/>
        <w:ind w:left="420" w:leftChars="200" w:firstLine="0" w:firstLineChars="0"/>
        <w:rPr>
          <w:rFonts w:hint="eastAsia" w:ascii="宋体" w:hAnsi="宋体" w:cs="宋体"/>
          <w:color w:val="0000FF"/>
          <w:sz w:val="21"/>
          <w:szCs w:val="21"/>
        </w:rPr>
      </w:pPr>
      <w:r>
        <w:rPr>
          <w:rFonts w:hint="eastAsia" w:ascii="宋体" w:hAnsi="宋体" w:cs="宋体"/>
          <w:color w:val="0000FF"/>
          <w:sz w:val="21"/>
          <w:szCs w:val="21"/>
        </w:rPr>
        <w:t>5分  以上任意两个角度，至少一点深入 得5分</w:t>
      </w:r>
    </w:p>
    <w:p w14:paraId="767AE9F0">
      <w:pPr>
        <w:pStyle w:val="2"/>
        <w:spacing w:after="0"/>
        <w:ind w:left="420" w:leftChars="200" w:firstLine="0" w:firstLineChars="0"/>
        <w:rPr>
          <w:rFonts w:hint="eastAsia" w:ascii="宋体" w:hAnsi="宋体" w:cs="宋体"/>
          <w:color w:val="0000FF"/>
          <w:sz w:val="21"/>
          <w:szCs w:val="21"/>
        </w:rPr>
      </w:pPr>
      <w:r>
        <w:rPr>
          <w:rFonts w:hint="eastAsia" w:ascii="宋体" w:hAnsi="宋体" w:cs="宋体"/>
          <w:color w:val="0000FF"/>
          <w:sz w:val="21"/>
          <w:szCs w:val="21"/>
        </w:rPr>
        <w:t>6-7分  以上任意三个角度，至少一点深入，有逻辑</w:t>
      </w:r>
    </w:p>
    <w:p w14:paraId="646DA4A1">
      <w:pPr>
        <w:pStyle w:val="2"/>
        <w:spacing w:after="0"/>
        <w:ind w:left="420" w:leftChars="200" w:firstLine="0" w:firstLineChars="0"/>
        <w:rPr>
          <w:rFonts w:hint="eastAsia" w:ascii="宋体" w:hAnsi="宋体" w:cs="宋体"/>
          <w:color w:val="0000FF"/>
          <w:sz w:val="21"/>
          <w:szCs w:val="21"/>
          <w:lang w:val="en-US"/>
        </w:rPr>
      </w:pPr>
      <w:r>
        <w:rPr>
          <w:rFonts w:hint="eastAsia" w:ascii="宋体" w:hAnsi="宋体" w:cs="宋体"/>
          <w:color w:val="0000FF"/>
          <w:sz w:val="21"/>
          <w:szCs w:val="21"/>
        </w:rPr>
        <w:t>说明：</w:t>
      </w:r>
      <w:r>
        <w:rPr>
          <w:rFonts w:hint="eastAsia" w:ascii="宋体" w:hAnsi="宋体" w:cs="宋体"/>
          <w:color w:val="0000FF"/>
          <w:sz w:val="21"/>
          <w:szCs w:val="21"/>
          <w:lang w:val="en-US"/>
        </w:rPr>
        <w:t>一点未深入分析得2分；两点均未深入分析得4分；</w:t>
      </w:r>
    </w:p>
    <w:p w14:paraId="5D51ABD9">
      <w:pPr>
        <w:pStyle w:val="2"/>
        <w:spacing w:after="0"/>
        <w:ind w:left="420" w:leftChars="200" w:firstLine="630" w:firstLineChars="300"/>
        <w:rPr>
          <w:rFonts w:hint="eastAsia" w:ascii="宋体" w:hAnsi="宋体" w:cs="宋体"/>
          <w:color w:val="0000FF"/>
          <w:sz w:val="21"/>
          <w:szCs w:val="21"/>
          <w:lang w:val="en-US"/>
        </w:rPr>
      </w:pPr>
      <w:r>
        <w:rPr>
          <w:rFonts w:hint="eastAsia" w:ascii="宋体" w:hAnsi="宋体" w:cs="宋体"/>
          <w:color w:val="0000FF"/>
          <w:sz w:val="21"/>
          <w:szCs w:val="21"/>
          <w:lang w:val="en-US"/>
        </w:rPr>
        <w:t>三点均未深入分析得5分；</w:t>
      </w:r>
    </w:p>
    <w:p w14:paraId="213A8B3C">
      <w:pPr>
        <w:pStyle w:val="2"/>
        <w:spacing w:after="0"/>
        <w:ind w:left="420" w:leftChars="200" w:firstLine="735" w:firstLineChars="350"/>
        <w:rPr>
          <w:rFonts w:hint="eastAsia" w:ascii="宋体" w:hAnsi="宋体" w:cs="宋体"/>
          <w:color w:val="0000FF"/>
          <w:sz w:val="21"/>
          <w:szCs w:val="21"/>
          <w:lang w:val="en-US"/>
        </w:rPr>
      </w:pPr>
      <w:r>
        <w:rPr>
          <w:rFonts w:hint="eastAsia" w:ascii="宋体" w:hAnsi="宋体" w:cs="宋体"/>
          <w:color w:val="0000FF"/>
          <w:sz w:val="21"/>
          <w:szCs w:val="21"/>
          <w:lang w:val="en-US"/>
        </w:rPr>
        <w:t>其他情况0~2分。</w:t>
      </w:r>
    </w:p>
    <w:p w14:paraId="688B4B0D">
      <w:pPr>
        <w:tabs>
          <w:tab w:val="left" w:pos="2268"/>
          <w:tab w:val="left" w:pos="4395"/>
        </w:tabs>
        <w:autoSpaceDE w:val="0"/>
        <w:autoSpaceDN w:val="0"/>
        <w:adjustRightInd w:val="0"/>
        <w:spacing w:before="312" w:beforeLines="100" w:line="340" w:lineRule="exact"/>
        <w:ind w:left="420" w:hanging="420"/>
      </w:pPr>
      <w:r>
        <w:t>18．（</w:t>
      </w:r>
      <w:r>
        <w:rPr>
          <w:rFonts w:hint="eastAsia"/>
        </w:rPr>
        <w:t>7</w:t>
      </w:r>
      <w:r>
        <w:t>分）</w:t>
      </w:r>
      <w:r>
        <w:rPr>
          <w:rFonts w:hint="eastAsia"/>
        </w:rPr>
        <w:t>环境保护给产业发展带来新机遇，推动生态价值实现，促进生态优势转换为发展优势。地区</w:t>
      </w:r>
      <w:bookmarkStart w:id="5" w:name="OLE_LINK1"/>
      <w:r>
        <w:rPr>
          <w:rFonts w:hint="eastAsia"/>
        </w:rPr>
        <w:t>利用资源优势，注重技术和品质，探索打造特色产业链</w:t>
      </w:r>
      <w:bookmarkEnd w:id="5"/>
      <w:r>
        <w:rPr>
          <w:rFonts w:hint="eastAsia"/>
        </w:rPr>
        <w:t>，不断提高竞争力，成功开拓海外市场。便捷的交通基础设施、高水平的物流体系，内外联通，畅通了国际国内双循环，产品等得以高效率地流通，与其他国家合作共赢。我国经济发展的内生动力和可靠性不断增强，国际循环质量和水平不断提升。</w:t>
      </w:r>
    </w:p>
    <w:p w14:paraId="0B8A0CC8">
      <w:pPr>
        <w:tabs>
          <w:tab w:val="left" w:pos="2268"/>
          <w:tab w:val="left" w:pos="4395"/>
        </w:tabs>
        <w:autoSpaceDE w:val="0"/>
        <w:autoSpaceDN w:val="0"/>
        <w:adjustRightInd w:val="0"/>
        <w:spacing w:before="312" w:beforeLines="100" w:line="340" w:lineRule="exact"/>
        <w:ind w:left="0" w:firstLine="0" w:firstLineChars="0"/>
        <w:rPr>
          <w:color w:val="0000FF"/>
        </w:rPr>
      </w:pPr>
      <w:r>
        <w:rPr>
          <w:rFonts w:hint="eastAsia"/>
          <w:color w:val="0000FF"/>
        </w:rPr>
        <w:t>【细则】</w:t>
      </w:r>
    </w:p>
    <w:p w14:paraId="4A19012A">
      <w:pPr>
        <w:ind w:left="422" w:hanging="422"/>
        <w:rPr>
          <w:b/>
          <w:bCs/>
          <w:i/>
          <w:iCs/>
          <w:color w:val="0000FF"/>
        </w:rPr>
      </w:pPr>
      <w:r>
        <w:rPr>
          <w:rFonts w:hint="eastAsia"/>
          <w:b/>
          <w:bCs/>
          <w:i/>
          <w:iCs/>
          <w:color w:val="0000FF"/>
        </w:rPr>
        <w:t>产业</w:t>
      </w:r>
      <w:r>
        <w:rPr>
          <w:rFonts w:hint="eastAsia"/>
          <w:b/>
          <w:bCs/>
          <w:i/>
          <w:iCs/>
          <w:color w:val="0000FF"/>
        </w:rPr>
        <w:t>优势（内生动力）</w:t>
      </w:r>
      <w:r>
        <w:rPr>
          <w:rFonts w:hint="eastAsia"/>
          <w:b/>
          <w:bCs/>
          <w:i/>
          <w:iCs/>
          <w:color w:val="0000FF"/>
        </w:rPr>
        <w:t>-</w:t>
      </w:r>
      <w:r>
        <w:rPr>
          <w:rFonts w:hint="eastAsia"/>
          <w:b/>
          <w:bCs/>
          <w:i/>
          <w:iCs/>
          <w:color w:val="0000FF"/>
        </w:rPr>
        <w:t>3</w:t>
      </w:r>
      <w:r>
        <w:rPr>
          <w:rFonts w:hint="eastAsia"/>
          <w:b/>
          <w:bCs/>
          <w:i/>
          <w:iCs/>
          <w:color w:val="0000FF"/>
        </w:rPr>
        <w:t>分</w:t>
      </w:r>
    </w:p>
    <w:p w14:paraId="3C4E7E0D">
      <w:pPr>
        <w:ind w:left="420" w:hanging="420"/>
        <w:rPr>
          <w:color w:val="0000FF"/>
        </w:rPr>
      </w:pPr>
      <w:r>
        <w:rPr>
          <w:rFonts w:hint="eastAsia"/>
          <w:color w:val="0000FF"/>
        </w:rPr>
        <w:t>生态优势转换为发展优势</w:t>
      </w:r>
      <w:r>
        <w:rPr>
          <w:rFonts w:hint="eastAsia"/>
          <w:color w:val="0000FF"/>
        </w:rPr>
        <w:t>/</w:t>
      </w:r>
      <w:r>
        <w:rPr>
          <w:rFonts w:hint="eastAsia"/>
          <w:color w:val="0000FF"/>
        </w:rPr>
        <w:t>生态效益与经济效益相统一</w:t>
      </w:r>
      <w:r>
        <w:rPr>
          <w:rFonts w:hint="eastAsia"/>
          <w:color w:val="0000FF"/>
        </w:rPr>
        <w:t xml:space="preserve"> </w:t>
      </w:r>
      <w:r>
        <w:rPr>
          <w:rFonts w:hint="eastAsia"/>
          <w:color w:val="0000FF"/>
        </w:rPr>
        <w:t>/</w:t>
      </w:r>
      <w:r>
        <w:rPr>
          <w:rFonts w:hint="eastAsia"/>
          <w:color w:val="0000FF"/>
        </w:rPr>
        <w:t xml:space="preserve"> </w:t>
      </w:r>
      <w:r>
        <w:rPr>
          <w:rFonts w:hint="eastAsia"/>
          <w:color w:val="0000FF"/>
        </w:rPr>
        <w:t>绿色环保</w:t>
      </w:r>
      <w:r>
        <w:rPr>
          <w:rFonts w:hint="eastAsia"/>
          <w:color w:val="0000FF"/>
        </w:rPr>
        <w:t>/</w:t>
      </w:r>
      <w:r>
        <w:rPr>
          <w:rFonts w:hint="eastAsia"/>
          <w:color w:val="0000FF"/>
        </w:rPr>
        <w:t>实现生态价值</w:t>
      </w:r>
      <w:r>
        <w:rPr>
          <w:rFonts w:hint="eastAsia"/>
          <w:color w:val="0000FF"/>
        </w:rPr>
        <w:t xml:space="preserve">    1</w:t>
      </w:r>
      <w:r>
        <w:rPr>
          <w:rFonts w:hint="eastAsia"/>
          <w:color w:val="0000FF"/>
        </w:rPr>
        <w:t>分</w:t>
      </w:r>
    </w:p>
    <w:p w14:paraId="2A4691BD">
      <w:pPr>
        <w:ind w:left="420" w:hanging="420"/>
        <w:rPr>
          <w:color w:val="0000FF"/>
        </w:rPr>
      </w:pPr>
      <w:r>
        <w:rPr>
          <w:rFonts w:hint="eastAsia"/>
          <w:color w:val="0000FF"/>
        </w:rPr>
        <w:t>特色资源禀赋</w:t>
      </w:r>
      <w:r>
        <w:rPr>
          <w:rFonts w:hint="eastAsia"/>
          <w:color w:val="0000FF"/>
        </w:rPr>
        <w:t>（本地资源优势）</w:t>
      </w:r>
      <w:r>
        <w:rPr>
          <w:rFonts w:hint="eastAsia"/>
          <w:color w:val="0000FF"/>
        </w:rPr>
        <w:t>/</w:t>
      </w:r>
      <w:r>
        <w:rPr>
          <w:rFonts w:hint="eastAsia"/>
          <w:color w:val="0000FF"/>
        </w:rPr>
        <w:t>比较优势</w:t>
      </w:r>
      <w:r>
        <w:rPr>
          <w:rFonts w:hint="eastAsia"/>
          <w:color w:val="0000FF"/>
        </w:rPr>
        <w:t>/</w:t>
      </w:r>
      <w:r>
        <w:rPr>
          <w:rFonts w:hint="eastAsia"/>
          <w:color w:val="0000FF"/>
        </w:rPr>
        <w:t>特色产业</w:t>
      </w:r>
      <w:r>
        <w:rPr>
          <w:rFonts w:hint="eastAsia"/>
          <w:color w:val="0000FF"/>
        </w:rPr>
        <w:t>/</w:t>
      </w:r>
      <w:r>
        <w:rPr>
          <w:rFonts w:hint="eastAsia"/>
          <w:color w:val="0000FF"/>
        </w:rPr>
        <w:t>技术创新</w:t>
      </w:r>
      <w:r>
        <w:rPr>
          <w:rFonts w:hint="eastAsia"/>
          <w:color w:val="0000FF"/>
        </w:rPr>
        <w:t>/</w:t>
      </w:r>
      <w:r>
        <w:rPr>
          <w:rFonts w:hint="eastAsia"/>
          <w:color w:val="0000FF"/>
        </w:rPr>
        <w:t>质量品质</w:t>
      </w:r>
      <w:r>
        <w:rPr>
          <w:rFonts w:hint="eastAsia"/>
          <w:color w:val="0000FF"/>
        </w:rPr>
        <w:t xml:space="preserve">    1</w:t>
      </w:r>
      <w:r>
        <w:rPr>
          <w:rFonts w:hint="eastAsia"/>
          <w:color w:val="0000FF"/>
        </w:rPr>
        <w:t>分</w:t>
      </w:r>
    </w:p>
    <w:p w14:paraId="7051D168">
      <w:pPr>
        <w:ind w:left="420" w:leftChars="200" w:firstLine="735" w:firstLineChars="350"/>
        <w:rPr>
          <w:color w:val="0000FF"/>
        </w:rPr>
      </w:pPr>
      <w:r>
        <w:rPr>
          <w:rFonts w:hint="eastAsia"/>
          <w:color w:val="0000FF"/>
        </w:rPr>
        <w:t>——</w:t>
      </w:r>
      <w:r>
        <w:rPr>
          <w:rFonts w:hint="eastAsia"/>
          <w:color w:val="0000FF"/>
        </w:rPr>
        <w:t>竞争力</w:t>
      </w:r>
      <w:r>
        <w:rPr>
          <w:rFonts w:hint="eastAsia"/>
          <w:color w:val="0000FF"/>
        </w:rPr>
        <w:t>提高</w:t>
      </w:r>
      <w:r>
        <w:rPr>
          <w:rFonts w:hint="eastAsia"/>
          <w:color w:val="0000FF"/>
        </w:rPr>
        <w:t>/</w:t>
      </w:r>
      <w:r>
        <w:rPr>
          <w:rFonts w:hint="eastAsia"/>
          <w:color w:val="0000FF"/>
        </w:rPr>
        <w:t xml:space="preserve"> </w:t>
      </w:r>
      <w:r>
        <w:rPr>
          <w:rFonts w:hint="eastAsia"/>
          <w:color w:val="0000FF"/>
        </w:rPr>
        <w:t>供给能力提升</w:t>
      </w:r>
      <w:r>
        <w:rPr>
          <w:rFonts w:hint="eastAsia"/>
          <w:color w:val="0000FF"/>
        </w:rPr>
        <w:t xml:space="preserve">     1</w:t>
      </w:r>
      <w:r>
        <w:rPr>
          <w:rFonts w:hint="eastAsia"/>
          <w:color w:val="0000FF"/>
        </w:rPr>
        <w:t>分</w:t>
      </w:r>
    </w:p>
    <w:p w14:paraId="0DDB6324">
      <w:pPr>
        <w:ind w:left="422" w:hanging="422"/>
        <w:rPr>
          <w:b/>
          <w:bCs/>
          <w:i/>
          <w:iCs/>
          <w:color w:val="0000FF"/>
        </w:rPr>
      </w:pPr>
      <w:r>
        <w:rPr>
          <w:rFonts w:hint="eastAsia"/>
          <w:b/>
          <w:bCs/>
          <w:i/>
          <w:iCs/>
          <w:color w:val="0000FF"/>
        </w:rPr>
        <w:t>物质</w:t>
      </w:r>
      <w:r>
        <w:rPr>
          <w:rFonts w:hint="eastAsia"/>
          <w:b/>
          <w:bCs/>
          <w:i/>
          <w:iCs/>
          <w:color w:val="0000FF"/>
        </w:rPr>
        <w:t>条件</w:t>
      </w:r>
      <w:r>
        <w:rPr>
          <w:rFonts w:hint="eastAsia"/>
          <w:b/>
          <w:bCs/>
          <w:i/>
          <w:iCs/>
          <w:color w:val="0000FF"/>
        </w:rPr>
        <w:t>-2</w:t>
      </w:r>
      <w:r>
        <w:rPr>
          <w:rFonts w:hint="eastAsia"/>
          <w:b/>
          <w:bCs/>
          <w:i/>
          <w:iCs/>
          <w:color w:val="0000FF"/>
        </w:rPr>
        <w:t>分</w:t>
      </w:r>
    </w:p>
    <w:p w14:paraId="34772655">
      <w:pPr>
        <w:ind w:left="265" w:leftChars="31" w:firstLineChars="0"/>
        <w:rPr>
          <w:color w:val="0000FF"/>
        </w:rPr>
      </w:pPr>
      <w:r>
        <w:rPr>
          <w:rFonts w:hint="eastAsia"/>
          <w:color w:val="0000FF"/>
        </w:rPr>
        <w:t>便捷的交通设施</w:t>
      </w:r>
      <w:r>
        <w:rPr>
          <w:rFonts w:hint="eastAsia"/>
          <w:color w:val="0000FF"/>
        </w:rPr>
        <w:t>/</w:t>
      </w:r>
      <w:r>
        <w:rPr>
          <w:rFonts w:hint="eastAsia"/>
          <w:color w:val="0000FF"/>
        </w:rPr>
        <w:t>基础设施</w:t>
      </w:r>
      <w:r>
        <w:rPr>
          <w:rFonts w:hint="eastAsia"/>
          <w:color w:val="0000FF"/>
        </w:rPr>
        <w:t>/</w:t>
      </w:r>
      <w:r>
        <w:rPr>
          <w:rFonts w:hint="eastAsia"/>
          <w:color w:val="0000FF"/>
        </w:rPr>
        <w:t>高水平物流体系</w:t>
      </w:r>
      <w:r>
        <w:rPr>
          <w:rFonts w:hint="eastAsia"/>
          <w:color w:val="0000FF"/>
        </w:rPr>
        <w:t xml:space="preserve">/  </w:t>
      </w:r>
      <w:r>
        <w:rPr>
          <w:rFonts w:hint="eastAsia"/>
          <w:color w:val="0000FF"/>
        </w:rPr>
        <w:t>1</w:t>
      </w:r>
      <w:r>
        <w:rPr>
          <w:rFonts w:hint="eastAsia"/>
          <w:color w:val="0000FF"/>
        </w:rPr>
        <w:t>分</w:t>
      </w:r>
      <w:r>
        <w:rPr>
          <w:rFonts w:hint="eastAsia"/>
          <w:color w:val="0000FF"/>
        </w:rPr>
        <w:t xml:space="preserve">  </w:t>
      </w:r>
    </w:p>
    <w:p w14:paraId="5A0664F1">
      <w:pPr>
        <w:ind w:left="420" w:leftChars="200" w:firstLine="630" w:firstLineChars="300"/>
        <w:rPr>
          <w:b/>
          <w:bCs/>
          <w:color w:val="0000FF"/>
        </w:rPr>
      </w:pPr>
      <w:r>
        <w:rPr>
          <w:rFonts w:hint="eastAsia"/>
          <w:color w:val="0000FF"/>
        </w:rPr>
        <w:t>——</w:t>
      </w:r>
      <w:r>
        <w:rPr>
          <w:rFonts w:hint="eastAsia"/>
          <w:color w:val="0000FF"/>
        </w:rPr>
        <w:t>内外联通</w:t>
      </w:r>
      <w:r>
        <w:rPr>
          <w:rFonts w:hint="eastAsia"/>
          <w:color w:val="0000FF"/>
        </w:rPr>
        <w:t>/</w:t>
      </w:r>
      <w:r>
        <w:rPr>
          <w:rFonts w:hint="eastAsia"/>
          <w:color w:val="0000FF"/>
        </w:rPr>
        <w:t>贸易便利化</w:t>
      </w:r>
      <w:r>
        <w:rPr>
          <w:rFonts w:hint="eastAsia"/>
          <w:color w:val="0000FF"/>
        </w:rPr>
        <w:t>/</w:t>
      </w:r>
      <w:r>
        <w:rPr>
          <w:rFonts w:hint="eastAsia"/>
          <w:color w:val="0000FF"/>
        </w:rPr>
        <w:t>降成本</w:t>
      </w:r>
      <w:r>
        <w:rPr>
          <w:rFonts w:hint="eastAsia"/>
          <w:color w:val="0000FF"/>
        </w:rPr>
        <w:t>/</w:t>
      </w:r>
      <w:r>
        <w:rPr>
          <w:rFonts w:hint="eastAsia"/>
          <w:color w:val="0000FF"/>
        </w:rPr>
        <w:t>提效率</w:t>
      </w:r>
      <w:r>
        <w:rPr>
          <w:rFonts w:hint="eastAsia"/>
          <w:color w:val="0000FF"/>
        </w:rPr>
        <w:t xml:space="preserve">  1</w:t>
      </w:r>
      <w:r>
        <w:rPr>
          <w:rFonts w:hint="eastAsia"/>
          <w:color w:val="0000FF"/>
        </w:rPr>
        <w:t>分</w:t>
      </w:r>
      <w:r>
        <w:rPr>
          <w:rFonts w:hint="eastAsia"/>
          <w:color w:val="0000FF"/>
        </w:rPr>
        <w:t xml:space="preserve">  </w:t>
      </w:r>
    </w:p>
    <w:p w14:paraId="425B5821">
      <w:pPr>
        <w:ind w:left="422" w:hanging="422"/>
        <w:rPr>
          <w:color w:val="0000FF"/>
        </w:rPr>
      </w:pPr>
      <w:r>
        <w:rPr>
          <w:rFonts w:hint="eastAsia"/>
          <w:b/>
          <w:bCs/>
          <w:i/>
          <w:iCs/>
          <w:color w:val="0000FF"/>
        </w:rPr>
        <w:t>市场</w:t>
      </w:r>
      <w:r>
        <w:rPr>
          <w:rFonts w:hint="eastAsia"/>
          <w:b/>
          <w:bCs/>
          <w:i/>
          <w:iCs/>
          <w:color w:val="0000FF"/>
        </w:rPr>
        <w:t>-2</w:t>
      </w:r>
      <w:r>
        <w:rPr>
          <w:rFonts w:hint="eastAsia"/>
          <w:b/>
          <w:bCs/>
          <w:color w:val="0000FF"/>
        </w:rPr>
        <w:t>分</w:t>
      </w:r>
      <w:r>
        <w:rPr>
          <w:rFonts w:hint="eastAsia"/>
          <w:color w:val="0000FF"/>
        </w:rPr>
        <w:t xml:space="preserve">   </w:t>
      </w:r>
      <w:r>
        <w:rPr>
          <w:rFonts w:hint="eastAsia"/>
          <w:color w:val="0000FF"/>
        </w:rPr>
        <w:t>国内国际两个市场两种资源</w:t>
      </w:r>
      <w:r>
        <w:rPr>
          <w:rFonts w:hint="eastAsia"/>
          <w:color w:val="0000FF"/>
        </w:rPr>
        <w:t>联动（</w:t>
      </w:r>
      <w:r>
        <w:rPr>
          <w:rFonts w:hint="eastAsia"/>
          <w:color w:val="0000FF"/>
        </w:rPr>
        <w:t>拓</w:t>
      </w:r>
      <w:r>
        <w:rPr>
          <w:rFonts w:hint="eastAsia"/>
          <w:color w:val="0000FF"/>
        </w:rPr>
        <w:t>宽</w:t>
      </w:r>
      <w:r>
        <w:rPr>
          <w:rFonts w:hint="eastAsia"/>
          <w:color w:val="0000FF"/>
        </w:rPr>
        <w:t>市场</w:t>
      </w:r>
      <w:r>
        <w:rPr>
          <w:rFonts w:hint="eastAsia"/>
          <w:color w:val="0000FF"/>
        </w:rPr>
        <w:t>/</w:t>
      </w:r>
      <w:r>
        <w:rPr>
          <w:rFonts w:hint="eastAsia"/>
          <w:color w:val="0000FF"/>
        </w:rPr>
        <w:t>市场需求旺盛</w:t>
      </w:r>
      <w:r>
        <w:rPr>
          <w:rFonts w:hint="eastAsia"/>
          <w:color w:val="0000FF"/>
        </w:rPr>
        <w:t>/</w:t>
      </w:r>
      <w:r>
        <w:rPr>
          <w:rFonts w:hint="eastAsia"/>
          <w:color w:val="0000FF"/>
        </w:rPr>
        <w:t>市场广阔</w:t>
      </w:r>
      <w:r>
        <w:rPr>
          <w:rFonts w:hint="eastAsia"/>
          <w:color w:val="0000FF"/>
        </w:rPr>
        <w:t>）</w:t>
      </w:r>
      <w:r>
        <w:rPr>
          <w:rFonts w:hint="eastAsia"/>
          <w:color w:val="0000FF"/>
        </w:rPr>
        <w:t xml:space="preserve">/ </w:t>
      </w:r>
      <w:r>
        <w:rPr>
          <w:rFonts w:hint="eastAsia"/>
          <w:color w:val="0000FF"/>
        </w:rPr>
        <w:t>对外开放质量和水平提升</w:t>
      </w:r>
      <w:r>
        <w:rPr>
          <w:rFonts w:hint="eastAsia"/>
          <w:color w:val="0000FF"/>
        </w:rPr>
        <w:t xml:space="preserve">   1</w:t>
      </w:r>
      <w:r>
        <w:rPr>
          <w:rFonts w:hint="eastAsia"/>
          <w:color w:val="0000FF"/>
        </w:rPr>
        <w:t>分</w:t>
      </w:r>
    </w:p>
    <w:p w14:paraId="4550B704">
      <w:pPr>
        <w:ind w:left="420" w:leftChars="200" w:firstLine="735" w:firstLineChars="350"/>
        <w:rPr>
          <w:color w:val="0000FF"/>
        </w:rPr>
      </w:pPr>
      <w:r>
        <w:rPr>
          <w:rFonts w:hint="eastAsia"/>
          <w:color w:val="0000FF"/>
        </w:rPr>
        <w:t>——互利</w:t>
      </w:r>
      <w:r>
        <w:rPr>
          <w:rFonts w:hint="eastAsia"/>
          <w:color w:val="0000FF"/>
        </w:rPr>
        <w:t>共赢</w:t>
      </w:r>
      <w:r>
        <w:rPr>
          <w:rFonts w:hint="eastAsia"/>
          <w:color w:val="0000FF"/>
        </w:rPr>
        <w:t>/</w:t>
      </w:r>
      <w:r>
        <w:rPr>
          <w:rFonts w:hint="eastAsia"/>
          <w:color w:val="0000FF"/>
        </w:rPr>
        <w:t>循环质量和水平提升</w:t>
      </w:r>
      <w:r>
        <w:rPr>
          <w:rFonts w:hint="eastAsia"/>
          <w:color w:val="0000FF"/>
        </w:rPr>
        <w:t xml:space="preserve">/ </w:t>
      </w:r>
      <w:r>
        <w:rPr>
          <w:rFonts w:hint="eastAsia"/>
          <w:color w:val="0000FF"/>
        </w:rPr>
        <w:t>双循环相互促进</w:t>
      </w:r>
      <w:r>
        <w:rPr>
          <w:rFonts w:hint="eastAsia"/>
          <w:color w:val="0000FF"/>
        </w:rPr>
        <w:t xml:space="preserve">  1</w:t>
      </w:r>
      <w:r>
        <w:rPr>
          <w:rFonts w:hint="eastAsia"/>
          <w:color w:val="0000FF"/>
        </w:rPr>
        <w:t>分</w:t>
      </w:r>
    </w:p>
    <w:p w14:paraId="78F51705">
      <w:pPr>
        <w:ind w:left="420" w:hanging="420"/>
        <w:rPr>
          <w:color w:val="0000FF"/>
        </w:rPr>
      </w:pPr>
      <w:r>
        <w:rPr>
          <w:rFonts w:hint="eastAsia"/>
          <w:color w:val="0000FF"/>
        </w:rPr>
        <w:t>以下答案不给分：</w:t>
      </w:r>
    </w:p>
    <w:p w14:paraId="6D811C11">
      <w:pPr>
        <w:ind w:left="420" w:hanging="420"/>
        <w:rPr>
          <w:color w:val="0000FF"/>
        </w:rPr>
      </w:pPr>
      <w:r>
        <w:rPr>
          <w:rFonts w:hint="eastAsia"/>
          <w:color w:val="0000FF"/>
        </w:rPr>
        <w:t>顺应全球化趋势（无具体分析）</w:t>
      </w:r>
      <w:r>
        <w:rPr>
          <w:rFonts w:hint="eastAsia"/>
          <w:color w:val="0000FF"/>
        </w:rPr>
        <w:t>/</w:t>
      </w:r>
      <w:r>
        <w:rPr>
          <w:rFonts w:hint="eastAsia"/>
          <w:color w:val="0000FF"/>
        </w:rPr>
        <w:t>“引进来”和“走出去”相结合</w:t>
      </w:r>
      <w:r>
        <w:rPr>
          <w:rFonts w:hint="eastAsia"/>
          <w:color w:val="0000FF"/>
        </w:rPr>
        <w:t>/</w:t>
      </w:r>
      <w:r>
        <w:rPr>
          <w:rFonts w:hint="eastAsia"/>
          <w:color w:val="0000FF"/>
        </w:rPr>
        <w:t>引进外资</w:t>
      </w:r>
    </w:p>
    <w:p w14:paraId="0D1E9EC2">
      <w:pPr>
        <w:ind w:left="420" w:hanging="420"/>
        <w:rPr>
          <w:color w:val="0000FF"/>
        </w:rPr>
      </w:pPr>
      <w:r>
        <w:rPr>
          <w:rFonts w:hint="eastAsia"/>
          <w:color w:val="0000FF"/>
        </w:rPr>
        <w:t>供给侧结构性改革</w:t>
      </w:r>
      <w:r>
        <w:rPr>
          <w:rFonts w:hint="eastAsia"/>
          <w:color w:val="0000FF"/>
        </w:rPr>
        <w:t>/</w:t>
      </w:r>
      <w:r>
        <w:rPr>
          <w:rFonts w:hint="eastAsia"/>
          <w:color w:val="0000FF"/>
        </w:rPr>
        <w:t>产业结构优化升级</w:t>
      </w:r>
      <w:r>
        <w:rPr>
          <w:rFonts w:hint="eastAsia"/>
          <w:color w:val="0000FF"/>
        </w:rPr>
        <w:t>/</w:t>
      </w:r>
      <w:r>
        <w:rPr>
          <w:rFonts w:hint="eastAsia"/>
          <w:color w:val="0000FF"/>
        </w:rPr>
        <w:t>消费结构优化升级</w:t>
      </w:r>
      <w:r>
        <w:rPr>
          <w:rFonts w:hint="eastAsia"/>
          <w:color w:val="0000FF"/>
        </w:rPr>
        <w:t>/</w:t>
      </w:r>
      <w:r>
        <w:rPr>
          <w:rFonts w:hint="eastAsia"/>
          <w:color w:val="0000FF"/>
        </w:rPr>
        <w:t>增收入</w:t>
      </w:r>
      <w:r>
        <w:rPr>
          <w:rFonts w:hint="eastAsia"/>
          <w:color w:val="0000FF"/>
        </w:rPr>
        <w:t>/</w:t>
      </w:r>
      <w:r>
        <w:rPr>
          <w:rFonts w:hint="eastAsia"/>
          <w:color w:val="0000FF"/>
        </w:rPr>
        <w:t>促就业</w:t>
      </w:r>
      <w:r>
        <w:rPr>
          <w:rFonts w:hint="eastAsia"/>
          <w:color w:val="0000FF"/>
        </w:rPr>
        <w:t>/</w:t>
      </w:r>
    </w:p>
    <w:p w14:paraId="7C4FC14E">
      <w:pPr>
        <w:ind w:left="420" w:hanging="420"/>
      </w:pPr>
    </w:p>
    <w:p w14:paraId="42CB2124">
      <w:pPr>
        <w:tabs>
          <w:tab w:val="left" w:pos="2268"/>
          <w:tab w:val="left" w:pos="4395"/>
        </w:tabs>
        <w:autoSpaceDE w:val="0"/>
        <w:autoSpaceDN w:val="0"/>
        <w:adjustRightInd w:val="0"/>
        <w:spacing w:line="340" w:lineRule="exact"/>
        <w:ind w:left="420" w:hanging="420"/>
      </w:pPr>
      <w:r>
        <w:t>19．（8分）</w:t>
      </w:r>
      <w:r>
        <w:rPr>
          <w:rFonts w:hint="eastAsia"/>
        </w:rPr>
        <w:t>人大代表依法履职，关注国家创新发展，调研自动驾驶发展中的问题，积极推动自动驾驶领域法律法规的完善。国家机关认真听取人大代表意见和建议，自觉接受人民监督，改进政策措施，把代表建议转化为行业发展的动能，协同推进自动驾驶产业的高质量发展。国家机关高质量办理代表建议，尊重人民主体地位，解决人民所需要解决的问题，践行了全过程人民民主。</w:t>
      </w:r>
    </w:p>
    <w:p w14:paraId="05C33FBE">
      <w:pPr>
        <w:tabs>
          <w:tab w:val="left" w:pos="2268"/>
          <w:tab w:val="left" w:pos="4395"/>
        </w:tabs>
        <w:autoSpaceDE w:val="0"/>
        <w:autoSpaceDN w:val="0"/>
        <w:adjustRightInd w:val="0"/>
        <w:spacing w:line="340" w:lineRule="exact"/>
        <w:ind w:left="420" w:hanging="420"/>
      </w:pPr>
    </w:p>
    <w:p w14:paraId="2E711173">
      <w:pPr>
        <w:tabs>
          <w:tab w:val="left" w:pos="2268"/>
          <w:tab w:val="left" w:pos="4395"/>
        </w:tabs>
        <w:autoSpaceDE w:val="0"/>
        <w:autoSpaceDN w:val="0"/>
        <w:adjustRightInd w:val="0"/>
        <w:ind w:left="422" w:hanging="422"/>
        <w:rPr>
          <w:b/>
          <w:bCs/>
          <w:color w:val="0000FF"/>
        </w:rPr>
      </w:pPr>
      <w:r>
        <w:rPr>
          <w:rFonts w:hint="eastAsia"/>
          <w:b/>
          <w:bCs/>
          <w:color w:val="0000FF"/>
        </w:rPr>
        <w:t>【细则】</w:t>
      </w:r>
    </w:p>
    <w:p w14:paraId="42B72FCF">
      <w:pPr>
        <w:tabs>
          <w:tab w:val="left" w:pos="2268"/>
          <w:tab w:val="left" w:pos="4395"/>
        </w:tabs>
        <w:autoSpaceDE w:val="0"/>
        <w:autoSpaceDN w:val="0"/>
        <w:adjustRightInd w:val="0"/>
        <w:ind w:left="422" w:hanging="422"/>
        <w:rPr>
          <w:b/>
          <w:bCs/>
          <w:i/>
          <w:iCs/>
          <w:color w:val="0000FF"/>
        </w:rPr>
      </w:pPr>
      <w:r>
        <w:rPr>
          <w:rFonts w:hint="eastAsia"/>
          <w:b/>
          <w:bCs/>
          <w:i/>
          <w:iCs/>
          <w:color w:val="0000FF"/>
        </w:rPr>
        <w:t>人大代表角度：</w:t>
      </w:r>
      <w:r>
        <w:rPr>
          <w:rFonts w:hint="eastAsia"/>
          <w:b/>
          <w:bCs/>
          <w:i/>
          <w:iCs/>
          <w:color w:val="0000FF"/>
        </w:rPr>
        <w:t>3</w:t>
      </w:r>
      <w:r>
        <w:rPr>
          <w:rFonts w:hint="eastAsia"/>
          <w:b/>
          <w:bCs/>
          <w:i/>
          <w:iCs/>
          <w:color w:val="0000FF"/>
        </w:rPr>
        <w:t>分</w:t>
      </w:r>
    </w:p>
    <w:p w14:paraId="2EBEAE60">
      <w:pPr>
        <w:tabs>
          <w:tab w:val="left" w:pos="2268"/>
          <w:tab w:val="left" w:pos="4395"/>
        </w:tabs>
        <w:autoSpaceDE w:val="0"/>
        <w:autoSpaceDN w:val="0"/>
        <w:adjustRightInd w:val="0"/>
        <w:ind w:left="420" w:hanging="420"/>
        <w:rPr>
          <w:color w:val="0000FF"/>
        </w:rPr>
      </w:pPr>
      <w:r>
        <w:rPr>
          <w:rFonts w:hint="eastAsia"/>
          <w:color w:val="0000FF"/>
        </w:rPr>
        <w:t>依法履职</w:t>
      </w:r>
      <w:r>
        <w:rPr>
          <w:rFonts w:hint="eastAsia"/>
          <w:color w:val="0000FF"/>
        </w:rPr>
        <w:t>/</w:t>
      </w:r>
      <w:r>
        <w:rPr>
          <w:rFonts w:hint="eastAsia"/>
          <w:color w:val="0000FF"/>
        </w:rPr>
        <w:t>依法提出建议</w:t>
      </w:r>
      <w:r>
        <w:rPr>
          <w:rFonts w:hint="eastAsia"/>
          <w:color w:val="0000FF"/>
        </w:rPr>
        <w:t>/</w:t>
      </w:r>
      <w:r>
        <w:rPr>
          <w:rFonts w:hint="eastAsia"/>
          <w:color w:val="0000FF"/>
        </w:rPr>
        <w:t>调研提出建议</w:t>
      </w:r>
      <w:r>
        <w:rPr>
          <w:rFonts w:hint="eastAsia"/>
          <w:color w:val="0000FF"/>
        </w:rPr>
        <w:t>/</w:t>
      </w:r>
      <w:r>
        <w:rPr>
          <w:rFonts w:hint="eastAsia"/>
          <w:color w:val="0000FF"/>
        </w:rPr>
        <w:t>听取和反映人民群众意见、建议</w:t>
      </w:r>
      <w:r>
        <w:rPr>
          <w:rFonts w:hint="eastAsia"/>
          <w:color w:val="0000FF"/>
        </w:rPr>
        <w:t xml:space="preserve">  </w:t>
      </w:r>
      <w:r>
        <w:rPr>
          <w:rFonts w:hint="eastAsia"/>
          <w:color w:val="0000FF"/>
        </w:rPr>
        <w:t>1</w:t>
      </w:r>
      <w:r>
        <w:rPr>
          <w:rFonts w:hint="eastAsia"/>
          <w:color w:val="0000FF"/>
        </w:rPr>
        <w:t>分</w:t>
      </w:r>
    </w:p>
    <w:p w14:paraId="46CC1A12">
      <w:pPr>
        <w:tabs>
          <w:tab w:val="left" w:pos="2268"/>
          <w:tab w:val="left" w:pos="4395"/>
        </w:tabs>
        <w:autoSpaceDE w:val="0"/>
        <w:autoSpaceDN w:val="0"/>
        <w:adjustRightInd w:val="0"/>
        <w:ind w:left="6720" w:hanging="6720" w:hangingChars="3200"/>
        <w:rPr>
          <w:color w:val="0000FF"/>
        </w:rPr>
      </w:pPr>
      <w:r>
        <w:rPr>
          <w:rFonts w:hint="eastAsia"/>
          <w:color w:val="0000FF"/>
        </w:rPr>
        <w:t>推动自动驾驶领域法律法规的完善</w:t>
      </w:r>
      <w:r>
        <w:rPr>
          <w:rFonts w:hint="eastAsia"/>
          <w:color w:val="0000FF"/>
        </w:rPr>
        <w:t>/</w:t>
      </w:r>
      <w:r>
        <w:rPr>
          <w:rFonts w:hint="eastAsia"/>
          <w:color w:val="0000FF"/>
        </w:rPr>
        <w:t>促进社会生活法治化</w:t>
      </w:r>
      <w:r>
        <w:rPr>
          <w:rFonts w:hint="eastAsia"/>
          <w:color w:val="0000FF"/>
        </w:rPr>
        <w:t>/</w:t>
      </w:r>
      <w:r>
        <w:rPr>
          <w:rFonts w:hint="eastAsia"/>
          <w:color w:val="0000FF"/>
        </w:rPr>
        <w:t>完善法律体系</w:t>
      </w:r>
      <w:r>
        <w:rPr>
          <w:rFonts w:hint="eastAsia"/>
          <w:color w:val="0000FF"/>
        </w:rPr>
        <w:t>/</w:t>
      </w:r>
      <w:r>
        <w:rPr>
          <w:rFonts w:hint="eastAsia"/>
          <w:color w:val="0000FF"/>
        </w:rPr>
        <w:t>推进依法治国</w:t>
      </w:r>
      <w:r>
        <w:rPr>
          <w:rFonts w:hint="eastAsia"/>
          <w:color w:val="0000FF"/>
        </w:rPr>
        <w:t xml:space="preserve">  1</w:t>
      </w:r>
      <w:r>
        <w:rPr>
          <w:rFonts w:hint="eastAsia"/>
          <w:color w:val="0000FF"/>
        </w:rPr>
        <w:t>分</w:t>
      </w:r>
    </w:p>
    <w:p w14:paraId="1F110FC4">
      <w:pPr>
        <w:tabs>
          <w:tab w:val="left" w:pos="2268"/>
          <w:tab w:val="left" w:pos="4395"/>
        </w:tabs>
        <w:autoSpaceDE w:val="0"/>
        <w:autoSpaceDN w:val="0"/>
        <w:adjustRightInd w:val="0"/>
        <w:ind w:left="420" w:hanging="420"/>
        <w:rPr>
          <w:color w:val="0000FF"/>
        </w:rPr>
      </w:pPr>
      <w:r>
        <w:rPr>
          <w:rFonts w:hint="eastAsia"/>
          <w:color w:val="0000FF"/>
        </w:rPr>
        <w:t>推进创新发展</w:t>
      </w:r>
      <w:r>
        <w:rPr>
          <w:rFonts w:hint="eastAsia"/>
          <w:color w:val="0000FF"/>
        </w:rPr>
        <w:t>/</w:t>
      </w:r>
      <w:r>
        <w:rPr>
          <w:rFonts w:hint="eastAsia"/>
          <w:color w:val="0000FF"/>
        </w:rPr>
        <w:t>自动驾驶产业高质量发展，二选</w:t>
      </w:r>
      <w:r>
        <w:rPr>
          <w:rFonts w:hint="eastAsia"/>
          <w:color w:val="0000FF"/>
        </w:rPr>
        <w:t>一</w:t>
      </w:r>
      <w:r>
        <w:rPr>
          <w:rFonts w:hint="eastAsia"/>
          <w:color w:val="0000FF"/>
        </w:rPr>
        <w:t>，</w:t>
      </w:r>
      <w:r>
        <w:rPr>
          <w:rFonts w:hint="eastAsia"/>
          <w:color w:val="0000FF"/>
        </w:rPr>
        <w:t>1</w:t>
      </w:r>
      <w:r>
        <w:rPr>
          <w:rFonts w:hint="eastAsia"/>
          <w:color w:val="0000FF"/>
        </w:rPr>
        <w:t>分</w:t>
      </w:r>
    </w:p>
    <w:p w14:paraId="6C9682E7">
      <w:pPr>
        <w:tabs>
          <w:tab w:val="left" w:pos="2268"/>
          <w:tab w:val="left" w:pos="4395"/>
        </w:tabs>
        <w:autoSpaceDE w:val="0"/>
        <w:autoSpaceDN w:val="0"/>
        <w:adjustRightInd w:val="0"/>
        <w:ind w:left="422" w:hanging="422"/>
        <w:rPr>
          <w:b/>
          <w:bCs/>
          <w:i/>
          <w:iCs/>
          <w:color w:val="0000FF"/>
        </w:rPr>
      </w:pPr>
      <w:r>
        <w:rPr>
          <w:rFonts w:hint="eastAsia"/>
          <w:b/>
          <w:bCs/>
          <w:i/>
          <w:iCs/>
          <w:color w:val="0000FF"/>
        </w:rPr>
        <w:t>国家机关角度：</w:t>
      </w:r>
      <w:r>
        <w:rPr>
          <w:rFonts w:hint="eastAsia"/>
          <w:b/>
          <w:bCs/>
          <w:i/>
          <w:iCs/>
          <w:color w:val="0000FF"/>
        </w:rPr>
        <w:t>2</w:t>
      </w:r>
      <w:r>
        <w:rPr>
          <w:rFonts w:hint="eastAsia"/>
          <w:b/>
          <w:bCs/>
          <w:i/>
          <w:iCs/>
          <w:color w:val="0000FF"/>
        </w:rPr>
        <w:t>分</w:t>
      </w:r>
    </w:p>
    <w:p w14:paraId="6528DAAA">
      <w:pPr>
        <w:tabs>
          <w:tab w:val="left" w:pos="2268"/>
          <w:tab w:val="left" w:pos="4395"/>
        </w:tabs>
        <w:autoSpaceDE w:val="0"/>
        <w:autoSpaceDN w:val="0"/>
        <w:adjustRightInd w:val="0"/>
        <w:ind w:left="420" w:hanging="420"/>
        <w:rPr>
          <w:color w:val="0000FF"/>
        </w:rPr>
      </w:pPr>
      <w:r>
        <w:rPr>
          <w:rFonts w:hint="eastAsia"/>
          <w:color w:val="0000FF"/>
        </w:rPr>
        <w:t>听取人大代表意见和建议，自觉接受人民监督，二选</w:t>
      </w:r>
      <w:r>
        <w:rPr>
          <w:rFonts w:hint="eastAsia"/>
          <w:color w:val="0000FF"/>
        </w:rPr>
        <w:t>一</w:t>
      </w:r>
      <w:r>
        <w:rPr>
          <w:rFonts w:hint="eastAsia"/>
          <w:color w:val="0000FF"/>
        </w:rPr>
        <w:t>，</w:t>
      </w:r>
      <w:r>
        <w:rPr>
          <w:rFonts w:hint="eastAsia"/>
          <w:color w:val="0000FF"/>
        </w:rPr>
        <w:t>1</w:t>
      </w:r>
      <w:r>
        <w:rPr>
          <w:rFonts w:hint="eastAsia"/>
          <w:color w:val="0000FF"/>
        </w:rPr>
        <w:t>分</w:t>
      </w:r>
    </w:p>
    <w:p w14:paraId="6B59AA9C">
      <w:pPr>
        <w:tabs>
          <w:tab w:val="left" w:pos="2268"/>
          <w:tab w:val="left" w:pos="4395"/>
        </w:tabs>
        <w:autoSpaceDE w:val="0"/>
        <w:autoSpaceDN w:val="0"/>
        <w:adjustRightInd w:val="0"/>
        <w:ind w:left="420" w:hanging="420"/>
        <w:rPr>
          <w:color w:val="0000FF"/>
        </w:rPr>
      </w:pPr>
      <w:r>
        <w:rPr>
          <w:rFonts w:hint="eastAsia"/>
          <w:color w:val="0000FF"/>
        </w:rPr>
        <w:t>协同推进</w:t>
      </w:r>
      <w:r>
        <w:rPr>
          <w:rFonts w:hint="eastAsia"/>
          <w:color w:val="0000FF"/>
        </w:rPr>
        <w:t>/</w:t>
      </w:r>
      <w:r>
        <w:rPr>
          <w:rFonts w:hint="eastAsia"/>
          <w:color w:val="0000FF"/>
        </w:rPr>
        <w:t>国家机关协调高效运转</w:t>
      </w:r>
      <w:r>
        <w:rPr>
          <w:rFonts w:hint="eastAsia"/>
          <w:color w:val="0000FF"/>
        </w:rPr>
        <w:t>/</w:t>
      </w:r>
      <w:r>
        <w:rPr>
          <w:rFonts w:hint="eastAsia"/>
          <w:color w:val="0000FF"/>
        </w:rPr>
        <w:t>民主集中制</w:t>
      </w:r>
      <w:r>
        <w:rPr>
          <w:rFonts w:hint="eastAsia"/>
          <w:color w:val="0000FF"/>
        </w:rPr>
        <w:t>/</w:t>
      </w:r>
      <w:r>
        <w:rPr>
          <w:rFonts w:hint="eastAsia"/>
          <w:color w:val="0000FF"/>
        </w:rPr>
        <w:t>合力</w:t>
      </w:r>
      <w:r>
        <w:rPr>
          <w:rFonts w:hint="eastAsia"/>
          <w:color w:val="0000FF"/>
        </w:rPr>
        <w:t>推进</w:t>
      </w:r>
      <w:r>
        <w:rPr>
          <w:rFonts w:hint="eastAsia"/>
          <w:color w:val="0000FF"/>
        </w:rPr>
        <w:t>等，</w:t>
      </w:r>
      <w:r>
        <w:rPr>
          <w:rFonts w:hint="eastAsia"/>
          <w:color w:val="0000FF"/>
        </w:rPr>
        <w:t>1</w:t>
      </w:r>
      <w:r>
        <w:rPr>
          <w:rFonts w:hint="eastAsia"/>
          <w:color w:val="0000FF"/>
        </w:rPr>
        <w:t>分</w:t>
      </w:r>
    </w:p>
    <w:p w14:paraId="69F3105D">
      <w:pPr>
        <w:tabs>
          <w:tab w:val="left" w:pos="2268"/>
          <w:tab w:val="left" w:pos="4395"/>
        </w:tabs>
        <w:autoSpaceDE w:val="0"/>
        <w:autoSpaceDN w:val="0"/>
        <w:adjustRightInd w:val="0"/>
        <w:ind w:left="0" w:firstLine="0" w:firstLineChars="0"/>
        <w:rPr>
          <w:b/>
          <w:bCs/>
          <w:i/>
          <w:iCs/>
          <w:color w:val="0000FF"/>
        </w:rPr>
      </w:pPr>
      <w:r>
        <w:rPr>
          <w:rFonts w:hint="eastAsia"/>
          <w:b/>
          <w:bCs/>
          <w:i/>
          <w:iCs/>
          <w:color w:val="0000FF"/>
        </w:rPr>
        <w:t>总述：</w:t>
      </w:r>
      <w:r>
        <w:rPr>
          <w:rFonts w:hint="eastAsia"/>
          <w:b/>
          <w:bCs/>
          <w:i/>
          <w:iCs/>
          <w:color w:val="0000FF"/>
        </w:rPr>
        <w:t>3</w:t>
      </w:r>
      <w:r>
        <w:rPr>
          <w:rFonts w:hint="eastAsia"/>
          <w:b/>
          <w:bCs/>
          <w:i/>
          <w:iCs/>
          <w:color w:val="0000FF"/>
        </w:rPr>
        <w:t>分</w:t>
      </w:r>
    </w:p>
    <w:p w14:paraId="2CC7BCFE">
      <w:pPr>
        <w:tabs>
          <w:tab w:val="left" w:pos="2268"/>
          <w:tab w:val="left" w:pos="4395"/>
        </w:tabs>
        <w:autoSpaceDE w:val="0"/>
        <w:autoSpaceDN w:val="0"/>
        <w:adjustRightInd w:val="0"/>
        <w:ind w:left="0" w:firstLine="0" w:firstLineChars="0"/>
        <w:rPr>
          <w:color w:val="0000FF"/>
        </w:rPr>
      </w:pPr>
      <w:r>
        <w:rPr>
          <w:rFonts w:hint="eastAsia"/>
          <w:color w:val="0000FF"/>
        </w:rPr>
        <w:t>尊重人民主体地位，替代：坚持人民至上，保障人民</w:t>
      </w:r>
      <w:r>
        <w:rPr>
          <w:rFonts w:hint="eastAsia"/>
          <w:color w:val="0000FF"/>
        </w:rPr>
        <w:t>当家做主</w:t>
      </w:r>
      <w:r>
        <w:rPr>
          <w:rFonts w:hint="eastAsia"/>
          <w:color w:val="0000FF"/>
        </w:rPr>
        <w:t>，以人民为中心，</w:t>
      </w:r>
      <w:r>
        <w:rPr>
          <w:rFonts w:hint="eastAsia"/>
          <w:color w:val="0000FF"/>
        </w:rPr>
        <w:t>1</w:t>
      </w:r>
      <w:r>
        <w:rPr>
          <w:rFonts w:hint="eastAsia"/>
          <w:color w:val="0000FF"/>
        </w:rPr>
        <w:t>分</w:t>
      </w:r>
    </w:p>
    <w:p w14:paraId="05AA23C2">
      <w:pPr>
        <w:tabs>
          <w:tab w:val="left" w:pos="2268"/>
          <w:tab w:val="left" w:pos="4395"/>
        </w:tabs>
        <w:autoSpaceDE w:val="0"/>
        <w:autoSpaceDN w:val="0"/>
        <w:adjustRightInd w:val="0"/>
        <w:ind w:left="0" w:firstLine="0" w:firstLineChars="0"/>
        <w:rPr>
          <w:color w:val="0000FF"/>
        </w:rPr>
      </w:pPr>
      <w:r>
        <w:rPr>
          <w:rFonts w:hint="eastAsia"/>
          <w:color w:val="0000FF"/>
        </w:rPr>
        <w:t>解决人民所需要解决的问题，替代：最广泛、最真实、最管用的民主，</w:t>
      </w:r>
      <w:r>
        <w:rPr>
          <w:rFonts w:hint="eastAsia"/>
          <w:color w:val="0000FF"/>
        </w:rPr>
        <w:t>1</w:t>
      </w:r>
      <w:r>
        <w:rPr>
          <w:rFonts w:hint="eastAsia"/>
          <w:color w:val="0000FF"/>
        </w:rPr>
        <w:t>分</w:t>
      </w:r>
    </w:p>
    <w:p w14:paraId="6B2A87E4">
      <w:pPr>
        <w:tabs>
          <w:tab w:val="left" w:pos="2268"/>
          <w:tab w:val="left" w:pos="4395"/>
        </w:tabs>
        <w:autoSpaceDE w:val="0"/>
        <w:autoSpaceDN w:val="0"/>
        <w:adjustRightInd w:val="0"/>
        <w:ind w:left="0" w:firstLine="0" w:firstLineChars="0"/>
        <w:rPr>
          <w:color w:val="0000FF"/>
        </w:rPr>
      </w:pPr>
      <w:r>
        <w:rPr>
          <w:rFonts w:hint="eastAsia"/>
          <w:color w:val="0000FF"/>
        </w:rPr>
        <w:t>践行</w:t>
      </w:r>
      <w:r>
        <w:rPr>
          <w:rFonts w:hint="eastAsia"/>
          <w:color w:val="0000FF"/>
        </w:rPr>
        <w:t>全过程人民民主，</w:t>
      </w:r>
      <w:r>
        <w:rPr>
          <w:rFonts w:hint="eastAsia"/>
          <w:color w:val="0000FF"/>
        </w:rPr>
        <w:t>1</w:t>
      </w:r>
      <w:r>
        <w:rPr>
          <w:rFonts w:hint="eastAsia"/>
          <w:color w:val="0000FF"/>
        </w:rPr>
        <w:t>分</w:t>
      </w:r>
    </w:p>
    <w:p w14:paraId="3AA5307D">
      <w:pPr>
        <w:tabs>
          <w:tab w:val="left" w:pos="2268"/>
          <w:tab w:val="left" w:pos="4395"/>
        </w:tabs>
        <w:autoSpaceDE w:val="0"/>
        <w:autoSpaceDN w:val="0"/>
        <w:adjustRightInd w:val="0"/>
        <w:spacing w:line="340" w:lineRule="exact"/>
        <w:ind w:left="420" w:hanging="420"/>
      </w:pPr>
    </w:p>
    <w:p w14:paraId="6E4209F8">
      <w:pPr>
        <w:tabs>
          <w:tab w:val="left" w:pos="2268"/>
          <w:tab w:val="left" w:pos="4395"/>
        </w:tabs>
        <w:autoSpaceDE w:val="0"/>
        <w:autoSpaceDN w:val="0"/>
        <w:adjustRightInd w:val="0"/>
        <w:spacing w:line="340" w:lineRule="exact"/>
        <w:ind w:left="420" w:hanging="420"/>
      </w:pPr>
      <w:r>
        <w:t>20．（8分）</w:t>
      </w:r>
      <w:r>
        <w:rPr>
          <w:rFonts w:hint="eastAsia"/>
        </w:rPr>
        <w:t>劳动法的首要原则是保护劳动者权益，工会搭建协商平台，劳动者以集体力量与用人单位签订集体合同，可以确保双方协商一致，更加公平、平等自愿。更好地保护劳动者合法权益，促进广大劳动者特别是低薪劳动者群体实现体面劳动，实现社会公平。促进企业依法规范用工，构建和谐劳动关系，激发劳动者积极性，推动生产效率的提高，培育良好商誉，实现社会公平与经济效率的平衡。</w:t>
      </w:r>
    </w:p>
    <w:p w14:paraId="075D6749">
      <w:pPr>
        <w:ind w:left="420" w:hanging="420"/>
        <w:rPr>
          <w:color w:val="0000FF"/>
        </w:rPr>
      </w:pPr>
      <w:r>
        <w:rPr>
          <w:rFonts w:hint="eastAsia"/>
          <w:color w:val="0000FF"/>
        </w:rPr>
        <w:t>【细则】</w:t>
      </w:r>
    </w:p>
    <w:p w14:paraId="696A04D5">
      <w:pPr>
        <w:widowControl w:val="0"/>
        <w:spacing w:line="240" w:lineRule="auto"/>
        <w:ind w:left="0" w:firstLine="422" w:firstLineChars="200"/>
        <w:contextualSpacing/>
        <w:rPr>
          <w:b/>
          <w:bCs/>
          <w:i/>
          <w:iCs/>
          <w:color w:val="0000FF"/>
        </w:rPr>
      </w:pPr>
      <w:r>
        <w:rPr>
          <w:rFonts w:hint="eastAsia"/>
          <w:b/>
          <w:bCs/>
          <w:i/>
          <w:iCs/>
          <w:color w:val="0000FF"/>
        </w:rPr>
        <w:t>公平角度：</w:t>
      </w:r>
      <w:r>
        <w:rPr>
          <w:rFonts w:hint="eastAsia"/>
          <w:b/>
          <w:bCs/>
          <w:i/>
          <w:iCs/>
          <w:color w:val="0000FF"/>
        </w:rPr>
        <w:t>4</w:t>
      </w:r>
      <w:r>
        <w:rPr>
          <w:rFonts w:hint="eastAsia"/>
          <w:b/>
          <w:bCs/>
          <w:i/>
          <w:iCs/>
          <w:color w:val="0000FF"/>
        </w:rPr>
        <w:t>分</w:t>
      </w:r>
    </w:p>
    <w:p w14:paraId="25501152">
      <w:pPr>
        <w:widowControl w:val="0"/>
        <w:spacing w:line="240" w:lineRule="auto"/>
        <w:ind w:left="0" w:firstLine="420" w:firstLineChars="200"/>
        <w:contextualSpacing/>
        <w:rPr>
          <w:color w:val="0000FF"/>
        </w:rPr>
      </w:pPr>
      <w:r>
        <w:rPr>
          <w:rFonts w:hint="eastAsia"/>
          <w:color w:val="0000FF"/>
        </w:rPr>
        <w:t>发挥工会的作用</w:t>
      </w:r>
      <w:r>
        <w:rPr>
          <w:rFonts w:hint="eastAsia"/>
          <w:color w:val="0000FF"/>
        </w:rPr>
        <w:t>/</w:t>
      </w:r>
      <w:r>
        <w:rPr>
          <w:rFonts w:hint="eastAsia"/>
          <w:color w:val="0000FF"/>
        </w:rPr>
        <w:t>集体的力量</w:t>
      </w:r>
      <w:r>
        <w:rPr>
          <w:rFonts w:hint="eastAsia"/>
          <w:color w:val="0000FF"/>
        </w:rPr>
        <w:t xml:space="preserve">   1</w:t>
      </w:r>
      <w:r>
        <w:rPr>
          <w:rFonts w:hint="eastAsia"/>
          <w:color w:val="0000FF"/>
        </w:rPr>
        <w:t>分</w:t>
      </w:r>
    </w:p>
    <w:p w14:paraId="0DAF90B8">
      <w:pPr>
        <w:widowControl w:val="0"/>
        <w:spacing w:line="240" w:lineRule="auto"/>
        <w:ind w:left="0" w:firstLine="420" w:firstLineChars="200"/>
        <w:contextualSpacing/>
        <w:rPr>
          <w:color w:val="0000FF"/>
        </w:rPr>
      </w:pPr>
      <w:r>
        <w:rPr>
          <w:rFonts w:hint="eastAsia"/>
          <w:color w:val="0000FF"/>
        </w:rPr>
        <w:t>可以确保双方协商一致</w:t>
      </w:r>
      <w:r>
        <w:rPr>
          <w:rFonts w:hint="eastAsia"/>
          <w:color w:val="0000FF"/>
        </w:rPr>
        <w:t>、</w:t>
      </w:r>
      <w:r>
        <w:rPr>
          <w:rFonts w:hint="eastAsia"/>
          <w:color w:val="0000FF"/>
        </w:rPr>
        <w:t>平等自愿</w:t>
      </w:r>
      <w:r>
        <w:rPr>
          <w:rFonts w:hint="eastAsia"/>
          <w:color w:val="0000FF"/>
        </w:rPr>
        <w:t>，公平签订劳动合同（或结合</w:t>
      </w:r>
      <w:r>
        <w:rPr>
          <w:rFonts w:hint="eastAsia"/>
          <w:color w:val="0000FF"/>
        </w:rPr>
        <w:t>订立劳动合同基本原则</w:t>
      </w:r>
      <w:r>
        <w:rPr>
          <w:rFonts w:hint="eastAsia"/>
          <w:color w:val="0000FF"/>
        </w:rPr>
        <w:t>说明）</w:t>
      </w:r>
      <w:r>
        <w:rPr>
          <w:rFonts w:hint="eastAsia"/>
          <w:color w:val="0000FF"/>
        </w:rPr>
        <w:t xml:space="preserve">  1</w:t>
      </w:r>
      <w:r>
        <w:rPr>
          <w:rFonts w:hint="eastAsia"/>
          <w:color w:val="0000FF"/>
        </w:rPr>
        <w:t>分</w:t>
      </w:r>
    </w:p>
    <w:p w14:paraId="428A68B3">
      <w:pPr>
        <w:widowControl w:val="0"/>
        <w:spacing w:line="240" w:lineRule="auto"/>
        <w:ind w:left="0" w:firstLine="420" w:firstLineChars="200"/>
        <w:contextualSpacing/>
        <w:rPr>
          <w:color w:val="0000FF"/>
        </w:rPr>
      </w:pPr>
      <w:r>
        <w:rPr>
          <w:rFonts w:hint="eastAsia"/>
          <w:color w:val="0000FF"/>
        </w:rPr>
        <w:t>——</w:t>
      </w:r>
      <w:r>
        <w:rPr>
          <w:rFonts w:hint="eastAsia"/>
          <w:color w:val="0000FF"/>
        </w:rPr>
        <w:t>更好地保护劳动者合法权益</w:t>
      </w:r>
      <w:r>
        <w:rPr>
          <w:rFonts w:hint="eastAsia"/>
          <w:color w:val="0000FF"/>
        </w:rPr>
        <w:t>（或</w:t>
      </w:r>
      <w:r>
        <w:rPr>
          <w:rFonts w:hint="eastAsia"/>
          <w:color w:val="0000FF"/>
        </w:rPr>
        <w:t>获得劳动报酬的权利</w:t>
      </w:r>
      <w:r>
        <w:rPr>
          <w:rFonts w:hint="eastAsia"/>
          <w:color w:val="0000FF"/>
        </w:rPr>
        <w:t>）</w:t>
      </w:r>
      <w:r>
        <w:rPr>
          <w:rFonts w:hint="eastAsia"/>
          <w:color w:val="0000FF"/>
        </w:rPr>
        <w:t>1</w:t>
      </w:r>
      <w:r>
        <w:rPr>
          <w:rFonts w:hint="eastAsia"/>
          <w:color w:val="0000FF"/>
        </w:rPr>
        <w:t>分</w:t>
      </w:r>
    </w:p>
    <w:p w14:paraId="52DF74DE">
      <w:pPr>
        <w:widowControl w:val="0"/>
        <w:spacing w:line="240" w:lineRule="auto"/>
        <w:ind w:left="1575" w:leftChars="200" w:hanging="1155" w:hangingChars="550"/>
        <w:contextualSpacing/>
        <w:rPr>
          <w:color w:val="0000FF"/>
        </w:rPr>
      </w:pPr>
      <w:r>
        <w:rPr>
          <w:rFonts w:hint="eastAsia"/>
          <w:color w:val="0000FF"/>
        </w:rPr>
        <w:t>——</w:t>
      </w:r>
      <w:r>
        <w:rPr>
          <w:rFonts w:hint="eastAsia"/>
          <w:color w:val="0000FF"/>
        </w:rPr>
        <w:t>促进</w:t>
      </w:r>
      <w:r>
        <w:rPr>
          <w:rFonts w:hint="eastAsia"/>
          <w:color w:val="0000FF"/>
        </w:rPr>
        <w:t>体面劳动</w:t>
      </w:r>
      <w:r>
        <w:rPr>
          <w:rFonts w:hint="eastAsia"/>
          <w:color w:val="0000FF"/>
        </w:rPr>
        <w:t>（</w:t>
      </w:r>
      <w:r>
        <w:rPr>
          <w:rFonts w:hint="eastAsia"/>
          <w:color w:val="0000FF"/>
        </w:rPr>
        <w:t>尊重劳动</w:t>
      </w:r>
      <w:r>
        <w:rPr>
          <w:rFonts w:hint="eastAsia"/>
          <w:color w:val="0000FF"/>
        </w:rPr>
        <w:t>/</w:t>
      </w:r>
      <w:r>
        <w:rPr>
          <w:rFonts w:hint="eastAsia"/>
          <w:color w:val="0000FF"/>
        </w:rPr>
        <w:t>保护苦脏险累且工资水平不高的劳动者</w:t>
      </w:r>
      <w:r>
        <w:rPr>
          <w:rFonts w:hint="eastAsia"/>
          <w:color w:val="0000FF"/>
        </w:rPr>
        <w:t>等</w:t>
      </w:r>
      <w:r>
        <w:rPr>
          <w:rFonts w:hint="eastAsia"/>
          <w:color w:val="0000FF"/>
        </w:rPr>
        <w:t>/</w:t>
      </w:r>
      <w:r>
        <w:rPr>
          <w:rFonts w:hint="eastAsia"/>
          <w:color w:val="0000FF"/>
        </w:rPr>
        <w:t>分配公平）</w:t>
      </w:r>
      <w:r>
        <w:rPr>
          <w:rFonts w:hint="eastAsia"/>
          <w:color w:val="0000FF"/>
        </w:rPr>
        <w:t xml:space="preserve"> </w:t>
      </w:r>
      <w:r>
        <w:rPr>
          <w:rFonts w:hint="eastAsia"/>
          <w:color w:val="0000FF"/>
        </w:rPr>
        <w:t>1</w:t>
      </w:r>
      <w:r>
        <w:rPr>
          <w:rFonts w:hint="eastAsia"/>
          <w:color w:val="0000FF"/>
        </w:rPr>
        <w:t>分</w:t>
      </w:r>
      <w:r>
        <w:rPr>
          <w:color w:val="0000FF"/>
        </w:rPr>
        <w:t xml:space="preserve"> </w:t>
      </w:r>
    </w:p>
    <w:p w14:paraId="4DD1DEE4">
      <w:pPr>
        <w:widowControl w:val="0"/>
        <w:spacing w:line="240" w:lineRule="auto"/>
        <w:ind w:left="0" w:firstLine="422" w:firstLineChars="200"/>
        <w:contextualSpacing/>
        <w:rPr>
          <w:b/>
          <w:bCs/>
          <w:i/>
          <w:iCs/>
          <w:color w:val="0000FF"/>
        </w:rPr>
      </w:pPr>
      <w:r>
        <w:rPr>
          <w:rFonts w:hint="eastAsia"/>
          <w:b/>
          <w:bCs/>
          <w:i/>
          <w:iCs/>
          <w:color w:val="0000FF"/>
        </w:rPr>
        <w:t>效率角度：</w:t>
      </w:r>
      <w:r>
        <w:rPr>
          <w:rFonts w:hint="eastAsia"/>
          <w:b/>
          <w:bCs/>
          <w:i/>
          <w:iCs/>
          <w:color w:val="0000FF"/>
        </w:rPr>
        <w:t>4</w:t>
      </w:r>
      <w:r>
        <w:rPr>
          <w:rFonts w:hint="eastAsia"/>
          <w:b/>
          <w:bCs/>
          <w:i/>
          <w:iCs/>
          <w:color w:val="0000FF"/>
        </w:rPr>
        <w:t>分</w:t>
      </w:r>
    </w:p>
    <w:p w14:paraId="61933A52">
      <w:pPr>
        <w:widowControl w:val="0"/>
        <w:spacing w:line="240" w:lineRule="auto"/>
        <w:ind w:left="0" w:firstLine="420" w:firstLineChars="200"/>
        <w:contextualSpacing/>
        <w:rPr>
          <w:color w:val="0000FF"/>
        </w:rPr>
      </w:pPr>
      <w:r>
        <w:rPr>
          <w:rFonts w:hint="eastAsia"/>
          <w:color w:val="0000FF"/>
        </w:rPr>
        <w:t>促进企业依法规范用工</w:t>
      </w:r>
      <w:r>
        <w:rPr>
          <w:rFonts w:hint="eastAsia"/>
          <w:color w:val="0000FF"/>
        </w:rPr>
        <w:t>（</w:t>
      </w:r>
      <w:r>
        <w:rPr>
          <w:rFonts w:hint="eastAsia"/>
          <w:color w:val="0000FF"/>
        </w:rPr>
        <w:t>合理用工</w:t>
      </w:r>
      <w:r>
        <w:rPr>
          <w:rFonts w:hint="eastAsia"/>
          <w:color w:val="0000FF"/>
        </w:rPr>
        <w:t>）</w:t>
      </w:r>
      <w:r>
        <w:rPr>
          <w:rFonts w:hint="eastAsia"/>
          <w:color w:val="0000FF"/>
        </w:rPr>
        <w:t xml:space="preserve">  </w:t>
      </w:r>
      <w:r>
        <w:rPr>
          <w:rFonts w:hint="eastAsia"/>
          <w:color w:val="0000FF"/>
        </w:rPr>
        <w:t>1</w:t>
      </w:r>
      <w:r>
        <w:rPr>
          <w:rFonts w:hint="eastAsia"/>
          <w:color w:val="0000FF"/>
        </w:rPr>
        <w:t>分</w:t>
      </w:r>
    </w:p>
    <w:p w14:paraId="6831352D">
      <w:pPr>
        <w:widowControl w:val="0"/>
        <w:spacing w:line="240" w:lineRule="auto"/>
        <w:ind w:left="0" w:firstLine="420" w:firstLineChars="200"/>
        <w:contextualSpacing/>
        <w:rPr>
          <w:color w:val="0000FF"/>
        </w:rPr>
      </w:pPr>
      <w:r>
        <w:rPr>
          <w:rFonts w:hint="eastAsia"/>
          <w:color w:val="0000FF"/>
        </w:rPr>
        <w:t>激发劳动者积极性</w:t>
      </w:r>
      <w:r>
        <w:rPr>
          <w:rFonts w:hint="eastAsia"/>
          <w:color w:val="0000FF"/>
        </w:rPr>
        <w:t>/</w:t>
      </w:r>
      <w:r>
        <w:rPr>
          <w:rFonts w:hint="eastAsia"/>
          <w:color w:val="0000FF"/>
        </w:rPr>
        <w:t>保障</w:t>
      </w:r>
      <w:r>
        <w:rPr>
          <w:rFonts w:hint="eastAsia"/>
          <w:color w:val="0000FF"/>
        </w:rPr>
        <w:t>收入</w:t>
      </w:r>
      <w:r>
        <w:rPr>
          <w:rFonts w:hint="eastAsia"/>
          <w:color w:val="0000FF"/>
        </w:rPr>
        <w:t xml:space="preserve">  </w:t>
      </w:r>
      <w:r>
        <w:rPr>
          <w:rFonts w:hint="eastAsia"/>
          <w:color w:val="0000FF"/>
        </w:rPr>
        <w:t>1</w:t>
      </w:r>
      <w:r>
        <w:rPr>
          <w:rFonts w:hint="eastAsia"/>
          <w:color w:val="0000FF"/>
        </w:rPr>
        <w:t>分</w:t>
      </w:r>
      <w:r>
        <w:rPr>
          <w:rFonts w:hint="eastAsia"/>
          <w:color w:val="0000FF"/>
        </w:rPr>
        <w:t xml:space="preserve">  </w:t>
      </w:r>
      <w:r>
        <w:rPr>
          <w:rFonts w:hint="eastAsia"/>
          <w:color w:val="0000FF"/>
        </w:rPr>
        <w:t>；建立和谐劳动关系</w:t>
      </w:r>
      <w:r>
        <w:rPr>
          <w:rFonts w:hint="eastAsia"/>
          <w:color w:val="0000FF"/>
        </w:rPr>
        <w:t xml:space="preserve">  1</w:t>
      </w:r>
      <w:r>
        <w:rPr>
          <w:rFonts w:hint="eastAsia"/>
          <w:color w:val="0000FF"/>
        </w:rPr>
        <w:t>分</w:t>
      </w:r>
    </w:p>
    <w:p w14:paraId="42D1F3F0">
      <w:pPr>
        <w:widowControl w:val="0"/>
        <w:spacing w:line="240" w:lineRule="auto"/>
        <w:ind w:left="0" w:firstLine="420" w:firstLineChars="200"/>
        <w:contextualSpacing/>
        <w:rPr>
          <w:color w:val="0000FF"/>
        </w:rPr>
      </w:pPr>
      <w:r>
        <w:rPr>
          <w:rFonts w:hint="eastAsia"/>
          <w:color w:val="0000FF"/>
        </w:rPr>
        <w:t>推动生产效率的提高</w:t>
      </w:r>
      <w:r>
        <w:rPr>
          <w:rFonts w:hint="eastAsia"/>
          <w:color w:val="0000FF"/>
        </w:rPr>
        <w:t>/</w:t>
      </w:r>
      <w:r>
        <w:rPr>
          <w:rFonts w:hint="eastAsia"/>
          <w:color w:val="0000FF"/>
        </w:rPr>
        <w:t>培育良好商誉</w:t>
      </w:r>
      <w:r>
        <w:rPr>
          <w:rFonts w:hint="eastAsia"/>
          <w:color w:val="0000FF"/>
        </w:rPr>
        <w:t>/</w:t>
      </w:r>
      <w:r>
        <w:rPr>
          <w:rFonts w:hint="eastAsia"/>
          <w:color w:val="0000FF"/>
        </w:rPr>
        <w:t>企业信誉形象</w:t>
      </w:r>
      <w:r>
        <w:rPr>
          <w:rFonts w:hint="eastAsia"/>
          <w:color w:val="0000FF"/>
        </w:rPr>
        <w:t xml:space="preserve">  </w:t>
      </w:r>
      <w:r>
        <w:rPr>
          <w:rFonts w:hint="eastAsia"/>
          <w:color w:val="0000FF"/>
        </w:rPr>
        <w:t>1</w:t>
      </w:r>
      <w:r>
        <w:rPr>
          <w:rFonts w:hint="eastAsia"/>
          <w:color w:val="0000FF"/>
        </w:rPr>
        <w:t>分</w:t>
      </w:r>
    </w:p>
    <w:p w14:paraId="768551C5">
      <w:pPr>
        <w:tabs>
          <w:tab w:val="left" w:pos="2268"/>
          <w:tab w:val="left" w:pos="4395"/>
        </w:tabs>
        <w:autoSpaceDE w:val="0"/>
        <w:autoSpaceDN w:val="0"/>
        <w:adjustRightInd w:val="0"/>
        <w:spacing w:line="340" w:lineRule="exact"/>
        <w:ind w:left="420" w:hanging="420"/>
      </w:pPr>
    </w:p>
    <w:p w14:paraId="739EFB4F">
      <w:pPr>
        <w:tabs>
          <w:tab w:val="left" w:pos="2268"/>
          <w:tab w:val="left" w:pos="4395"/>
        </w:tabs>
        <w:autoSpaceDE w:val="0"/>
        <w:autoSpaceDN w:val="0"/>
        <w:adjustRightInd w:val="0"/>
        <w:spacing w:line="340" w:lineRule="exact"/>
        <w:ind w:left="420" w:hanging="420"/>
      </w:pPr>
      <w:r>
        <w:t>21．（8分）</w:t>
      </w:r>
    </w:p>
    <w:p w14:paraId="351BF292">
      <w:pPr>
        <w:tabs>
          <w:tab w:val="left" w:pos="2268"/>
          <w:tab w:val="left" w:pos="4395"/>
        </w:tabs>
        <w:autoSpaceDE w:val="0"/>
        <w:autoSpaceDN w:val="0"/>
        <w:adjustRightInd w:val="0"/>
        <w:spacing w:line="340" w:lineRule="exact"/>
        <w:ind w:left="420" w:hanging="420"/>
      </w:pPr>
      <w:r>
        <w:rPr>
          <w:rFonts w:hint="eastAsia"/>
        </w:rPr>
        <w:t>（1）具有普遍价值的理念能够促进国际社会在共同关心的问题上达成共识，推动全球合作和发展。以人民为中心，创新、协调、绿色、开放、共享的</w:t>
      </w:r>
      <w:bookmarkStart w:id="6" w:name="_Hlk193919314"/>
      <w:r>
        <w:rPr>
          <w:rFonts w:hint="eastAsia"/>
        </w:rPr>
        <w:t>新发展</w:t>
      </w:r>
      <w:bookmarkEnd w:id="6"/>
      <w:r>
        <w:rPr>
          <w:rFonts w:hint="eastAsia"/>
        </w:rPr>
        <w:t>理念，指导着我国的发展实践，广泛应用到我国经济社会发展各个方面，引领现代化建设取得了一系列重大成就。中国大力发展科技推动创新发展、发展绿色产业应对气候变化、消除贫困推动共享发展等经验，在国际社会被广泛传播和共享，拓展了发展中国家走向现代化的途经，为应对诸多全球性问题贡献了中国智慧和中国方案。（6分）</w:t>
      </w:r>
    </w:p>
    <w:p w14:paraId="6314AA76">
      <w:pPr>
        <w:ind w:left="422" w:hanging="422"/>
        <w:rPr>
          <w:b/>
          <w:bCs/>
          <w:color w:val="0000FF"/>
        </w:rPr>
      </w:pPr>
      <w:r>
        <w:rPr>
          <w:rFonts w:hint="eastAsia"/>
          <w:b/>
          <w:bCs/>
          <w:color w:val="0000FF"/>
        </w:rPr>
        <w:t>【</w:t>
      </w:r>
      <w:r>
        <w:rPr>
          <w:b/>
          <w:bCs/>
          <w:color w:val="0000FF"/>
        </w:rPr>
        <w:t>细则</w:t>
      </w:r>
      <w:r>
        <w:rPr>
          <w:rFonts w:hint="eastAsia"/>
          <w:b/>
          <w:bCs/>
          <w:color w:val="0000FF"/>
        </w:rPr>
        <w:t>】</w:t>
      </w:r>
    </w:p>
    <w:p w14:paraId="2ADC6CF3">
      <w:pPr>
        <w:pStyle w:val="17"/>
        <w:numPr>
          <w:ilvl w:val="0"/>
          <w:numId w:val="1"/>
        </w:numPr>
        <w:ind w:firstLineChars="0"/>
        <w:rPr>
          <w:color w:val="0000FF"/>
        </w:rPr>
      </w:pPr>
      <w:r>
        <w:rPr>
          <w:color w:val="0000FF"/>
        </w:rPr>
        <w:t>总体解释（</w:t>
      </w:r>
      <w:r>
        <w:rPr>
          <w:color w:val="0000FF"/>
        </w:rPr>
        <w:t>2</w:t>
      </w:r>
      <w:r>
        <w:rPr>
          <w:color w:val="0000FF"/>
        </w:rPr>
        <w:t>分）：</w:t>
      </w:r>
    </w:p>
    <w:p w14:paraId="654C7852">
      <w:pPr>
        <w:pStyle w:val="17"/>
        <w:ind w:left="360" w:firstLine="0" w:firstLineChars="0"/>
        <w:rPr>
          <w:color w:val="0000FF"/>
        </w:rPr>
      </w:pPr>
      <w:r>
        <w:rPr>
          <w:color w:val="0000FF"/>
        </w:rPr>
        <w:t>理念蕴含</w:t>
      </w:r>
      <w:r>
        <w:rPr>
          <w:color w:val="0000FF"/>
          <w:u w:val="single"/>
        </w:rPr>
        <w:t>普遍价值</w:t>
      </w:r>
      <w:r>
        <w:rPr>
          <w:color w:val="0000FF"/>
        </w:rPr>
        <w:t>1</w:t>
      </w:r>
      <w:r>
        <w:rPr>
          <w:color w:val="0000FF"/>
        </w:rPr>
        <w:t>分（替代：全人类共同价值</w:t>
      </w:r>
      <w:r>
        <w:rPr>
          <w:color w:val="0000FF"/>
        </w:rPr>
        <w:t>/</w:t>
      </w:r>
      <w:r>
        <w:rPr>
          <w:color w:val="0000FF"/>
        </w:rPr>
        <w:t>人类共同利益。）；</w:t>
      </w:r>
      <w:r>
        <w:rPr>
          <w:color w:val="0000FF"/>
        </w:rPr>
        <w:t xml:space="preserve"> </w:t>
      </w:r>
      <w:r>
        <w:rPr>
          <w:color w:val="0000FF"/>
        </w:rPr>
        <w:t>能够</w:t>
      </w:r>
      <w:r>
        <w:rPr>
          <w:rFonts w:hint="eastAsia"/>
          <w:color w:val="0000FF"/>
        </w:rPr>
        <w:t>形成共识</w:t>
      </w:r>
      <w:r>
        <w:rPr>
          <w:rFonts w:hint="eastAsia"/>
          <w:color w:val="0000FF"/>
        </w:rPr>
        <w:t>/</w:t>
      </w:r>
      <w:r>
        <w:rPr>
          <w:rFonts w:hint="eastAsia"/>
          <w:color w:val="0000FF"/>
        </w:rPr>
        <w:t>促成合作和发展</w:t>
      </w:r>
      <w:r>
        <w:rPr>
          <w:rFonts w:hint="eastAsia"/>
          <w:color w:val="0000FF"/>
          <w:u w:val="single"/>
        </w:rPr>
        <w:t>/</w:t>
      </w:r>
      <w:r>
        <w:rPr>
          <w:rFonts w:hint="eastAsia"/>
          <w:color w:val="0000FF"/>
          <w:u w:val="single"/>
        </w:rPr>
        <w:t>应对全人类共同问题</w:t>
      </w:r>
      <w:r>
        <w:rPr>
          <w:rFonts w:hint="eastAsia"/>
          <w:color w:val="0000FF"/>
          <w:u w:val="single"/>
        </w:rPr>
        <w:t>/</w:t>
      </w:r>
      <w:r>
        <w:rPr>
          <w:rFonts w:hint="eastAsia"/>
          <w:color w:val="0000FF"/>
          <w:u w:val="single"/>
        </w:rPr>
        <w:t>应对共同挑战</w:t>
      </w:r>
      <w:r>
        <w:rPr>
          <w:color w:val="0000FF"/>
        </w:rPr>
        <w:t>（</w:t>
      </w:r>
      <w:r>
        <w:rPr>
          <w:color w:val="0000FF"/>
        </w:rPr>
        <w:t>1</w:t>
      </w:r>
      <w:r>
        <w:rPr>
          <w:color w:val="0000FF"/>
        </w:rPr>
        <w:t>分）</w:t>
      </w:r>
    </w:p>
    <w:p w14:paraId="41B0DE05">
      <w:pPr>
        <w:pStyle w:val="17"/>
        <w:numPr>
          <w:ilvl w:val="0"/>
          <w:numId w:val="1"/>
        </w:numPr>
        <w:ind w:firstLineChars="0"/>
        <w:rPr>
          <w:color w:val="0000FF"/>
        </w:rPr>
      </w:pPr>
      <w:r>
        <w:rPr>
          <w:rFonts w:hint="eastAsia"/>
          <w:color w:val="0000FF"/>
        </w:rPr>
        <w:t>对新发展理念加以说明</w:t>
      </w:r>
      <w:r>
        <w:rPr>
          <w:color w:val="0000FF"/>
        </w:rPr>
        <w:t>（</w:t>
      </w:r>
      <w:r>
        <w:rPr>
          <w:color w:val="0000FF"/>
        </w:rPr>
        <w:t>2</w:t>
      </w:r>
      <w:r>
        <w:rPr>
          <w:color w:val="0000FF"/>
        </w:rPr>
        <w:t>分）：</w:t>
      </w:r>
    </w:p>
    <w:p w14:paraId="394245CD">
      <w:pPr>
        <w:ind w:left="420" w:hanging="420" w:firstLineChars="0"/>
        <w:rPr>
          <w:color w:val="0000FF"/>
        </w:rPr>
      </w:pPr>
      <w:r>
        <w:rPr>
          <w:rFonts w:hint="eastAsia"/>
          <w:color w:val="0000FF"/>
        </w:rPr>
        <w:t xml:space="preserve"> </w:t>
      </w:r>
      <w:r>
        <w:rPr>
          <w:color w:val="0000FF"/>
        </w:rPr>
        <w:t xml:space="preserve"> </w:t>
      </w:r>
      <w:r>
        <w:rPr>
          <w:rFonts w:hint="eastAsia"/>
          <w:color w:val="0000FF"/>
        </w:rPr>
        <w:t xml:space="preserve">      </w:t>
      </w:r>
      <w:r>
        <w:rPr>
          <w:color w:val="0000FF"/>
        </w:rPr>
        <w:t>新发展理念的</w:t>
      </w:r>
      <w:r>
        <w:rPr>
          <w:color w:val="0000FF"/>
          <w:u w:val="single"/>
        </w:rPr>
        <w:t>内涵</w:t>
      </w:r>
      <w:r>
        <w:rPr>
          <w:color w:val="0000FF"/>
        </w:rPr>
        <w:t>1</w:t>
      </w:r>
      <w:r>
        <w:rPr>
          <w:color w:val="0000FF"/>
        </w:rPr>
        <w:t>分，能结合材料说明</w:t>
      </w:r>
      <w:r>
        <w:rPr>
          <w:color w:val="0000FF"/>
          <w:u w:val="single"/>
        </w:rPr>
        <w:t>新发展理念指导实践取得各方面成就</w:t>
      </w:r>
      <w:r>
        <w:rPr>
          <w:color w:val="0000FF"/>
        </w:rPr>
        <w:t>（</w:t>
      </w:r>
      <w:r>
        <w:rPr>
          <w:color w:val="0000FF"/>
        </w:rPr>
        <w:t>1</w:t>
      </w:r>
      <w:r>
        <w:rPr>
          <w:color w:val="0000FF"/>
        </w:rPr>
        <w:t>分，要结合材料说明才给分）</w:t>
      </w:r>
    </w:p>
    <w:p w14:paraId="3E7C9719">
      <w:pPr>
        <w:pStyle w:val="17"/>
        <w:numPr>
          <w:ilvl w:val="0"/>
          <w:numId w:val="1"/>
        </w:numPr>
        <w:ind w:firstLineChars="0"/>
        <w:rPr>
          <w:color w:val="0000FF"/>
        </w:rPr>
      </w:pPr>
      <w:r>
        <w:rPr>
          <w:rFonts w:hint="eastAsia"/>
          <w:color w:val="0000FF"/>
        </w:rPr>
        <w:t>对</w:t>
      </w:r>
      <w:r>
        <w:rPr>
          <w:color w:val="0000FF"/>
        </w:rPr>
        <w:t>世界的意义（</w:t>
      </w:r>
      <w:r>
        <w:rPr>
          <w:color w:val="0000FF"/>
        </w:rPr>
        <w:t>2</w:t>
      </w:r>
      <w:r>
        <w:rPr>
          <w:color w:val="0000FF"/>
        </w:rPr>
        <w:t>分）：</w:t>
      </w:r>
    </w:p>
    <w:p w14:paraId="4CBD7AD0">
      <w:pPr>
        <w:pStyle w:val="17"/>
        <w:ind w:left="360" w:firstLine="0" w:firstLineChars="0"/>
        <w:rPr>
          <w:color w:val="0000FF"/>
        </w:rPr>
      </w:pPr>
      <w:r>
        <w:rPr>
          <w:color w:val="0000FF"/>
        </w:rPr>
        <w:t>拓展了</w:t>
      </w:r>
      <w:r>
        <w:rPr>
          <w:color w:val="0000FF"/>
          <w:u w:val="single"/>
        </w:rPr>
        <w:t>发展中国家走向现代化的途径</w:t>
      </w:r>
      <w:r>
        <w:rPr>
          <w:color w:val="0000FF"/>
        </w:rPr>
        <w:t>（</w:t>
      </w:r>
      <w:r>
        <w:rPr>
          <w:color w:val="0000FF"/>
        </w:rPr>
        <w:t>1</w:t>
      </w:r>
      <w:r>
        <w:rPr>
          <w:color w:val="0000FF"/>
        </w:rPr>
        <w:t>分），</w:t>
      </w:r>
      <w:r>
        <w:rPr>
          <w:color w:val="0000FF"/>
          <w:u w:val="single"/>
        </w:rPr>
        <w:t>贡献了中国智慧中国方案</w:t>
      </w:r>
      <w:r>
        <w:rPr>
          <w:color w:val="0000FF"/>
        </w:rPr>
        <w:t>（</w:t>
      </w:r>
      <w:r>
        <w:rPr>
          <w:color w:val="0000FF"/>
        </w:rPr>
        <w:t>1</w:t>
      </w:r>
      <w:r>
        <w:rPr>
          <w:color w:val="0000FF"/>
        </w:rPr>
        <w:t>分）。</w:t>
      </w:r>
    </w:p>
    <w:p w14:paraId="4A51BFB1">
      <w:pPr>
        <w:tabs>
          <w:tab w:val="left" w:pos="2268"/>
          <w:tab w:val="left" w:pos="4395"/>
        </w:tabs>
        <w:autoSpaceDE w:val="0"/>
        <w:autoSpaceDN w:val="0"/>
        <w:adjustRightInd w:val="0"/>
        <w:spacing w:line="340" w:lineRule="exact"/>
        <w:ind w:left="420" w:hanging="420"/>
      </w:pPr>
    </w:p>
    <w:p w14:paraId="0C35A209">
      <w:pPr>
        <w:tabs>
          <w:tab w:val="left" w:pos="2268"/>
          <w:tab w:val="left" w:pos="4395"/>
        </w:tabs>
        <w:autoSpaceDE w:val="0"/>
        <w:autoSpaceDN w:val="0"/>
        <w:adjustRightInd w:val="0"/>
        <w:spacing w:line="340" w:lineRule="exact"/>
        <w:ind w:left="420" w:hanging="420"/>
      </w:pPr>
      <w:r>
        <w:rPr>
          <w:rFonts w:hint="eastAsia"/>
        </w:rPr>
        <w:t>（2）</w:t>
      </w:r>
      <w:bookmarkStart w:id="7" w:name="_Hlk193920118"/>
      <w:r>
        <w:rPr>
          <w:rFonts w:hint="eastAsia"/>
        </w:rPr>
        <w:t>举例恰当，并能简要说明。（2分）如：共建“一带一路”</w:t>
      </w:r>
      <w:bookmarkEnd w:id="7"/>
      <w:r>
        <w:rPr>
          <w:rFonts w:hint="eastAsia"/>
        </w:rPr>
        <w:t>。共建“一带一路”为共建国家参与国际经济合作提供了机遇，推动经济全球化向更加开放、包容、普惠、平衡、共赢的方向发展。</w:t>
      </w:r>
    </w:p>
    <w:p w14:paraId="13C5AC3D">
      <w:pPr>
        <w:tabs>
          <w:tab w:val="left" w:pos="2268"/>
          <w:tab w:val="left" w:pos="4395"/>
        </w:tabs>
        <w:autoSpaceDE w:val="0"/>
        <w:autoSpaceDN w:val="0"/>
        <w:adjustRightInd w:val="0"/>
        <w:spacing w:line="340" w:lineRule="exact"/>
        <w:ind w:left="420" w:hanging="420"/>
        <w:rPr>
          <w:color w:val="0000FF"/>
        </w:rPr>
      </w:pPr>
      <w:r>
        <w:rPr>
          <w:rFonts w:hint="eastAsia"/>
        </w:rPr>
        <w:t xml:space="preserve">      </w:t>
      </w:r>
      <w:r>
        <w:rPr>
          <w:rFonts w:hint="eastAsia"/>
          <w:color w:val="0000FF"/>
        </w:rPr>
        <w:t xml:space="preserve">   </w:t>
      </w:r>
      <w:r>
        <w:rPr>
          <w:rFonts w:hint="eastAsia"/>
          <w:color w:val="0000FF"/>
        </w:rPr>
        <w:t>举例</w:t>
      </w:r>
      <w:r>
        <w:rPr>
          <w:rFonts w:hint="eastAsia"/>
          <w:color w:val="0000FF"/>
        </w:rPr>
        <w:t>1</w:t>
      </w:r>
      <w:r>
        <w:rPr>
          <w:rFonts w:hint="eastAsia"/>
          <w:color w:val="0000FF"/>
        </w:rPr>
        <w:t>分</w:t>
      </w:r>
      <w:r>
        <w:rPr>
          <w:rFonts w:hint="eastAsia"/>
          <w:color w:val="0000FF"/>
        </w:rPr>
        <w:t xml:space="preserve">   </w:t>
      </w:r>
      <w:r>
        <w:rPr>
          <w:rFonts w:hint="eastAsia"/>
          <w:color w:val="0000FF"/>
        </w:rPr>
        <w:t>说明</w:t>
      </w:r>
      <w:r>
        <w:rPr>
          <w:rFonts w:hint="eastAsia"/>
          <w:color w:val="0000FF"/>
        </w:rPr>
        <w:t>1</w:t>
      </w:r>
      <w:r>
        <w:rPr>
          <w:rFonts w:hint="eastAsia"/>
          <w:color w:val="0000FF"/>
        </w:rPr>
        <w:t>分</w:t>
      </w:r>
    </w:p>
    <w:p w14:paraId="4A9B6802">
      <w:pPr>
        <w:tabs>
          <w:tab w:val="left" w:pos="2268"/>
          <w:tab w:val="left" w:pos="4395"/>
        </w:tabs>
        <w:autoSpaceDE w:val="0"/>
        <w:autoSpaceDN w:val="0"/>
        <w:adjustRightInd w:val="0"/>
        <w:spacing w:line="340" w:lineRule="exact"/>
        <w:ind w:left="420" w:hanging="420"/>
        <w:rPr>
          <w:color w:val="0000FF"/>
        </w:rPr>
      </w:pPr>
      <w:r>
        <w:rPr>
          <w:rFonts w:hint="eastAsia"/>
          <w:color w:val="0000FF"/>
        </w:rPr>
        <w:t xml:space="preserve">         </w:t>
      </w:r>
      <w:r>
        <w:rPr>
          <w:rFonts w:hint="eastAsia"/>
          <w:color w:val="0000FF"/>
        </w:rPr>
        <w:t>如三大倡议、人类命运共同体理念、</w:t>
      </w:r>
      <w:r>
        <w:rPr>
          <w:rFonts w:hint="eastAsia"/>
          <w:color w:val="0000FF"/>
        </w:rPr>
        <w:t>进博会</w:t>
      </w:r>
      <w:r>
        <w:rPr>
          <w:rFonts w:hint="eastAsia"/>
          <w:color w:val="0000FF"/>
        </w:rPr>
        <w:t>等</w:t>
      </w:r>
    </w:p>
    <w:p w14:paraId="59B142AD">
      <w:pPr>
        <w:tabs>
          <w:tab w:val="left" w:pos="2268"/>
          <w:tab w:val="left" w:pos="4395"/>
        </w:tabs>
        <w:autoSpaceDE w:val="0"/>
        <w:autoSpaceDN w:val="0"/>
        <w:adjustRightInd w:val="0"/>
        <w:spacing w:line="340" w:lineRule="exact"/>
        <w:ind w:left="420" w:hanging="420"/>
      </w:pPr>
    </w:p>
    <w:p w14:paraId="111866B1">
      <w:pPr>
        <w:tabs>
          <w:tab w:val="left" w:pos="2268"/>
          <w:tab w:val="left" w:pos="4395"/>
        </w:tabs>
        <w:autoSpaceDE w:val="0"/>
        <w:autoSpaceDN w:val="0"/>
        <w:adjustRightInd w:val="0"/>
        <w:spacing w:line="340" w:lineRule="exact"/>
        <w:ind w:left="420" w:hanging="420"/>
      </w:pPr>
      <w:r>
        <w:rPr>
          <w:rFonts w:hint="eastAsia"/>
        </w:rPr>
        <w:t>2</w:t>
      </w:r>
      <w:r>
        <w:t>2.</w:t>
      </w:r>
      <w:r>
        <w:rPr>
          <w:rFonts w:hint="eastAsia"/>
        </w:rPr>
        <w:t>（1</w:t>
      </w:r>
      <w:r>
        <w:t>0</w:t>
      </w:r>
      <w:r>
        <w:rPr>
          <w:rFonts w:hint="eastAsia"/>
        </w:rPr>
        <w:t>分）</w:t>
      </w:r>
    </w:p>
    <w:p w14:paraId="7028544A">
      <w:pPr>
        <w:spacing w:line="340" w:lineRule="exact"/>
        <w:ind w:left="420" w:firstLine="13" w:firstLineChars="6"/>
      </w:pPr>
      <w:r>
        <w:rPr>
          <w:rFonts w:hint="eastAsia"/>
        </w:rPr>
        <w:t>可从党的领导、民族精神、理想信念、把握发展趋势等角度作答。</w:t>
      </w:r>
    </w:p>
    <w:p w14:paraId="711B855D">
      <w:pPr>
        <w:tabs>
          <w:tab w:val="left" w:pos="2268"/>
          <w:tab w:val="left" w:pos="4395"/>
        </w:tabs>
        <w:autoSpaceDE w:val="0"/>
        <w:autoSpaceDN w:val="0"/>
        <w:adjustRightInd w:val="0"/>
        <w:spacing w:before="312" w:beforeLines="100" w:line="340" w:lineRule="exact"/>
        <w:ind w:left="422" w:hanging="422"/>
        <w:rPr>
          <w:b/>
          <w:bCs/>
          <w:color w:val="0000FF"/>
        </w:rPr>
      </w:pPr>
      <w:bookmarkStart w:id="8" w:name="_GoBack"/>
      <w:bookmarkEnd w:id="8"/>
      <w:r>
        <w:rPr>
          <w:rFonts w:hint="eastAsia"/>
          <w:b/>
          <w:bCs/>
          <w:color w:val="0000FF"/>
        </w:rPr>
        <w:t>【细则】</w:t>
      </w:r>
    </w:p>
    <w:p w14:paraId="47D8384C">
      <w:pPr>
        <w:pStyle w:val="17"/>
        <w:numPr>
          <w:ilvl w:val="0"/>
          <w:numId w:val="2"/>
        </w:numPr>
        <w:tabs>
          <w:tab w:val="left" w:pos="2268"/>
          <w:tab w:val="left" w:pos="4395"/>
        </w:tabs>
        <w:autoSpaceDE w:val="0"/>
        <w:autoSpaceDN w:val="0"/>
        <w:adjustRightInd w:val="0"/>
        <w:spacing w:before="312" w:beforeLines="100" w:line="340" w:lineRule="exact"/>
        <w:ind w:firstLineChars="0"/>
        <w:contextualSpacing/>
        <w:rPr>
          <w:color w:val="0000FF"/>
        </w:rPr>
      </w:pPr>
      <w:r>
        <w:rPr>
          <w:rFonts w:hint="eastAsia"/>
          <w:color w:val="0000FF"/>
        </w:rPr>
        <w:t>长期主义能够科学把握事物发展趋势，坚持真理尊重规律，把眼前利益和长远利益相结合，在量的积累中实现质变。（</w:t>
      </w:r>
      <w:r>
        <w:rPr>
          <w:rFonts w:hint="eastAsia"/>
          <w:color w:val="0000FF"/>
        </w:rPr>
        <w:t>4</w:t>
      </w:r>
      <w:r>
        <w:rPr>
          <w:rFonts w:hint="eastAsia"/>
          <w:color w:val="0000FF"/>
        </w:rPr>
        <w:t>分：两个层面。①一个是“长期”：发展的观点、量变质变、前进性曲折性、超前思维、战略思维。②一个是“正确：科学、坚持真理、尊重规律、正确价值观）</w:t>
      </w:r>
    </w:p>
    <w:p w14:paraId="4CF48AA9">
      <w:pPr>
        <w:pStyle w:val="17"/>
        <w:numPr>
          <w:ilvl w:val="0"/>
          <w:numId w:val="2"/>
        </w:numPr>
        <w:tabs>
          <w:tab w:val="left" w:pos="2268"/>
          <w:tab w:val="left" w:pos="4395"/>
        </w:tabs>
        <w:autoSpaceDE w:val="0"/>
        <w:autoSpaceDN w:val="0"/>
        <w:adjustRightInd w:val="0"/>
        <w:spacing w:before="312" w:beforeLines="100" w:line="340" w:lineRule="exact"/>
        <w:ind w:firstLineChars="0"/>
        <w:contextualSpacing/>
        <w:rPr>
          <w:color w:val="0000FF"/>
        </w:rPr>
      </w:pPr>
      <w:r>
        <w:rPr>
          <w:rFonts w:hint="eastAsia"/>
          <w:color w:val="0000FF"/>
        </w:rPr>
        <w:t>长期主义植根于中国优秀传统文化，蕴含着自强不息的伟大民族精神。（</w:t>
      </w:r>
      <w:r>
        <w:rPr>
          <w:rFonts w:hint="eastAsia"/>
          <w:color w:val="0000FF"/>
        </w:rPr>
        <w:t>2</w:t>
      </w:r>
      <w:r>
        <w:rPr>
          <w:rFonts w:hint="eastAsia"/>
          <w:color w:val="0000FF"/>
        </w:rPr>
        <w:t>分。优秀传统文化、民族精神、自强不息，任意两个</w:t>
      </w:r>
      <w:r>
        <w:rPr>
          <w:rFonts w:hint="eastAsia"/>
          <w:color w:val="0000FF"/>
        </w:rPr>
        <w:t>2</w:t>
      </w:r>
      <w:r>
        <w:rPr>
          <w:rFonts w:hint="eastAsia"/>
          <w:color w:val="0000FF"/>
        </w:rPr>
        <w:t>分）</w:t>
      </w:r>
    </w:p>
    <w:p w14:paraId="5C784112">
      <w:pPr>
        <w:pStyle w:val="17"/>
        <w:numPr>
          <w:ilvl w:val="0"/>
          <w:numId w:val="2"/>
        </w:numPr>
        <w:tabs>
          <w:tab w:val="left" w:pos="2268"/>
          <w:tab w:val="left" w:pos="4395"/>
        </w:tabs>
        <w:autoSpaceDE w:val="0"/>
        <w:autoSpaceDN w:val="0"/>
        <w:adjustRightInd w:val="0"/>
        <w:spacing w:before="312" w:beforeLines="100" w:line="340" w:lineRule="exact"/>
        <w:ind w:firstLineChars="0"/>
        <w:contextualSpacing/>
        <w:rPr>
          <w:color w:val="0000FF"/>
        </w:rPr>
      </w:pPr>
      <w:r>
        <w:rPr>
          <w:rFonts w:hint="eastAsia"/>
          <w:color w:val="0000FF"/>
        </w:rPr>
        <w:t>党总揽全局协调各方，团结带领人民，坚定理想信念、集中力量办大事，为贯彻长期主义、实现中国式现代化提供强大制度保障。（</w:t>
      </w:r>
      <w:r>
        <w:rPr>
          <w:rFonts w:hint="eastAsia"/>
          <w:color w:val="0000FF"/>
        </w:rPr>
        <w:t>4</w:t>
      </w:r>
      <w:r>
        <w:rPr>
          <w:rFonts w:hint="eastAsia"/>
          <w:color w:val="0000FF"/>
        </w:rPr>
        <w:t>分：党的领导</w:t>
      </w:r>
      <w:r>
        <w:rPr>
          <w:rFonts w:hint="eastAsia"/>
          <w:color w:val="0000FF"/>
        </w:rPr>
        <w:t>、</w:t>
      </w:r>
      <w:r>
        <w:rPr>
          <w:rFonts w:hint="eastAsia"/>
          <w:color w:val="0000FF"/>
        </w:rPr>
        <w:t>集中力量办大事、</w:t>
      </w:r>
      <w:r>
        <w:rPr>
          <w:rFonts w:hint="eastAsia"/>
          <w:color w:val="0000FF"/>
        </w:rPr>
        <w:t>团结带领人民、</w:t>
      </w:r>
      <w:r>
        <w:rPr>
          <w:rFonts w:hint="eastAsia"/>
          <w:color w:val="0000FF"/>
        </w:rPr>
        <w:t>政策连续稳定</w:t>
      </w:r>
      <w:r>
        <w:rPr>
          <w:rFonts w:hint="eastAsia"/>
          <w:color w:val="0000FF"/>
        </w:rPr>
        <w:t>——实现</w:t>
      </w:r>
      <w:r>
        <w:rPr>
          <w:rFonts w:hint="eastAsia"/>
          <w:color w:val="0000FF"/>
        </w:rPr>
        <w:t>中国式现代化或伟大复兴）</w:t>
      </w:r>
    </w:p>
    <w:p w14:paraId="2B0BBD04">
      <w:pPr>
        <w:tabs>
          <w:tab w:val="left" w:pos="2268"/>
          <w:tab w:val="left" w:pos="4395"/>
        </w:tabs>
        <w:autoSpaceDE w:val="0"/>
        <w:autoSpaceDN w:val="0"/>
        <w:adjustRightInd w:val="0"/>
        <w:spacing w:line="240" w:lineRule="auto"/>
        <w:ind w:left="420" w:hanging="420"/>
      </w:pPr>
    </w:p>
    <w:sectPr>
      <w:headerReference r:id="rId5" w:type="first"/>
      <w:footerReference r:id="rId8" w:type="first"/>
      <w:headerReference r:id="rId3" w:type="default"/>
      <w:footerReference r:id="rId6" w:type="default"/>
      <w:headerReference r:id="rId4" w:type="even"/>
      <w:footerReference r:id="rId7" w:type="even"/>
      <w:pgSz w:w="11906" w:h="16838"/>
      <w:pgMar w:top="2268" w:right="1843" w:bottom="2381" w:left="184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等线">
    <w:altName w:val="DengXian"/>
    <w:panose1 w:val="02010600030101010101"/>
    <w:charset w:val="86"/>
    <w:family w:val="auto"/>
    <w:pitch w:val="default"/>
    <w:sig w:usb0="00000000" w:usb1="00000000" w:usb2="00000016" w:usb3="00000000" w:csb0="0004000F" w:csb1="00000000"/>
  </w:font>
  <w:font w:name="方正小标宋_GBK">
    <w:altName w:val="汉仪书宋二KW"/>
    <w:panose1 w:val="00000000000000000000"/>
    <w:charset w:val="86"/>
    <w:family w:val="script"/>
    <w:pitch w:val="default"/>
    <w:sig w:usb0="00000000" w:usb1="00000000" w:usb2="00000010" w:usb3="00000000" w:csb0="00040000" w:csb1="00000000"/>
  </w:font>
  <w:font w:name="TimesNewRomanPSMT">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00000000" w:usb1="00000000" w:usb2="00000016" w:usb3="00000000" w:csb0="00040001" w:csb1="00000000"/>
  </w:font>
  <w:font w:name="等线 Light">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F8EDA">
    <w:pPr>
      <w:pStyle w:val="5"/>
      <w:ind w:left="360" w:hanging="360"/>
      <w:jc w:val="center"/>
    </w:pPr>
    <w:r>
      <w:rPr>
        <w:rFonts w:hint="eastAsia"/>
      </w:rPr>
      <w:t xml:space="preserve">西城区高三统一测试试卷 </w:t>
    </w:r>
    <w:r>
      <w:t xml:space="preserve">    </w:t>
    </w:r>
    <w:r>
      <w:rPr>
        <w:rFonts w:hint="eastAsia"/>
      </w:rPr>
      <w:t xml:space="preserve">思想政治答案及评分参考 </w:t>
    </w:r>
    <w:r>
      <w:t xml:space="preserve">  </w:t>
    </w:r>
    <w:r>
      <w:rPr>
        <w:rFonts w:hint="eastAsia"/>
      </w:rPr>
      <w:t>202</w:t>
    </w:r>
    <w:r>
      <w:t>5</w:t>
    </w:r>
    <w:r>
      <w:rPr>
        <w:rFonts w:hint="eastAsia"/>
      </w:rPr>
      <w:t>.</w:t>
    </w:r>
    <w:r>
      <w:t>4   第</w:t>
    </w:r>
    <w:r>
      <w:fldChar w:fldCharType="begin"/>
    </w:r>
    <w:r>
      <w:instrText xml:space="preserve"> PAGE   \* MERGEFORMAT </w:instrText>
    </w:r>
    <w:r>
      <w:fldChar w:fldCharType="separate"/>
    </w:r>
    <w:r>
      <w:t>1</w:t>
    </w:r>
    <w:r>
      <w:fldChar w:fldCharType="end"/>
    </w:r>
    <w:r>
      <w:t>页（共</w:t>
    </w:r>
    <w:r>
      <w:fldChar w:fldCharType="begin"/>
    </w:r>
    <w:r>
      <w:instrText xml:space="preserve"> NUMPAGES   \* MERGEFORMAT </w:instrText>
    </w:r>
    <w:r>
      <w:fldChar w:fldCharType="separate"/>
    </w:r>
    <w:r>
      <w:t>2</w:t>
    </w:r>
    <w:r>
      <w:fldChar w:fldCharType="end"/>
    </w:r>
    <w:r>
      <w:t>页）</w:t>
    </w:r>
  </w:p>
  <w:p w14:paraId="1CB83077">
    <w:pPr>
      <w:pStyle w:val="5"/>
      <w:ind w:left="360" w:hanging="360"/>
      <w:jc w:val="center"/>
    </w:pPr>
  </w:p>
  <w:p w14:paraId="61281507">
    <w:pPr>
      <w:pStyle w:val="5"/>
      <w:ind w:left="360" w:hanging="360"/>
    </w:pPr>
  </w:p>
  <w:p w14:paraId="59BB988A">
    <w:pPr>
      <w:pStyle w:val="5"/>
      <w:ind w:left="360" w:hanging="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917D9">
    <w:pPr>
      <w:pStyle w:val="5"/>
      <w:ind w:left="360" w:hanging="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6EB35">
    <w:pPr>
      <w:pStyle w:val="5"/>
      <w:ind w:left="360" w:hanging="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72BA8">
    <w:pPr>
      <w:pStyle w:val="6"/>
      <w:pBdr>
        <w:bottom w:val="none" w:color="auto" w:sz="0" w:space="0"/>
      </w:pBdr>
      <w:ind w:left="360" w:hanging="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DEE8D">
    <w:pPr>
      <w:pStyle w:val="6"/>
      <w:ind w:left="360" w:hanging="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FEBC8">
    <w:pPr>
      <w:pStyle w:val="6"/>
      <w:ind w:left="360" w:hanging="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96376"/>
    <w:multiLevelType w:val="multilevel"/>
    <w:tmpl w:val="2479637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56B765B"/>
    <w:multiLevelType w:val="multilevel"/>
    <w:tmpl w:val="656B765B"/>
    <w:lvl w:ilvl="0" w:tentative="0">
      <w:start w:val="1"/>
      <w:numFmt w:val="decimalEnclosedCircle"/>
      <w:lvlText w:val="%1"/>
      <w:lvlJc w:val="left"/>
      <w:pPr>
        <w:ind w:left="360" w:hanging="360"/>
      </w:pPr>
      <w:rPr>
        <w:rFonts w:ascii="Times New Roman" w:hAnsi="Times New Roman" w:eastAsia="宋体"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ind w:left="200" w:hanging="200" w:hangingChars="200"/>
      <w:jc w:val="both"/>
    </w:pPr>
    <w:rPr>
      <w:rFonts w:ascii="Times New Roman" w:hAnsi="Times New Roman" w:eastAsia="宋体" w:cs="Times New Roman"/>
      <w:kern w:val="2"/>
      <w:sz w:val="21"/>
      <w:szCs w:val="22"/>
      <w:lang w:val="en-US" w:eastAsia="zh-CN" w:bidi="ar-SA"/>
    </w:rPr>
  </w:style>
  <w:style w:type="character" w:default="1" w:styleId="8">
    <w:name w:val="Default Paragraph Font"/>
    <w:unhideWhenUsed/>
    <w:uiPriority w:val="1"/>
  </w:style>
  <w:style w:type="table" w:default="1" w:styleId="9">
    <w:name w:val="Normal Table"/>
    <w:unhideWhenUsed/>
    <w:uiPriority w:val="99"/>
    <w:tblPr>
      <w:tblLayout w:type="fixed"/>
      <w:tblCellMar>
        <w:top w:w="0" w:type="dxa"/>
        <w:left w:w="108" w:type="dxa"/>
        <w:bottom w:w="0" w:type="dxa"/>
        <w:right w:w="108" w:type="dxa"/>
      </w:tblCellMar>
    </w:tblPr>
  </w:style>
  <w:style w:type="paragraph" w:styleId="2">
    <w:name w:val="Body Text"/>
    <w:basedOn w:val="1"/>
    <w:link w:val="14"/>
    <w:unhideWhenUsed/>
    <w:uiPriority w:val="99"/>
    <w:pPr>
      <w:spacing w:after="120"/>
    </w:pPr>
    <w:rPr>
      <w:kern w:val="0"/>
      <w:sz w:val="20"/>
      <w:szCs w:val="20"/>
      <w:lang w:val="zh-CN"/>
    </w:rPr>
  </w:style>
  <w:style w:type="paragraph" w:styleId="3">
    <w:name w:val="Plain Text"/>
    <w:basedOn w:val="1"/>
    <w:link w:val="15"/>
    <w:unhideWhenUsed/>
    <w:uiPriority w:val="0"/>
    <w:rPr>
      <w:rFonts w:ascii="宋体" w:hAnsi="Courier New"/>
      <w:kern w:val="0"/>
      <w:sz w:val="20"/>
      <w:szCs w:val="21"/>
      <w:lang w:val="zh-CN"/>
    </w:rPr>
  </w:style>
  <w:style w:type="paragraph" w:styleId="4">
    <w:name w:val="Balloon Text"/>
    <w:basedOn w:val="1"/>
    <w:link w:val="13"/>
    <w:unhideWhenUsed/>
    <w:uiPriority w:val="99"/>
    <w:rPr>
      <w:kern w:val="0"/>
      <w:sz w:val="18"/>
      <w:szCs w:val="18"/>
      <w:lang w:val="zh-CN"/>
    </w:rPr>
  </w:style>
  <w:style w:type="paragraph" w:styleId="5">
    <w:name w:val="footer"/>
    <w:basedOn w:val="1"/>
    <w:link w:val="12"/>
    <w:unhideWhenUsed/>
    <w:uiPriority w:val="99"/>
    <w:pPr>
      <w:tabs>
        <w:tab w:val="center" w:pos="4153"/>
        <w:tab w:val="right" w:pos="8306"/>
      </w:tabs>
      <w:snapToGrid w:val="0"/>
      <w:jc w:val="left"/>
    </w:pPr>
    <w:rPr>
      <w:kern w:val="0"/>
      <w:sz w:val="18"/>
      <w:szCs w:val="18"/>
      <w:lang w:val="zh-CN"/>
    </w:rPr>
  </w:style>
  <w:style w:type="paragraph" w:styleId="6">
    <w:name w:val="header"/>
    <w:basedOn w:val="1"/>
    <w:link w:val="11"/>
    <w:unhideWhenUsed/>
    <w:uiPriority w:val="0"/>
    <w:pPr>
      <w:pBdr>
        <w:bottom w:val="single" w:color="auto" w:sz="6" w:space="1"/>
      </w:pBdr>
      <w:tabs>
        <w:tab w:val="center" w:pos="4153"/>
        <w:tab w:val="right" w:pos="8306"/>
      </w:tabs>
      <w:snapToGrid w:val="0"/>
      <w:jc w:val="center"/>
    </w:pPr>
    <w:rPr>
      <w:kern w:val="0"/>
      <w:sz w:val="18"/>
      <w:szCs w:val="18"/>
      <w:lang w:val="zh-CN"/>
    </w:rPr>
  </w:style>
  <w:style w:type="paragraph" w:styleId="7">
    <w:name w:val="Normal (Web)"/>
    <w:basedOn w:val="1"/>
    <w:unhideWhenUsed/>
    <w:qFormat/>
    <w:uiPriority w:val="99"/>
    <w:pPr>
      <w:spacing w:before="100" w:beforeAutospacing="1" w:after="100" w:afterAutospacing="1"/>
      <w:jc w:val="left"/>
    </w:pPr>
    <w:rPr>
      <w:rFonts w:ascii="宋体" w:hAnsi="宋体" w:cs="宋体"/>
      <w:kern w:val="0"/>
      <w:sz w:val="24"/>
      <w:szCs w:val="24"/>
    </w:rPr>
  </w:style>
  <w:style w:type="table" w:styleId="10">
    <w:name w:val="Table Grid"/>
    <w:basedOn w:val="9"/>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11">
    <w:name w:val="页眉 字符"/>
    <w:link w:val="6"/>
    <w:uiPriority w:val="99"/>
    <w:rPr>
      <w:sz w:val="18"/>
      <w:szCs w:val="18"/>
    </w:rPr>
  </w:style>
  <w:style w:type="character" w:customStyle="1" w:styleId="12">
    <w:name w:val="页脚 字符1"/>
    <w:link w:val="5"/>
    <w:uiPriority w:val="99"/>
    <w:rPr>
      <w:sz w:val="18"/>
      <w:szCs w:val="18"/>
    </w:rPr>
  </w:style>
  <w:style w:type="character" w:customStyle="1" w:styleId="13">
    <w:name w:val="批注框文本 字符"/>
    <w:link w:val="4"/>
    <w:semiHidden/>
    <w:uiPriority w:val="99"/>
    <w:rPr>
      <w:rFonts w:ascii="Calibri" w:hAnsi="Calibri" w:eastAsia="宋体" w:cs="Times New Roman"/>
      <w:kern w:val="0"/>
      <w:sz w:val="18"/>
      <w:szCs w:val="18"/>
      <w:lang w:val="zh-CN" w:eastAsia="zh-CN"/>
    </w:rPr>
  </w:style>
  <w:style w:type="character" w:customStyle="1" w:styleId="14">
    <w:name w:val="正文文本 字符"/>
    <w:link w:val="2"/>
    <w:uiPriority w:val="99"/>
    <w:rPr>
      <w:rFonts w:ascii="Calibri" w:hAnsi="Calibri" w:eastAsia="宋体" w:cs="Times New Roman"/>
      <w:lang w:val="zh-CN" w:eastAsia="zh-CN"/>
    </w:rPr>
  </w:style>
  <w:style w:type="character" w:customStyle="1" w:styleId="15">
    <w:name w:val="纯文本 字符"/>
    <w:link w:val="3"/>
    <w:uiPriority w:val="0"/>
    <w:rPr>
      <w:rFonts w:ascii="宋体" w:hAnsi="Courier New" w:eastAsia="宋体" w:cs="Times New Roman"/>
      <w:szCs w:val="21"/>
      <w:lang w:val="zh-CN" w:eastAsia="zh-CN"/>
    </w:rPr>
  </w:style>
  <w:style w:type="paragraph" w:customStyle="1" w:styleId="16">
    <w:name w:val="DefaultParagraph"/>
    <w:uiPriority w:val="0"/>
    <w:pPr>
      <w:spacing w:line="320" w:lineRule="exact"/>
      <w:ind w:left="200" w:hanging="200" w:hangingChars="200"/>
      <w:jc w:val="both"/>
    </w:pPr>
    <w:rPr>
      <w:rFonts w:ascii="Times New Roman" w:hAnsi="Times New Roman" w:eastAsia="宋体" w:cs="Times New Roman"/>
      <w:kern w:val="2"/>
      <w:sz w:val="21"/>
      <w:szCs w:val="22"/>
      <w:lang w:val="en-US" w:eastAsia="zh-CN" w:bidi="ar-SA"/>
    </w:rPr>
  </w:style>
  <w:style w:type="paragraph" w:customStyle="1" w:styleId="17">
    <w:name w:val="List Paragraph"/>
    <w:basedOn w:val="1"/>
    <w:qFormat/>
    <w:uiPriority w:val="34"/>
    <w:pPr>
      <w:ind w:firstLine="420" w:firstLineChars="200"/>
    </w:pPr>
  </w:style>
  <w:style w:type="character" w:customStyle="1" w:styleId="18">
    <w:name w:val="apple-converted-space"/>
    <w:basedOn w:val="8"/>
    <w:uiPriority w:val="0"/>
  </w:style>
  <w:style w:type="paragraph" w:customStyle="1" w:styleId="19">
    <w:name w:val="ext_text-align_left"/>
    <w:basedOn w:val="1"/>
    <w:uiPriority w:val="0"/>
    <w:pPr>
      <w:spacing w:before="100" w:beforeAutospacing="1" w:after="100" w:afterAutospacing="1"/>
      <w:jc w:val="left"/>
    </w:pPr>
    <w:rPr>
      <w:rFonts w:ascii="宋体" w:hAnsi="宋体" w:cs="宋体"/>
      <w:kern w:val="0"/>
      <w:sz w:val="24"/>
      <w:szCs w:val="24"/>
    </w:rPr>
  </w:style>
  <w:style w:type="character" w:customStyle="1" w:styleId="20">
    <w:name w:val="prefix"/>
    <w:basedOn w:val="8"/>
    <w:uiPriority w:val="0"/>
  </w:style>
  <w:style w:type="character" w:customStyle="1" w:styleId="21">
    <w:name w:val="ext_valign_sup2"/>
    <w:basedOn w:val="8"/>
    <w:uiPriority w:val="0"/>
  </w:style>
  <w:style w:type="paragraph" w:customStyle="1" w:styleId="22">
    <w:name w:val="正文_0"/>
    <w:qFormat/>
    <w:uiPriority w:val="0"/>
    <w:pPr>
      <w:widowControl w:val="0"/>
      <w:spacing w:line="360" w:lineRule="atLeast"/>
      <w:ind w:left="200" w:hanging="200" w:hangingChars="200"/>
      <w:jc w:val="both"/>
    </w:pPr>
    <w:rPr>
      <w:rFonts w:ascii="Times New Roman" w:hAnsi="Times New Roman" w:eastAsia="宋体" w:cs="Times New Roman"/>
      <w:kern w:val="2"/>
      <w:sz w:val="21"/>
      <w:szCs w:val="22"/>
      <w:lang w:val="en-US" w:eastAsia="zh-CN" w:bidi="ar-SA"/>
    </w:rPr>
  </w:style>
  <w:style w:type="paragraph" w:customStyle="1" w:styleId="23">
    <w:name w:val="Decimal Aligned"/>
    <w:basedOn w:val="1"/>
    <w:qFormat/>
    <w:uiPriority w:val="40"/>
    <w:pPr>
      <w:tabs>
        <w:tab w:val="decimal" w:pos="360"/>
      </w:tabs>
      <w:spacing w:after="200" w:line="276" w:lineRule="auto"/>
      <w:jc w:val="left"/>
    </w:pPr>
    <w:rPr>
      <w:kern w:val="0"/>
      <w:sz w:val="22"/>
    </w:rPr>
  </w:style>
  <w:style w:type="table" w:customStyle="1" w:styleId="24">
    <w:name w:val="网格型1"/>
    <w:basedOn w:val="9"/>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5">
    <w:name w:val="正文 + 宋体"/>
    <w:basedOn w:val="1"/>
    <w:uiPriority w:val="0"/>
    <w:rPr>
      <w:rFonts w:ascii="宋体" w:hAnsi="宋体"/>
    </w:rPr>
  </w:style>
  <w:style w:type="character" w:customStyle="1" w:styleId="26">
    <w:name w:val="页眉 字符1"/>
    <w:uiPriority w:val="0"/>
    <w:rPr>
      <w:kern w:val="2"/>
      <w:sz w:val="18"/>
      <w:szCs w:val="18"/>
    </w:rPr>
  </w:style>
  <w:style w:type="character" w:customStyle="1" w:styleId="27">
    <w:name w:val="页脚 字符"/>
    <w:uiPriority w:val="99"/>
    <w:rPr>
      <w:kern w:val="2"/>
      <w:sz w:val="18"/>
      <w:szCs w:val="18"/>
    </w:rPr>
  </w:style>
  <w:style w:type="table" w:customStyle="1" w:styleId="28">
    <w:name w:val="网格型2"/>
    <w:basedOn w:val="9"/>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
    <w:name w:val="网格型3"/>
    <w:basedOn w:val="9"/>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648</Words>
  <Characters>3695</Characters>
  <Lines>30</Lines>
  <Paragraphs>8</Paragraphs>
  <TotalTime>0</TotalTime>
  <ScaleCrop>false</ScaleCrop>
  <LinksUpToDate>false</LinksUpToDate>
  <CharactersWithSpaces>4335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2025-04-09T21:37:00Z</dcterms:created>
  <dc:creator>ZLZL</dc:creator>
  <cp:lastModifiedBy>iPad</cp:lastModifiedBy>
  <cp:lastPrinted>2025-03-25T02:46:00Z</cp:lastPrinted>
  <dcterms:modified xsi:type="dcterms:W3CDTF">2025-05-02T18:19:14Z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2052-12.22.1</vt:lpwstr>
  </property>
  <property fmtid="{D5CDD505-2E9C-101B-9397-08002B2CF9AE}" pid="3" name="ICV">
    <vt:lpwstr>D10E5724F24BE055385AF667860D1CD5_42</vt:lpwstr>
  </property>
</Properties>
</file>