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1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425"/>
        <w:gridCol w:w="2205"/>
        <w:gridCol w:w="2605"/>
        <w:gridCol w:w="10"/>
        <w:gridCol w:w="3136"/>
      </w:tblGrid>
      <w:tr w14:paraId="2D3D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8" w:type="dxa"/>
            <w:gridSpan w:val="6"/>
          </w:tcPr>
          <w:p w14:paraId="6BA7D062">
            <w:pPr>
              <w:jc w:val="both"/>
            </w:pPr>
            <w:r>
              <w:rPr>
                <w:rFonts w:hint="eastAsia"/>
              </w:rPr>
              <w:t>2025年</w:t>
            </w:r>
            <w:r>
              <w:rPr>
                <w:rFonts w:hint="eastAsia"/>
                <w:lang w:val="en-US" w:eastAsia="zh-CN"/>
              </w:rPr>
              <w:t>5</w:t>
            </w:r>
            <w:r>
              <w:rPr>
                <w:rFonts w:hint="eastAsia"/>
              </w:rPr>
              <w:t>月高三</w:t>
            </w:r>
            <w:r>
              <w:rPr>
                <w:rFonts w:hint="eastAsia"/>
                <w:lang w:val="en-US" w:eastAsia="zh-CN"/>
              </w:rPr>
              <w:t>二</w:t>
            </w:r>
            <w:r>
              <w:rPr>
                <w:rFonts w:hint="eastAsia"/>
              </w:rPr>
              <w:t>模    20题阅卷评标</w:t>
            </w:r>
          </w:p>
        </w:tc>
      </w:tr>
      <w:tr w14:paraId="7A1A2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7" w:type="dxa"/>
            <w:gridSpan w:val="3"/>
          </w:tcPr>
          <w:p w14:paraId="68F447EC">
            <w:pPr>
              <w:jc w:val="both"/>
              <w:rPr>
                <w:rFonts w:hint="default" w:eastAsia="宋体"/>
                <w:lang w:val="en-US" w:eastAsia="zh-CN"/>
              </w:rPr>
            </w:pPr>
            <w:bookmarkStart w:id="0" w:name="_GoBack"/>
            <w:bookmarkEnd w:id="0"/>
          </w:p>
        </w:tc>
        <w:tc>
          <w:tcPr>
            <w:tcW w:w="2605" w:type="dxa"/>
          </w:tcPr>
          <w:p w14:paraId="4B6621D2">
            <w:pPr>
              <w:jc w:val="both"/>
            </w:pPr>
            <w:r>
              <w:rPr>
                <w:rFonts w:hint="eastAsia"/>
              </w:rPr>
              <w:t>最高分：8</w:t>
            </w:r>
          </w:p>
        </w:tc>
        <w:tc>
          <w:tcPr>
            <w:tcW w:w="3146" w:type="dxa"/>
            <w:gridSpan w:val="2"/>
          </w:tcPr>
          <w:p w14:paraId="557212EC">
            <w:pPr>
              <w:jc w:val="both"/>
            </w:pPr>
            <w:r>
              <w:rPr>
                <w:rFonts w:hint="eastAsia"/>
              </w:rPr>
              <w:t>均分：</w:t>
            </w:r>
          </w:p>
        </w:tc>
      </w:tr>
      <w:tr w14:paraId="2811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E269EE4">
            <w:pPr>
              <w:jc w:val="both"/>
            </w:pPr>
            <w:r>
              <w:rPr>
                <w:rFonts w:hint="eastAsia"/>
              </w:rPr>
              <w:t>题号+设问</w:t>
            </w:r>
          </w:p>
          <w:p w14:paraId="3AEB7E92">
            <w:pPr>
              <w:jc w:val="both"/>
            </w:pPr>
          </w:p>
        </w:tc>
        <w:tc>
          <w:tcPr>
            <w:tcW w:w="8381" w:type="dxa"/>
            <w:gridSpan w:val="5"/>
          </w:tcPr>
          <w:p w14:paraId="6044C2BF">
            <w:pPr>
              <w:jc w:val="both"/>
            </w:pPr>
            <w:r>
              <w:rPr>
                <w:rFonts w:hint="eastAsia"/>
              </w:rPr>
              <w:t>20题.</w:t>
            </w:r>
          </w:p>
          <w:p w14:paraId="31509A75">
            <w:pPr>
              <w:jc w:val="both"/>
              <w:rPr>
                <w:rFonts w:hint="default" w:eastAsia="宋体"/>
                <w:lang w:val="en-US" w:eastAsia="zh-CN"/>
              </w:rPr>
            </w:pPr>
            <w:r>
              <w:t xml:space="preserve"> </w:t>
            </w:r>
            <w:r>
              <w:rPr>
                <w:rFonts w:hint="eastAsia"/>
                <w:lang w:val="en-US" w:eastAsia="zh-CN"/>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tc>
      </w:tr>
      <w:tr w14:paraId="5B30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817" w:type="dxa"/>
          </w:tcPr>
          <w:p w14:paraId="06061768">
            <w:pPr>
              <w:jc w:val="both"/>
            </w:pPr>
            <w:r>
              <w:rPr>
                <w:rFonts w:hint="eastAsia"/>
              </w:rPr>
              <w:t>试题立意与考查方向解读</w:t>
            </w:r>
          </w:p>
        </w:tc>
        <w:tc>
          <w:tcPr>
            <w:tcW w:w="8381" w:type="dxa"/>
            <w:gridSpan w:val="5"/>
          </w:tcPr>
          <w:p w14:paraId="5F907B9B">
            <w:pPr>
              <w:jc w:val="both"/>
              <w:rPr>
                <w:rFonts w:hint="eastAsia"/>
              </w:rPr>
            </w:pPr>
          </w:p>
          <w:p w14:paraId="445F7D11">
            <w:pPr>
              <w:jc w:val="both"/>
            </w:pPr>
            <w:r>
              <w:rPr>
                <w:rFonts w:hint="eastAsia"/>
              </w:rPr>
              <w:t>本题以</w:t>
            </w:r>
            <w:r>
              <w:rPr>
                <w:rFonts w:hint="eastAsia"/>
                <w:lang w:val="en-US" w:eastAsia="zh-CN"/>
              </w:rPr>
              <w:t>我国领导人参加国际组织会议讲话和联合国成立80周年</w:t>
            </w:r>
            <w:r>
              <w:rPr>
                <w:rFonts w:hint="eastAsia"/>
              </w:rPr>
              <w:t>为情境</w:t>
            </w:r>
            <w:r>
              <w:rPr>
                <w:rFonts w:hint="eastAsia"/>
                <w:lang w:val="en-US" w:eastAsia="zh-CN"/>
              </w:rPr>
              <w:t>材料</w:t>
            </w:r>
            <w:r>
              <w:rPr>
                <w:rFonts w:hint="eastAsia"/>
              </w:rPr>
              <w:t>，</w:t>
            </w:r>
            <w:r>
              <w:rPr>
                <w:rFonts w:hint="eastAsia"/>
                <w:lang w:val="en-US" w:eastAsia="zh-CN"/>
              </w:rPr>
              <w:t>考察学生的学科阅读理解、概括总结、学科术语转换等能力、学生需认真阅读材料，运用《当代国际政治与经济》知识，分析我国是如何为全球治理注入中国力量的。</w:t>
            </w:r>
          </w:p>
        </w:tc>
      </w:tr>
      <w:tr w14:paraId="69CF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D321F00">
            <w:pPr>
              <w:jc w:val="both"/>
            </w:pPr>
            <w:r>
              <w:rPr>
                <w:rFonts w:hint="eastAsia"/>
              </w:rPr>
              <w:t>参考答 案</w:t>
            </w:r>
          </w:p>
        </w:tc>
        <w:tc>
          <w:tcPr>
            <w:tcW w:w="8381" w:type="dxa"/>
            <w:gridSpan w:val="5"/>
          </w:tcPr>
          <w:p w14:paraId="65DEC4FF">
            <w:pPr>
              <w:spacing w:line="300" w:lineRule="auto"/>
              <w:jc w:val="both"/>
              <w:rPr>
                <w:rFonts w:ascii="宋体" w:hAnsi="宋体"/>
                <w:kern w:val="21"/>
                <w:szCs w:val="21"/>
              </w:rPr>
            </w:pPr>
            <w:r>
              <w:rPr>
                <w:rFonts w:ascii="宋体" w:hAnsi="宋体"/>
                <w:szCs w:val="21"/>
              </w:rPr>
              <w:t>20.（</w:t>
            </w:r>
            <w:r>
              <w:rPr>
                <w:rFonts w:hint="eastAsia" w:ascii="宋体" w:hAnsi="宋体"/>
                <w:szCs w:val="21"/>
              </w:rPr>
              <w:t>8</w:t>
            </w:r>
            <w:r>
              <w:rPr>
                <w:rFonts w:ascii="宋体" w:hAnsi="宋体"/>
                <w:szCs w:val="21"/>
              </w:rPr>
              <w:t>分）</w:t>
            </w:r>
          </w:p>
          <w:p w14:paraId="24E107B5">
            <w:pPr>
              <w:spacing w:line="300" w:lineRule="auto"/>
              <w:ind w:firstLine="420" w:firstLineChars="200"/>
              <w:jc w:val="both"/>
            </w:pPr>
            <w:r>
              <w:rPr>
                <w:rFonts w:hint="eastAsia" w:ascii="宋体" w:hAnsi="宋体"/>
                <w:szCs w:val="21"/>
              </w:rPr>
              <w:t>中国作为世界上最大的发展中国家，是国际政治经济格局中一支重要力量，积极参与全球治理，为推动全球南方实现现代化发挥作用。中国积极参与国际组织，在联合国、金砖国家、二十国集团、博鳌亚洲论坛等国际组织中的作用日益显著，已成为全球治理体系的重要参与者、贡献者和改革者。中国作为联合国常任理事国，遵守《联合国宪章》宗旨原则，践行多边主义，维护多边体制的权威性和有效性。中国推动构建人类命运共同体，遵循平等、开放、合作、共享等原则，同世界各国一起，推动全球治理体制向着更加公正合理的方向发展。</w:t>
            </w:r>
          </w:p>
        </w:tc>
      </w:tr>
      <w:tr w14:paraId="2ECD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8" w:type="dxa"/>
            <w:gridSpan w:val="6"/>
          </w:tcPr>
          <w:p w14:paraId="5E5A1618">
            <w:pPr>
              <w:jc w:val="both"/>
            </w:pPr>
            <w:r>
              <w:rPr>
                <w:rFonts w:hint="eastAsia"/>
              </w:rPr>
              <w:t>评分标准说明：</w:t>
            </w:r>
          </w:p>
          <w:p w14:paraId="36EB191E">
            <w:pPr>
              <w:pStyle w:val="8"/>
              <w:jc w:val="both"/>
              <w:rPr>
                <w:rFonts w:hint="eastAsia"/>
              </w:rPr>
            </w:pPr>
            <w:r>
              <w:rPr>
                <w:rFonts w:hint="eastAsia"/>
              </w:rPr>
              <w:t>20.8分)</w:t>
            </w:r>
          </w:p>
          <w:p w14:paraId="0AA64ACC">
            <w:pPr>
              <w:pStyle w:val="8"/>
              <w:jc w:val="both"/>
              <w:rPr>
                <w:rFonts w:hint="eastAsia"/>
              </w:rPr>
            </w:pPr>
            <w:r>
              <w:rPr>
                <w:rFonts w:hint="eastAsia"/>
              </w:rPr>
              <w:t>1.中国作为世界上最大的发展中国家，是国际政治经济格局中一支重要力量，积极参与全球治理，为推动全球南方实现现代化发挥作用。</w:t>
            </w:r>
          </w:p>
          <w:p w14:paraId="62A11F51">
            <w:pPr>
              <w:pStyle w:val="8"/>
              <w:jc w:val="both"/>
              <w:rPr>
                <w:rFonts w:hint="eastAsia" w:ascii="楷体" w:hAnsi="楷体" w:eastAsia="楷体" w:cs="楷体"/>
                <w:lang w:val="en-US" w:eastAsia="zh-CN"/>
              </w:rPr>
            </w:pPr>
            <w:r>
              <w:rPr>
                <w:rFonts w:hint="eastAsia" w:ascii="楷体" w:hAnsi="楷体" w:eastAsia="楷体" w:cs="楷体"/>
              </w:rPr>
              <w:t>角度一：强调中国</w:t>
            </w:r>
            <w:r>
              <w:rPr>
                <w:rFonts w:hint="eastAsia" w:ascii="楷体" w:hAnsi="楷体" w:eastAsia="楷体" w:cs="楷体"/>
                <w:lang w:val="en-US" w:eastAsia="zh-CN"/>
              </w:rPr>
              <w:t>作为发展中国家的身份，参与全球治理，推动全球南方现代化发展。</w:t>
            </w:r>
          </w:p>
          <w:p w14:paraId="59E6FF32">
            <w:pPr>
              <w:pStyle w:val="8"/>
              <w:jc w:val="both"/>
              <w:rPr>
                <w:rFonts w:hint="eastAsia"/>
              </w:rPr>
            </w:pPr>
            <w:r>
              <w:rPr>
                <w:rFonts w:hint="eastAsia"/>
              </w:rPr>
              <w:t>2.中国积极参与国际组织，在联合国、金砖国家、二十国集团、博鳌亚洲论坛等国际组织中的作用日益显著，已成为全球治理体系的重要参与者、贡献者和改革者。</w:t>
            </w:r>
          </w:p>
          <w:p w14:paraId="5EFF21B7">
            <w:pPr>
              <w:pStyle w:val="8"/>
              <w:jc w:val="both"/>
              <w:rPr>
                <w:rFonts w:hint="eastAsia" w:ascii="楷体" w:hAnsi="楷体" w:eastAsia="楷体" w:cs="楷体"/>
              </w:rPr>
            </w:pPr>
            <w:r>
              <w:rPr>
                <w:rFonts w:hint="eastAsia" w:ascii="楷体" w:hAnsi="楷体" w:eastAsia="楷体" w:cs="楷体"/>
              </w:rPr>
              <w:t>角度二：强调中国积极参加国际组织，在一些影响力较大的国际组织中，积极发挥作用，推动全球治理体系变革。</w:t>
            </w:r>
          </w:p>
          <w:p w14:paraId="507B30F1">
            <w:pPr>
              <w:pStyle w:val="8"/>
              <w:jc w:val="both"/>
              <w:rPr>
                <w:rFonts w:hint="eastAsia"/>
              </w:rPr>
            </w:pPr>
            <w:r>
              <w:rPr>
                <w:rFonts w:hint="eastAsia"/>
              </w:rPr>
              <w:t>3.中国作为联合国常任理事国，遵守《联合国宪章》宗旨原则，践行多边主义，维护多边体制的权威性和有效性。</w:t>
            </w:r>
          </w:p>
          <w:p w14:paraId="4A8BE068">
            <w:pPr>
              <w:pStyle w:val="8"/>
              <w:jc w:val="both"/>
              <w:rPr>
                <w:rFonts w:hint="eastAsia" w:ascii="楷体" w:hAnsi="楷体" w:eastAsia="楷体" w:cs="楷体"/>
              </w:rPr>
            </w:pPr>
            <w:r>
              <w:rPr>
                <w:rFonts w:hint="eastAsia" w:ascii="楷体" w:hAnsi="楷体" w:eastAsia="楷体" w:cs="楷体"/>
              </w:rPr>
              <w:t>角度三：强调中国作为联合国常任理事国，发挥作为常任理事国的作用，遵旨联合国宗旨和原则，践行多边主义，从而推动全球治理体系和国际秩序变革。</w:t>
            </w:r>
          </w:p>
          <w:p w14:paraId="0575078E">
            <w:pPr>
              <w:pStyle w:val="8"/>
              <w:jc w:val="both"/>
              <w:rPr>
                <w:rFonts w:hint="eastAsia"/>
              </w:rPr>
            </w:pPr>
            <w:r>
              <w:rPr>
                <w:rFonts w:hint="eastAsia"/>
              </w:rPr>
              <w:t>4.中国推动构建人类命运共同体，遵循平等、开放、合作、共享等原则，同世界各国一起，推动全球治理体制向着更加公正合理的方向发展。</w:t>
            </w:r>
          </w:p>
          <w:p w14:paraId="57DE7A85">
            <w:pPr>
              <w:pStyle w:val="8"/>
              <w:jc w:val="both"/>
              <w:rPr>
                <w:rFonts w:hint="eastAsia" w:ascii="楷体" w:hAnsi="楷体" w:eastAsia="楷体" w:cs="楷体"/>
              </w:rPr>
            </w:pPr>
            <w:r>
              <w:rPr>
                <w:rFonts w:hint="eastAsia" w:ascii="楷体" w:hAnsi="楷体" w:eastAsia="楷体" w:cs="楷体"/>
              </w:rPr>
              <w:t>角度四：强调中国积极构建人类命运共同体，坚持完善全球治理的一些系列原则和共建共商共享的全球治理观。</w:t>
            </w:r>
          </w:p>
          <w:p w14:paraId="06B05B2D">
            <w:pPr>
              <w:pStyle w:val="8"/>
              <w:jc w:val="both"/>
              <w:rPr>
                <w:rFonts w:hint="eastAsia" w:ascii="楷体" w:hAnsi="楷体" w:eastAsia="楷体" w:cs="楷体"/>
              </w:rPr>
            </w:pPr>
            <w:r>
              <w:rPr>
                <w:rFonts w:hint="eastAsia" w:ascii="楷体" w:hAnsi="楷体" w:eastAsia="楷体" w:cs="楷体"/>
              </w:rPr>
              <w:t>角度一更侧重于强调中国作为一个发展中“国家”参与全球治理，角度二三强调中国在国际组织中发挥作用，尤其是在联合国中的重要地位。角度四中国为完善全球治理过程中所一直坚持的原则和目标</w:t>
            </w:r>
          </w:p>
          <w:p w14:paraId="251840E9">
            <w:pPr>
              <w:pStyle w:val="8"/>
              <w:jc w:val="both"/>
              <w:rPr>
                <w:rFonts w:hint="eastAsia"/>
              </w:rPr>
            </w:pPr>
            <w:r>
              <w:rPr>
                <w:rFonts w:hint="eastAsia"/>
              </w:rPr>
              <w:t>总体要求：</w:t>
            </w:r>
          </w:p>
          <w:p w14:paraId="2C747038">
            <w:pPr>
              <w:pStyle w:val="8"/>
              <w:jc w:val="both"/>
              <w:rPr>
                <w:rFonts w:hint="eastAsia"/>
              </w:rPr>
            </w:pPr>
            <w:r>
              <w:rPr>
                <w:rFonts w:hint="eastAsia"/>
              </w:rPr>
              <w:t>1.行文要扣题（中国推动全球治理），看不到全球治理和材料的，4分以下。</w:t>
            </w:r>
          </w:p>
          <w:p w14:paraId="3678ADEE">
            <w:pPr>
              <w:pStyle w:val="8"/>
              <w:jc w:val="both"/>
            </w:pPr>
            <w:r>
              <w:rPr>
                <w:rFonts w:hint="eastAsia"/>
              </w:rPr>
              <w:t>2.每一角度2分，满分8分。如果某一角度缺少学科知识，或者论述不够充分，可扣1分。如果学生在题目中提到了“全球南方”、“国际组织”或者“联合国”的字样，不能直接给2分。要看他是否有解释和论证，因为本题问的是全球治理的中国力量</w:t>
            </w:r>
          </w:p>
        </w:tc>
      </w:tr>
      <w:tr w14:paraId="6121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gridSpan w:val="5"/>
          </w:tcPr>
          <w:p w14:paraId="0075C308">
            <w:pPr>
              <w:jc w:val="both"/>
            </w:pPr>
            <w:r>
              <w:rPr>
                <w:rFonts w:hint="eastAsia"/>
              </w:rPr>
              <w:t>学生优点：</w:t>
            </w:r>
          </w:p>
          <w:p w14:paraId="6857C835">
            <w:pPr>
              <w:numPr>
                <w:ilvl w:val="0"/>
                <w:numId w:val="1"/>
              </w:numPr>
              <w:jc w:val="both"/>
              <w:rPr>
                <w:rFonts w:hint="eastAsia"/>
                <w:lang w:val="en-US" w:eastAsia="zh-CN"/>
              </w:rPr>
            </w:pPr>
            <w:r>
              <w:rPr>
                <w:rFonts w:hint="eastAsia"/>
                <w:lang w:val="en-US" w:eastAsia="zh-CN"/>
              </w:rPr>
              <w:t>大部分学生可以从材料中发掘我国在完善全球治理中的做法和意义，并运用学科术语进行表述。</w:t>
            </w:r>
          </w:p>
          <w:p w14:paraId="009A9B4E">
            <w:pPr>
              <w:numPr>
                <w:ilvl w:val="0"/>
                <w:numId w:val="1"/>
              </w:numPr>
              <w:jc w:val="both"/>
              <w:rPr>
                <w:rFonts w:hint="default"/>
                <w:lang w:val="en-US" w:eastAsia="zh-CN"/>
              </w:rPr>
            </w:pPr>
            <w:r>
              <w:rPr>
                <w:rFonts w:hint="eastAsia"/>
                <w:lang w:val="en-US" w:eastAsia="zh-CN"/>
              </w:rPr>
              <w:t>部分学生关注到了我国作为发展中国家和联合国常任理事国在推动全球治理中的重要作用。</w:t>
            </w:r>
          </w:p>
        </w:tc>
        <w:tc>
          <w:tcPr>
            <w:tcW w:w="3136" w:type="dxa"/>
            <w:vMerge w:val="restart"/>
          </w:tcPr>
          <w:p w14:paraId="3A0CA7CA">
            <w:pPr>
              <w:jc w:val="both"/>
            </w:pPr>
            <w:r>
              <w:rPr>
                <w:rFonts w:hint="eastAsia"/>
              </w:rPr>
              <w:t>教学建议：</w:t>
            </w:r>
          </w:p>
          <w:p w14:paraId="3AAB369A">
            <w:pPr>
              <w:numPr>
                <w:ilvl w:val="0"/>
                <w:numId w:val="2"/>
              </w:numPr>
              <w:jc w:val="both"/>
              <w:rPr>
                <w:rFonts w:hint="eastAsia"/>
                <w:lang w:val="en-US" w:eastAsia="zh-CN"/>
              </w:rPr>
            </w:pPr>
            <w:r>
              <w:rPr>
                <w:rFonts w:hint="eastAsia"/>
                <w:lang w:val="en-US" w:eastAsia="zh-CN"/>
              </w:rPr>
              <w:t>加强审题训练，把握设问和材料中的关键信息，避免大方向偏差。</w:t>
            </w:r>
          </w:p>
          <w:p w14:paraId="762AFC93">
            <w:pPr>
              <w:numPr>
                <w:ilvl w:val="0"/>
                <w:numId w:val="2"/>
              </w:numPr>
              <w:jc w:val="both"/>
              <w:rPr>
                <w:rFonts w:hint="default"/>
                <w:lang w:val="en-US" w:eastAsia="zh-CN"/>
              </w:rPr>
            </w:pPr>
            <w:r>
              <w:rPr>
                <w:rFonts w:hint="eastAsia"/>
                <w:lang w:val="en-US" w:eastAsia="zh-CN"/>
              </w:rPr>
              <w:t>注重材料分析和解读能力的培养，既要看到三则材料的个性，也要看到共性。</w:t>
            </w:r>
          </w:p>
          <w:p w14:paraId="66EBB0BE">
            <w:pPr>
              <w:numPr>
                <w:ilvl w:val="0"/>
                <w:numId w:val="2"/>
              </w:numPr>
              <w:jc w:val="both"/>
              <w:rPr>
                <w:rFonts w:hint="default"/>
                <w:lang w:val="en-US" w:eastAsia="zh-CN"/>
              </w:rPr>
            </w:pPr>
            <w:r>
              <w:rPr>
                <w:rFonts w:hint="eastAsia"/>
                <w:lang w:val="en-US" w:eastAsia="zh-CN"/>
              </w:rPr>
              <w:t>学科核心知识的巩固，例如围绕全球治理的知识可以做系统梳理。</w:t>
            </w:r>
          </w:p>
        </w:tc>
      </w:tr>
      <w:tr w14:paraId="6271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3" w:hRule="atLeast"/>
        </w:trPr>
        <w:tc>
          <w:tcPr>
            <w:tcW w:w="6062" w:type="dxa"/>
            <w:gridSpan w:val="5"/>
          </w:tcPr>
          <w:p w14:paraId="3BE899FB">
            <w:pPr>
              <w:jc w:val="both"/>
            </w:pPr>
            <w:r>
              <w:rPr>
                <w:rFonts w:hint="eastAsia"/>
              </w:rPr>
              <w:t>学生问题：</w:t>
            </w:r>
          </w:p>
          <w:p w14:paraId="3D7C58A8">
            <w:pPr>
              <w:pStyle w:val="8"/>
              <w:numPr>
                <w:ilvl w:val="0"/>
                <w:numId w:val="3"/>
              </w:numPr>
              <w:ind w:firstLineChars="0"/>
              <w:jc w:val="both"/>
            </w:pPr>
            <w:r>
              <w:rPr>
                <w:rFonts w:hint="eastAsia"/>
                <w:lang w:val="en-US" w:eastAsia="zh-CN"/>
              </w:rPr>
              <w:t>对材料缺乏整体把握，没有关注到三则材料的共性。</w:t>
            </w:r>
          </w:p>
          <w:p w14:paraId="0F931724">
            <w:pPr>
              <w:pStyle w:val="8"/>
              <w:numPr>
                <w:ilvl w:val="0"/>
                <w:numId w:val="3"/>
              </w:numPr>
              <w:ind w:firstLineChars="0"/>
              <w:jc w:val="both"/>
            </w:pPr>
            <w:r>
              <w:rPr>
                <w:rFonts w:hint="eastAsia"/>
                <w:lang w:val="en-US" w:eastAsia="zh-CN"/>
              </w:rPr>
              <w:t>审题出现问题，作答方向偏，围绕高水平对外开放展开，套用以往题目答案。</w:t>
            </w:r>
          </w:p>
          <w:p w14:paraId="13D2B1FD">
            <w:pPr>
              <w:pStyle w:val="8"/>
              <w:numPr>
                <w:ilvl w:val="0"/>
                <w:numId w:val="3"/>
              </w:numPr>
              <w:ind w:firstLineChars="0"/>
              <w:jc w:val="both"/>
            </w:pPr>
            <w:r>
              <w:rPr>
                <w:rFonts w:hint="eastAsia"/>
                <w:lang w:val="en-US" w:eastAsia="zh-CN"/>
              </w:rPr>
              <w:t>某些角度缺乏解释和说明，只有学科知识，没有材料分析。</w:t>
            </w:r>
          </w:p>
          <w:p w14:paraId="06F85D74">
            <w:pPr>
              <w:pStyle w:val="8"/>
              <w:numPr>
                <w:ilvl w:val="0"/>
                <w:numId w:val="3"/>
              </w:numPr>
              <w:ind w:firstLineChars="0"/>
              <w:jc w:val="both"/>
            </w:pPr>
            <w:r>
              <w:rPr>
                <w:rFonts w:hint="eastAsia"/>
                <w:lang w:val="en-US" w:eastAsia="zh-CN"/>
              </w:rPr>
              <w:t>学科术语表达不准确</w:t>
            </w:r>
          </w:p>
          <w:p w14:paraId="05DB89E8">
            <w:pPr>
              <w:pStyle w:val="8"/>
              <w:numPr>
                <w:ilvl w:val="0"/>
                <w:numId w:val="3"/>
              </w:numPr>
              <w:ind w:firstLineChars="0"/>
              <w:jc w:val="both"/>
            </w:pPr>
            <w:r>
              <w:rPr>
                <w:rFonts w:hint="eastAsia"/>
                <w:lang w:val="en-US" w:eastAsia="zh-CN"/>
              </w:rPr>
              <w:t>少量0分卷。</w:t>
            </w:r>
          </w:p>
        </w:tc>
        <w:tc>
          <w:tcPr>
            <w:tcW w:w="3136" w:type="dxa"/>
            <w:vMerge w:val="continue"/>
          </w:tcPr>
          <w:p w14:paraId="09188F57">
            <w:pPr>
              <w:jc w:val="both"/>
            </w:pPr>
          </w:p>
        </w:tc>
      </w:tr>
      <w:tr w14:paraId="5E1B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6" w:hRule="atLeast"/>
        </w:trPr>
        <w:tc>
          <w:tcPr>
            <w:tcW w:w="1242" w:type="dxa"/>
            <w:gridSpan w:val="2"/>
          </w:tcPr>
          <w:p w14:paraId="511643EF">
            <w:pPr>
              <w:jc w:val="both"/>
            </w:pPr>
            <w:r>
              <w:rPr>
                <w:rFonts w:hint="eastAsia"/>
              </w:rPr>
              <w:t>优秀答卷：</w:t>
            </w:r>
          </w:p>
          <w:p w14:paraId="3AE3B467">
            <w:pPr>
              <w:jc w:val="both"/>
            </w:pPr>
          </w:p>
        </w:tc>
        <w:tc>
          <w:tcPr>
            <w:tcW w:w="7956" w:type="dxa"/>
            <w:gridSpan w:val="4"/>
          </w:tcPr>
          <w:p w14:paraId="3E988A32">
            <w:pPr>
              <w:jc w:val="both"/>
            </w:pPr>
          </w:p>
          <w:p w14:paraId="18E59B91">
            <w:pPr>
              <w:jc w:val="both"/>
              <w:rPr>
                <w:rFonts w:hint="eastAsia" w:eastAsia="宋体"/>
                <w:lang w:eastAsia="zh-CN"/>
              </w:rPr>
            </w:pPr>
            <w:r>
              <w:rPr>
                <w:rFonts w:hint="eastAsia" w:eastAsia="宋体"/>
                <w:lang w:eastAsia="zh-CN"/>
              </w:rPr>
              <w:drawing>
                <wp:inline distT="0" distB="0" distL="114300" distR="114300">
                  <wp:extent cx="4622165" cy="2323465"/>
                  <wp:effectExtent l="0" t="0" r="10795" b="8255"/>
                  <wp:docPr id="5" name="图片 5" descr="2511010610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5110106102467"/>
                          <pic:cNvPicPr>
                            <a:picLocks noChangeAspect="1"/>
                          </pic:cNvPicPr>
                        </pic:nvPicPr>
                        <pic:blipFill>
                          <a:blip r:embed="rId4"/>
                          <a:stretch>
                            <a:fillRect/>
                          </a:stretch>
                        </pic:blipFill>
                        <pic:spPr>
                          <a:xfrm>
                            <a:off x="0" y="0"/>
                            <a:ext cx="4622165" cy="2323465"/>
                          </a:xfrm>
                          <a:prstGeom prst="rect">
                            <a:avLst/>
                          </a:prstGeom>
                        </pic:spPr>
                      </pic:pic>
                    </a:graphicData>
                  </a:graphic>
                </wp:inline>
              </w:drawing>
            </w:r>
          </w:p>
          <w:p w14:paraId="7914C53C">
            <w:pPr>
              <w:jc w:val="both"/>
            </w:pPr>
          </w:p>
          <w:p w14:paraId="1650B276">
            <w:pPr>
              <w:jc w:val="both"/>
              <w:rPr>
                <w:rFonts w:hint="eastAsia" w:eastAsia="宋体"/>
                <w:lang w:eastAsia="zh-CN"/>
              </w:rPr>
            </w:pPr>
            <w:r>
              <w:rPr>
                <w:rFonts w:hint="eastAsia" w:eastAsia="宋体"/>
                <w:lang w:eastAsia="zh-CN"/>
              </w:rPr>
              <w:drawing>
                <wp:inline distT="0" distB="0" distL="114300" distR="114300">
                  <wp:extent cx="4626610" cy="2303780"/>
                  <wp:effectExtent l="0" t="0" r="6350" b="12700"/>
                  <wp:docPr id="4" name="图片 4" descr="2511010610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5110106100331"/>
                          <pic:cNvPicPr>
                            <a:picLocks noChangeAspect="1"/>
                          </pic:cNvPicPr>
                        </pic:nvPicPr>
                        <pic:blipFill>
                          <a:blip r:embed="rId5"/>
                          <a:stretch>
                            <a:fillRect/>
                          </a:stretch>
                        </pic:blipFill>
                        <pic:spPr>
                          <a:xfrm>
                            <a:off x="0" y="0"/>
                            <a:ext cx="4626610" cy="2303780"/>
                          </a:xfrm>
                          <a:prstGeom prst="rect">
                            <a:avLst/>
                          </a:prstGeom>
                        </pic:spPr>
                      </pic:pic>
                    </a:graphicData>
                  </a:graphic>
                </wp:inline>
              </w:drawing>
            </w:r>
          </w:p>
          <w:p w14:paraId="74F57AFF">
            <w:pPr>
              <w:jc w:val="both"/>
              <w:rPr>
                <w:rFonts w:hint="eastAsia" w:eastAsia="宋体"/>
                <w:lang w:eastAsia="zh-CN"/>
              </w:rPr>
            </w:pPr>
            <w:r>
              <w:rPr>
                <w:rFonts w:hint="eastAsia" w:eastAsia="宋体"/>
                <w:lang w:eastAsia="zh-CN"/>
              </w:rPr>
              <w:drawing>
                <wp:inline distT="0" distB="0" distL="114300" distR="114300">
                  <wp:extent cx="4620895" cy="2303780"/>
                  <wp:effectExtent l="0" t="0" r="12065" b="12700"/>
                  <wp:docPr id="6" name="图片 6" descr="2511010610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5110106103873"/>
                          <pic:cNvPicPr>
                            <a:picLocks noChangeAspect="1"/>
                          </pic:cNvPicPr>
                        </pic:nvPicPr>
                        <pic:blipFill>
                          <a:blip r:embed="rId6"/>
                          <a:stretch>
                            <a:fillRect/>
                          </a:stretch>
                        </pic:blipFill>
                        <pic:spPr>
                          <a:xfrm>
                            <a:off x="0" y="0"/>
                            <a:ext cx="4620895" cy="2303780"/>
                          </a:xfrm>
                          <a:prstGeom prst="rect">
                            <a:avLst/>
                          </a:prstGeom>
                        </pic:spPr>
                      </pic:pic>
                    </a:graphicData>
                  </a:graphic>
                </wp:inline>
              </w:drawing>
            </w:r>
          </w:p>
          <w:p w14:paraId="32BF6CA6">
            <w:pPr>
              <w:jc w:val="both"/>
              <w:rPr>
                <w:rFonts w:hint="eastAsia" w:eastAsia="宋体"/>
                <w:lang w:eastAsia="zh-CN"/>
              </w:rPr>
            </w:pPr>
            <w:r>
              <w:rPr>
                <w:rFonts w:hint="eastAsia" w:eastAsia="宋体"/>
                <w:lang w:eastAsia="zh-CN"/>
              </w:rPr>
              <w:drawing>
                <wp:inline distT="0" distB="0" distL="114300" distR="114300">
                  <wp:extent cx="4622165" cy="2296795"/>
                  <wp:effectExtent l="0" t="0" r="10795" b="4445"/>
                  <wp:docPr id="7" name="图片 7" descr="251101061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110106100281"/>
                          <pic:cNvPicPr>
                            <a:picLocks noChangeAspect="1"/>
                          </pic:cNvPicPr>
                        </pic:nvPicPr>
                        <pic:blipFill>
                          <a:blip r:embed="rId7"/>
                          <a:stretch>
                            <a:fillRect/>
                          </a:stretch>
                        </pic:blipFill>
                        <pic:spPr>
                          <a:xfrm>
                            <a:off x="0" y="0"/>
                            <a:ext cx="4622165" cy="2296795"/>
                          </a:xfrm>
                          <a:prstGeom prst="rect">
                            <a:avLst/>
                          </a:prstGeom>
                        </pic:spPr>
                      </pic:pic>
                    </a:graphicData>
                  </a:graphic>
                </wp:inline>
              </w:drawing>
            </w:r>
          </w:p>
        </w:tc>
      </w:tr>
      <w:tr w14:paraId="0CE9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gridSpan w:val="2"/>
          </w:tcPr>
          <w:p w14:paraId="5EDA5151">
            <w:pPr>
              <w:jc w:val="both"/>
            </w:pPr>
            <w:r>
              <w:rPr>
                <w:rFonts w:hint="eastAsia"/>
              </w:rPr>
              <w:t>典型错卷：</w:t>
            </w:r>
          </w:p>
        </w:tc>
        <w:tc>
          <w:tcPr>
            <w:tcW w:w="7956" w:type="dxa"/>
            <w:gridSpan w:val="4"/>
          </w:tcPr>
          <w:p w14:paraId="5EB8DD90">
            <w:pPr>
              <w:jc w:val="both"/>
              <w:rPr>
                <w:rFonts w:hint="eastAsia" w:eastAsia="宋体"/>
                <w:lang w:eastAsia="zh-CN"/>
              </w:rPr>
            </w:pPr>
            <w:r>
              <w:rPr>
                <w:rFonts w:hint="eastAsia" w:eastAsia="宋体"/>
                <w:lang w:eastAsia="zh-CN"/>
              </w:rPr>
              <w:drawing>
                <wp:inline distT="0" distB="0" distL="114300" distR="114300">
                  <wp:extent cx="4623435" cy="2303780"/>
                  <wp:effectExtent l="0" t="0" r="9525" b="12700"/>
                  <wp:docPr id="1" name="图片 1" descr="251101061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5110106100196"/>
                          <pic:cNvPicPr>
                            <a:picLocks noChangeAspect="1"/>
                          </pic:cNvPicPr>
                        </pic:nvPicPr>
                        <pic:blipFill>
                          <a:blip r:embed="rId8"/>
                          <a:stretch>
                            <a:fillRect/>
                          </a:stretch>
                        </pic:blipFill>
                        <pic:spPr>
                          <a:xfrm>
                            <a:off x="0" y="0"/>
                            <a:ext cx="4623435" cy="2303780"/>
                          </a:xfrm>
                          <a:prstGeom prst="rect">
                            <a:avLst/>
                          </a:prstGeom>
                        </pic:spPr>
                      </pic:pic>
                    </a:graphicData>
                  </a:graphic>
                </wp:inline>
              </w:drawing>
            </w:r>
          </w:p>
          <w:p w14:paraId="2B0DC307">
            <w:pPr>
              <w:jc w:val="both"/>
              <w:rPr>
                <w:rFonts w:hint="eastAsia" w:eastAsia="宋体"/>
                <w:lang w:eastAsia="zh-CN"/>
              </w:rPr>
            </w:pPr>
            <w:r>
              <w:rPr>
                <w:rFonts w:hint="eastAsia" w:eastAsia="宋体"/>
                <w:lang w:eastAsia="zh-CN"/>
              </w:rPr>
              <w:drawing>
                <wp:inline distT="0" distB="0" distL="114300" distR="114300">
                  <wp:extent cx="4628515" cy="2299970"/>
                  <wp:effectExtent l="0" t="0" r="4445" b="1270"/>
                  <wp:docPr id="3" name="图片 3" descr="2511010610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5110106102737"/>
                          <pic:cNvPicPr>
                            <a:picLocks noChangeAspect="1"/>
                          </pic:cNvPicPr>
                        </pic:nvPicPr>
                        <pic:blipFill>
                          <a:blip r:embed="rId9"/>
                          <a:stretch>
                            <a:fillRect/>
                          </a:stretch>
                        </pic:blipFill>
                        <pic:spPr>
                          <a:xfrm>
                            <a:off x="0" y="0"/>
                            <a:ext cx="4628515" cy="2299970"/>
                          </a:xfrm>
                          <a:prstGeom prst="rect">
                            <a:avLst/>
                          </a:prstGeom>
                        </pic:spPr>
                      </pic:pic>
                    </a:graphicData>
                  </a:graphic>
                </wp:inline>
              </w:drawing>
            </w:r>
          </w:p>
          <w:p w14:paraId="00BBDC11">
            <w:pPr>
              <w:jc w:val="center"/>
              <w:rPr>
                <w:rFonts w:hint="default" w:eastAsia="宋体"/>
                <w:lang w:val="en-US" w:eastAsia="zh-CN"/>
              </w:rPr>
            </w:pPr>
            <w:r>
              <w:rPr>
                <w:rFonts w:hint="eastAsia"/>
                <w:lang w:val="en-US" w:eastAsia="zh-CN"/>
              </w:rPr>
              <w:t>缺乏解释和说明</w:t>
            </w:r>
          </w:p>
          <w:p w14:paraId="0A05A820">
            <w:pPr>
              <w:jc w:val="both"/>
              <w:rPr>
                <w:rFonts w:hint="eastAsia" w:eastAsia="宋体"/>
                <w:b/>
                <w:bCs/>
                <w:lang w:eastAsia="zh-CN"/>
              </w:rPr>
            </w:pPr>
            <w:r>
              <w:rPr>
                <w:rFonts w:hint="eastAsia" w:eastAsia="宋体"/>
                <w:lang w:eastAsia="zh-CN"/>
              </w:rPr>
              <w:drawing>
                <wp:inline distT="0" distB="0" distL="114300" distR="114300">
                  <wp:extent cx="4620895" cy="2303780"/>
                  <wp:effectExtent l="0" t="0" r="12065" b="12700"/>
                  <wp:docPr id="2" name="图片 2" descr="2511010610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5110106103821"/>
                          <pic:cNvPicPr>
                            <a:picLocks noChangeAspect="1"/>
                          </pic:cNvPicPr>
                        </pic:nvPicPr>
                        <pic:blipFill>
                          <a:blip r:embed="rId10"/>
                          <a:stretch>
                            <a:fillRect/>
                          </a:stretch>
                        </pic:blipFill>
                        <pic:spPr>
                          <a:xfrm>
                            <a:off x="0" y="0"/>
                            <a:ext cx="4620895" cy="2303780"/>
                          </a:xfrm>
                          <a:prstGeom prst="rect">
                            <a:avLst/>
                          </a:prstGeom>
                        </pic:spPr>
                      </pic:pic>
                    </a:graphicData>
                  </a:graphic>
                </wp:inline>
              </w:drawing>
            </w:r>
          </w:p>
          <w:p w14:paraId="6CE03C22">
            <w:pPr>
              <w:jc w:val="center"/>
              <w:rPr>
                <w:rFonts w:hint="default" w:eastAsia="宋体"/>
                <w:lang w:val="en-US" w:eastAsia="zh-CN"/>
              </w:rPr>
            </w:pPr>
            <w:r>
              <w:rPr>
                <w:rFonts w:hint="eastAsia"/>
                <w:lang w:val="en-US" w:eastAsia="zh-CN"/>
              </w:rPr>
              <w:t>（遗憾，少国际组织角度）</w:t>
            </w:r>
          </w:p>
        </w:tc>
      </w:tr>
      <w:tr w14:paraId="4EF1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gridSpan w:val="2"/>
          </w:tcPr>
          <w:p w14:paraId="78CA3170">
            <w:pPr>
              <w:jc w:val="both"/>
            </w:pPr>
            <w:r>
              <w:rPr>
                <w:rFonts w:hint="eastAsia"/>
              </w:rPr>
              <w:t>针对性复练习题：</w:t>
            </w:r>
          </w:p>
        </w:tc>
        <w:tc>
          <w:tcPr>
            <w:tcW w:w="7956" w:type="dxa"/>
            <w:gridSpan w:val="4"/>
          </w:tcPr>
          <w:p w14:paraId="442A47AE">
            <w:pPr>
              <w:shd w:val="clear" w:color="auto" w:fill="auto"/>
              <w:spacing w:line="360" w:lineRule="auto"/>
              <w:ind w:firstLine="560"/>
              <w:jc w:val="left"/>
              <w:textAlignment w:val="center"/>
              <w:rPr>
                <w:sz w:val="21"/>
              </w:rPr>
            </w:pPr>
            <w:r>
              <w:rPr>
                <w:sz w:val="21"/>
              </w:rPr>
              <w:t>（2025·北京石景山·一模）</w:t>
            </w:r>
            <w:r>
              <w:rPr>
                <w:rFonts w:ascii="楷体" w:hAnsi="楷体" w:eastAsia="楷体" w:cs="楷体"/>
                <w:sz w:val="21"/>
              </w:rPr>
              <w:t>宣言，指国家、政府、政党等为了对某重大问题表明立场和态度而公开发表的文件。2024年，多个面向全球的</w:t>
            </w:r>
            <w:r>
              <w:rPr>
                <w:sz w:val="21"/>
              </w:rPr>
              <w:t>“</w:t>
            </w:r>
            <w:r>
              <w:rPr>
                <w:rFonts w:ascii="楷体" w:hAnsi="楷体" w:eastAsia="楷体" w:cs="楷体"/>
                <w:sz w:val="21"/>
              </w:rPr>
              <w:t>北京宣言</w:t>
            </w:r>
            <w:r>
              <w:rPr>
                <w:sz w:val="21"/>
              </w:rPr>
              <w:t>”</w:t>
            </w:r>
            <w:r>
              <w:rPr>
                <w:rFonts w:ascii="楷体" w:hAnsi="楷体" w:eastAsia="楷体" w:cs="楷体"/>
                <w:sz w:val="21"/>
              </w:rPr>
              <w:t>发布，</w:t>
            </w:r>
            <w:r>
              <w:rPr>
                <w:sz w:val="21"/>
              </w:rPr>
              <w:t>“</w:t>
            </w:r>
            <w:r>
              <w:rPr>
                <w:rFonts w:ascii="楷体" w:hAnsi="楷体" w:eastAsia="楷体" w:cs="楷体"/>
                <w:sz w:val="21"/>
              </w:rPr>
              <w:t>中国之治</w:t>
            </w:r>
            <w:r>
              <w:rPr>
                <w:sz w:val="21"/>
              </w:rPr>
              <w:t>”</w:t>
            </w:r>
            <w:r>
              <w:rPr>
                <w:rFonts w:ascii="楷体" w:hAnsi="楷体" w:eastAsia="楷体" w:cs="楷体"/>
                <w:sz w:val="21"/>
              </w:rPr>
              <w:t>随之与世界共享。</w:t>
            </w:r>
          </w:p>
          <w:p w14:paraId="0FC71652">
            <w:pPr>
              <w:shd w:val="clear" w:color="auto" w:fill="auto"/>
              <w:spacing w:line="360" w:lineRule="auto"/>
              <w:ind w:firstLine="560"/>
              <w:jc w:val="left"/>
              <w:textAlignment w:val="center"/>
              <w:rPr>
                <w:sz w:val="21"/>
              </w:rPr>
            </w:pPr>
            <w:r>
              <w:rPr>
                <w:rFonts w:ascii="楷体" w:hAnsi="楷体" w:eastAsia="楷体" w:cs="楷体"/>
                <w:sz w:val="21"/>
              </w:rPr>
              <w:t>材料二</w:t>
            </w:r>
            <w:r>
              <w:rPr>
                <w:rFonts w:ascii="Times New Roman" w:hAnsi="Times New Roman" w:eastAsia="Times New Roman" w:cs="Times New Roman"/>
                <w:kern w:val="0"/>
                <w:sz w:val="24"/>
                <w:szCs w:val="24"/>
              </w:rPr>
              <w:t>  </w:t>
            </w:r>
            <w:r>
              <w:rPr>
                <w:rFonts w:ascii="楷体" w:hAnsi="楷体" w:eastAsia="楷体" w:cs="楷体"/>
                <w:sz w:val="21"/>
              </w:rPr>
              <w:t>通过多个</w:t>
            </w:r>
            <w:r>
              <w:rPr>
                <w:sz w:val="21"/>
              </w:rPr>
              <w:t>“</w:t>
            </w:r>
            <w:r>
              <w:rPr>
                <w:rFonts w:ascii="楷体" w:hAnsi="楷体" w:eastAsia="楷体" w:cs="楷体"/>
                <w:sz w:val="21"/>
              </w:rPr>
              <w:t>北京宣言</w:t>
            </w:r>
            <w:r>
              <w:rPr>
                <w:sz w:val="21"/>
              </w:rPr>
              <w:t>”</w:t>
            </w:r>
            <w:r>
              <w:rPr>
                <w:rFonts w:ascii="楷体" w:hAnsi="楷体" w:eastAsia="楷体" w:cs="楷体"/>
                <w:sz w:val="21"/>
              </w:rPr>
              <w:t>，中国积极为完善全球治理贡献智慧。</w:t>
            </w:r>
          </w:p>
          <w:tbl>
            <w:tblPr>
              <w:tblStyle w:val="5"/>
              <w:tblW w:w="6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052"/>
            </w:tblGrid>
            <w:tr w14:paraId="3EF9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0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9723BC">
                  <w:pPr>
                    <w:shd w:val="clear" w:color="auto" w:fill="auto"/>
                    <w:spacing w:line="360" w:lineRule="auto"/>
                    <w:ind w:firstLine="560"/>
                    <w:jc w:val="left"/>
                    <w:textAlignment w:val="center"/>
                    <w:rPr>
                      <w:sz w:val="21"/>
                    </w:rPr>
                  </w:pPr>
                  <w:r>
                    <w:rPr>
                      <w:rFonts w:ascii="楷体" w:hAnsi="楷体" w:eastAsia="楷体" w:cs="楷体"/>
                      <w:sz w:val="21"/>
                    </w:rPr>
                    <w:t>中方尊重非洲国家基于本国国情所作出的政治和经济选择，不干涉非洲国家内政，不在对非援助中附加条件。中方支持非洲国家在全球治理特别是在解决全球性问题的包容性框架中发挥更大影响和作用。</w:t>
                  </w:r>
                </w:p>
                <w:p w14:paraId="40323719">
                  <w:pPr>
                    <w:shd w:val="clear" w:color="auto" w:fill="auto"/>
                    <w:spacing w:line="360" w:lineRule="auto"/>
                    <w:ind w:firstLine="560"/>
                    <w:jc w:val="left"/>
                    <w:textAlignment w:val="center"/>
                    <w:rPr>
                      <w:sz w:val="21"/>
                    </w:rPr>
                  </w:pPr>
                  <w:r>
                    <w:rPr>
                      <w:rFonts w:ascii="楷体" w:hAnsi="楷体" w:eastAsia="楷体" w:cs="楷体"/>
                      <w:sz w:val="21"/>
                    </w:rPr>
                    <w:t>中方愿与有意愿的非洲国家商签共同发展经济伙伴关系框架协定，推动更加灵活务实的贸易投资自由化便利化安排。</w:t>
                  </w:r>
                </w:p>
                <w:p w14:paraId="025FE7E7">
                  <w:pPr>
                    <w:shd w:val="clear" w:color="auto" w:fill="auto"/>
                    <w:spacing w:line="360" w:lineRule="auto"/>
                    <w:jc w:val="right"/>
                    <w:textAlignment w:val="center"/>
                    <w:rPr>
                      <w:sz w:val="21"/>
                    </w:rPr>
                  </w:pPr>
                  <w:r>
                    <w:rPr>
                      <w:rFonts w:ascii="楷体" w:hAnsi="楷体" w:eastAsia="楷体" w:cs="楷体"/>
                      <w:sz w:val="21"/>
                    </w:rPr>
                    <w:t>——摘自《关于共筑新时代全天候中非命运共同体的北京宣言》</w:t>
                  </w:r>
                </w:p>
              </w:tc>
            </w:tr>
          </w:tbl>
          <w:p w14:paraId="0EEE40CE">
            <w:pPr>
              <w:shd w:val="clear" w:color="auto" w:fill="auto"/>
              <w:spacing w:line="360" w:lineRule="auto"/>
              <w:jc w:val="left"/>
              <w:textAlignment w:val="center"/>
              <w:rPr>
                <w:sz w:val="21"/>
              </w:rPr>
            </w:pPr>
          </w:p>
          <w:tbl>
            <w:tblPr>
              <w:tblStyle w:val="5"/>
              <w:tblW w:w="6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052"/>
            </w:tblGrid>
            <w:tr w14:paraId="48EC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0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11B780">
                  <w:pPr>
                    <w:shd w:val="clear" w:color="auto" w:fill="auto"/>
                    <w:spacing w:line="360" w:lineRule="auto"/>
                    <w:ind w:firstLine="560"/>
                    <w:jc w:val="left"/>
                    <w:textAlignment w:val="center"/>
                    <w:rPr>
                      <w:sz w:val="21"/>
                    </w:rPr>
                  </w:pPr>
                  <w:r>
                    <w:rPr>
                      <w:rFonts w:ascii="楷体" w:hAnsi="楷体" w:eastAsia="楷体" w:cs="楷体"/>
                      <w:sz w:val="21"/>
                    </w:rPr>
                    <w:t>世界多极化应是平等有序的，国际法对所有国家是平等统一适用的，应避免双重标准和例外主义。以开放包容的态度尊重文明多样性，不应奉行歧视性、排他性</w:t>
                  </w:r>
                  <w:r>
                    <w:rPr>
                      <w:sz w:val="21"/>
                    </w:rPr>
                    <w:t>“</w:t>
                  </w:r>
                  <w:r>
                    <w:rPr>
                      <w:rFonts w:ascii="楷体" w:hAnsi="楷体" w:eastAsia="楷体" w:cs="楷体"/>
                      <w:sz w:val="21"/>
                    </w:rPr>
                    <w:t>文明优越论</w:t>
                  </w:r>
                  <w:r>
                    <w:rPr>
                      <w:sz w:val="21"/>
                    </w:rPr>
                    <w:t>”</w:t>
                  </w:r>
                  <w:r>
                    <w:rPr>
                      <w:rFonts w:ascii="楷体" w:hAnsi="楷体" w:eastAsia="楷体" w:cs="楷体"/>
                      <w:sz w:val="21"/>
                    </w:rPr>
                    <w:t>，不应蓄意挑起文明冲突。</w:t>
                  </w:r>
                </w:p>
                <w:p w14:paraId="657022B3">
                  <w:pPr>
                    <w:shd w:val="clear" w:color="auto" w:fill="auto"/>
                    <w:spacing w:line="360" w:lineRule="auto"/>
                    <w:ind w:firstLine="560"/>
                    <w:jc w:val="left"/>
                    <w:textAlignment w:val="center"/>
                    <w:rPr>
                      <w:sz w:val="21"/>
                    </w:rPr>
                  </w:pPr>
                  <w:r>
                    <w:rPr>
                      <w:rFonts w:ascii="楷体" w:hAnsi="楷体" w:eastAsia="楷体" w:cs="楷体"/>
                      <w:sz w:val="21"/>
                    </w:rPr>
                    <w:t>做大并分好全球经济</w:t>
                  </w:r>
                  <w:r>
                    <w:rPr>
                      <w:sz w:val="21"/>
                    </w:rPr>
                    <w:t>“</w:t>
                  </w:r>
                  <w:r>
                    <w:rPr>
                      <w:rFonts w:ascii="楷体" w:hAnsi="楷体" w:eastAsia="楷体" w:cs="楷体"/>
                      <w:sz w:val="21"/>
                    </w:rPr>
                    <w:t>蛋糕</w:t>
                  </w:r>
                  <w:r>
                    <w:rPr>
                      <w:sz w:val="21"/>
                    </w:rPr>
                    <w:t>”</w:t>
                  </w:r>
                  <w:r>
                    <w:rPr>
                      <w:rFonts w:ascii="楷体" w:hAnsi="楷体" w:eastAsia="楷体" w:cs="楷体"/>
                      <w:sz w:val="21"/>
                    </w:rPr>
                    <w:t>，让发展成果更多更公平地惠及各国，推动全球化朝着普惠包容的方向发展。</w:t>
                  </w:r>
                </w:p>
                <w:p w14:paraId="4BA0D265">
                  <w:pPr>
                    <w:shd w:val="clear" w:color="auto" w:fill="auto"/>
                    <w:spacing w:line="360" w:lineRule="auto"/>
                    <w:jc w:val="right"/>
                    <w:textAlignment w:val="center"/>
                    <w:rPr>
                      <w:sz w:val="21"/>
                    </w:rPr>
                  </w:pPr>
                  <w:r>
                    <w:rPr>
                      <w:rFonts w:ascii="楷体" w:hAnsi="楷体" w:eastAsia="楷体" w:cs="楷体"/>
                      <w:sz w:val="21"/>
                    </w:rPr>
                    <w:t>——摘自《和平共处五项原则发表70周年纪念大会北京宣言》</w:t>
                  </w:r>
                </w:p>
              </w:tc>
            </w:tr>
          </w:tbl>
          <w:p w14:paraId="7CBBBA7B">
            <w:pPr>
              <w:shd w:val="clear" w:color="auto" w:fill="auto"/>
              <w:spacing w:line="360" w:lineRule="auto"/>
              <w:jc w:val="left"/>
              <w:textAlignment w:val="center"/>
              <w:rPr>
                <w:sz w:val="21"/>
              </w:rPr>
            </w:pPr>
            <w:r>
              <w:rPr>
                <w:sz w:val="21"/>
              </w:rPr>
              <w:t>(2)结合材料二，运用《当代国际政治与经济》知识，概述完善全球治理的“中国主张”。</w:t>
            </w:r>
          </w:p>
          <w:p w14:paraId="5C26E592">
            <w:pPr>
              <w:shd w:val="clear" w:color="auto" w:fill="F2F2F2"/>
              <w:spacing w:line="360" w:lineRule="auto"/>
              <w:jc w:val="left"/>
              <w:textAlignment w:val="center"/>
              <w:rPr>
                <w:sz w:val="21"/>
              </w:rPr>
            </w:pPr>
            <w:r>
              <w:rPr>
                <w:sz w:val="21"/>
              </w:rPr>
              <w:t>【答案】(2)中国主张坚持共商共建共享的全球治理观，各国的事应由本国政府和人民决定，国际上的事应由各国政府和人民平等互利共同商量着办。坚持国家不分大小、强弱、贫富一律平等，平等参与决策、享受权利、履行义务，共同推动国际关系民主化。推进普惠包容的经济全球化，让不同国家都能参与并享有经济社会发展成果，实现共同发展繁荣。践行真正的多边主义，坚定维护以联合国为核心的国际体系、以国际法为基础的国际秩序。</w:t>
            </w:r>
          </w:p>
          <w:p w14:paraId="4D6140FF">
            <w:pPr>
              <w:shd w:val="clear" w:color="auto" w:fill="F2F2F2"/>
              <w:spacing w:line="360" w:lineRule="auto"/>
              <w:jc w:val="left"/>
              <w:textAlignment w:val="center"/>
            </w:pPr>
          </w:p>
          <w:p w14:paraId="56905080">
            <w:pPr>
              <w:shd w:val="clear" w:color="auto" w:fill="F2F2F2"/>
              <w:spacing w:line="360" w:lineRule="auto"/>
              <w:jc w:val="left"/>
              <w:textAlignment w:val="center"/>
            </w:pPr>
          </w:p>
          <w:p w14:paraId="09ADBD96">
            <w:pPr>
              <w:shd w:val="clear" w:color="auto" w:fill="F2F2F2"/>
              <w:spacing w:line="360" w:lineRule="auto"/>
              <w:jc w:val="left"/>
              <w:textAlignment w:val="center"/>
            </w:pPr>
          </w:p>
          <w:p w14:paraId="45A357CE">
            <w:pPr>
              <w:shd w:val="clear" w:color="auto" w:fill="F2F2F2"/>
              <w:spacing w:line="360" w:lineRule="auto"/>
              <w:jc w:val="left"/>
              <w:textAlignment w:val="center"/>
            </w:pPr>
            <w:r>
              <w:drawing>
                <wp:inline distT="0" distB="0" distL="114300" distR="114300">
                  <wp:extent cx="4911090" cy="2938780"/>
                  <wp:effectExtent l="0" t="0" r="11430"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4911090" cy="2938780"/>
                          </a:xfrm>
                          <a:prstGeom prst="rect">
                            <a:avLst/>
                          </a:prstGeom>
                          <a:noFill/>
                          <a:ln>
                            <a:noFill/>
                          </a:ln>
                        </pic:spPr>
                      </pic:pic>
                    </a:graphicData>
                  </a:graphic>
                </wp:inline>
              </w:drawing>
            </w:r>
          </w:p>
          <w:p w14:paraId="1D0B262A">
            <w:pPr>
              <w:snapToGrid w:val="0"/>
              <w:spacing w:line="360" w:lineRule="atLeast"/>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2</w:t>
            </w:r>
            <w:r>
              <w:rPr>
                <w:rFonts w:hint="eastAsia" w:ascii="Times New Roman" w:hAnsi="Times New Roman" w:eastAsia="宋体" w:cs="Times New Roman"/>
                <w:color w:val="000000" w:themeColor="text1"/>
                <w14:textFill>
                  <w14:solidFill>
                    <w14:schemeClr w14:val="tx1"/>
                  </w14:solidFill>
                </w14:textFill>
              </w:rPr>
              <w:t>1</w:t>
            </w:r>
            <w:r>
              <w:rPr>
                <w:rFonts w:ascii="Times New Roman" w:hAnsi="Times New Roman" w:eastAsia="宋体" w:cs="Times New Roman"/>
                <w:color w:val="000000" w:themeColor="text1"/>
                <w14:textFill>
                  <w14:solidFill>
                    <w14:schemeClr w14:val="tx1"/>
                  </w14:solidFill>
                </w14:textFill>
              </w:rPr>
              <w:t>．</w:t>
            </w:r>
            <w:r>
              <w:rPr>
                <w:rFonts w:hint="eastAsia" w:ascii="Times New Roman" w:hAnsi="Times New Roman" w:eastAsia="宋体" w:cs="Times New Roman"/>
                <w:color w:val="000000" w:themeColor="text1"/>
                <w14:textFill>
                  <w14:solidFill>
                    <w14:schemeClr w14:val="tx1"/>
                  </w14:solidFill>
                </w14:textFill>
              </w:rPr>
              <w:t>（6</w:t>
            </w:r>
            <w:r>
              <w:rPr>
                <w:rFonts w:ascii="Times New Roman" w:hAnsi="Times New Roman" w:eastAsia="宋体" w:cs="Times New Roman"/>
                <w:color w:val="000000" w:themeColor="text1"/>
                <w14:textFill>
                  <w14:solidFill>
                    <w14:schemeClr w14:val="tx1"/>
                  </w14:solidFill>
                </w14:textFill>
              </w:rPr>
              <w:t>分</w:t>
            </w:r>
            <w:r>
              <w:rPr>
                <w:rFonts w:hint="eastAsia" w:ascii="Times New Roman" w:hAnsi="Times New Roman" w:eastAsia="宋体" w:cs="Times New Roman"/>
                <w:color w:val="000000" w:themeColor="text1"/>
                <w14:textFill>
                  <w14:solidFill>
                    <w14:schemeClr w14:val="tx1"/>
                  </w14:solidFill>
                </w14:textFill>
              </w:rPr>
              <w:t>）</w:t>
            </w:r>
          </w:p>
          <w:p w14:paraId="7EE2C187">
            <w:pPr>
              <w:snapToGrid w:val="0"/>
              <w:spacing w:line="360" w:lineRule="atLeast"/>
              <w:ind w:left="424" w:leftChars="200" w:hanging="4" w:hangingChars="2"/>
              <w:jc w:val="both"/>
            </w:pPr>
            <w:r>
              <w:rPr>
                <w:rFonts w:hint="eastAsia" w:ascii="宋体" w:hAnsi="宋体" w:eastAsia="宋体"/>
                <w:color w:val="000000" w:themeColor="text1"/>
                <w:szCs w:val="21"/>
                <w14:textFill>
                  <w14:solidFill>
                    <w14:schemeClr w14:val="tx1"/>
                  </w14:solidFill>
                </w14:textFill>
              </w:rPr>
              <w:t>联合国是当今世界最具普遍性、代表性和权威性的政府间国际组织，在维护世界和平、推动共同发展、促进人类文明进步等方面发挥了重要作用。联合国对中国的对外开放和现代化事业作出了独特贡献，成为中国开展多边合作的主要舞台。中国作为联合国创始会员国和安理会常任理事国，积极参与联合国的各项工作，坚定维护以联合国为核心的国际体系。中国推动多边合作机制的完善和发展，为解决全球性问题提供中国智慧和中国方案，助力联合国在全球治理中发挥更大作用。</w:t>
            </w:r>
          </w:p>
        </w:tc>
      </w:tr>
    </w:tbl>
    <w:p w14:paraId="1786816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251BE"/>
    <w:multiLevelType w:val="singleLevel"/>
    <w:tmpl w:val="A39251BE"/>
    <w:lvl w:ilvl="0" w:tentative="0">
      <w:start w:val="1"/>
      <w:numFmt w:val="decimal"/>
      <w:lvlText w:val="%1."/>
      <w:lvlJc w:val="left"/>
      <w:pPr>
        <w:tabs>
          <w:tab w:val="left" w:pos="312"/>
        </w:tabs>
      </w:pPr>
    </w:lvl>
  </w:abstractNum>
  <w:abstractNum w:abstractNumId="1">
    <w:nsid w:val="DB58885B"/>
    <w:multiLevelType w:val="singleLevel"/>
    <w:tmpl w:val="DB58885B"/>
    <w:lvl w:ilvl="0" w:tentative="0">
      <w:start w:val="1"/>
      <w:numFmt w:val="decimal"/>
      <w:suff w:val="nothing"/>
      <w:lvlText w:val="%1、"/>
      <w:lvlJc w:val="left"/>
    </w:lvl>
  </w:abstractNum>
  <w:abstractNum w:abstractNumId="2">
    <w:nsid w:val="00000000"/>
    <w:multiLevelType w:val="multilevel"/>
    <w:tmpl w:val="0000000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A77CC"/>
    <w:rsid w:val="041208E6"/>
    <w:rsid w:val="24184140"/>
    <w:rsid w:val="4F60312A"/>
    <w:rsid w:val="59486D73"/>
    <w:rsid w:val="714D1533"/>
    <w:rsid w:val="71682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宋体" w:cs="宋体"/>
      <w:kern w:val="2"/>
      <w:sz w:val="21"/>
      <w:szCs w:val="24"/>
      <w:lang w:val="en-US" w:eastAsia="zh-CN" w:bidi="ar-SA"/>
    </w:rPr>
  </w:style>
  <w:style w:type="character" w:default="1" w:styleId="7">
    <w:name w:val="Default Paragraph Font"/>
    <w:uiPriority w:val="1"/>
  </w:style>
  <w:style w:type="table" w:default="1" w:styleId="5">
    <w:name w:val="Normal Table"/>
    <w:uiPriority w:val="99"/>
    <w:tblPr>
      <w:tblCellMar>
        <w:top w:w="0" w:type="dxa"/>
        <w:left w:w="108" w:type="dxa"/>
        <w:bottom w:w="0" w:type="dxa"/>
        <w:right w:w="108" w:type="dxa"/>
      </w:tblCellMar>
    </w:tblPr>
  </w:style>
  <w:style w:type="paragraph" w:styleId="2">
    <w:name w:val="Balloon Text"/>
    <w:basedOn w:val="1"/>
    <w:link w:val="11"/>
    <w:uiPriority w:val="0"/>
    <w:rPr>
      <w:sz w:val="18"/>
      <w:szCs w:val="18"/>
    </w:rPr>
  </w:style>
  <w:style w:type="paragraph" w:styleId="3">
    <w:name w:val="footer"/>
    <w:basedOn w:val="1"/>
    <w:link w:val="10"/>
    <w:uiPriority w:val="0"/>
    <w:pPr>
      <w:tabs>
        <w:tab w:val="center" w:pos="4153"/>
        <w:tab w:val="right" w:pos="8306"/>
      </w:tabs>
      <w:snapToGrid w:val="0"/>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99"/>
    <w:pPr>
      <w:ind w:firstLine="420" w:firstLineChars="200"/>
    </w:pPr>
  </w:style>
  <w:style w:type="character" w:customStyle="1" w:styleId="9">
    <w:name w:val="页眉 Char"/>
    <w:basedOn w:val="7"/>
    <w:link w:val="4"/>
    <w:uiPriority w:val="0"/>
    <w:rPr>
      <w:kern w:val="2"/>
      <w:sz w:val="18"/>
      <w:szCs w:val="18"/>
    </w:rPr>
  </w:style>
  <w:style w:type="character" w:customStyle="1" w:styleId="10">
    <w:name w:val="页脚 Char"/>
    <w:basedOn w:val="7"/>
    <w:link w:val="3"/>
    <w:uiPriority w:val="0"/>
    <w:rPr>
      <w:kern w:val="2"/>
      <w:sz w:val="18"/>
      <w:szCs w:val="18"/>
    </w:rPr>
  </w:style>
  <w:style w:type="character" w:customStyle="1" w:styleId="11">
    <w:name w:val="批注框文本 Char"/>
    <w:basedOn w:val="7"/>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hh</Company>
  <Pages>6</Pages>
  <Words>2436</Words>
  <Characters>2466</Characters>
  <Paragraphs>98</Paragraphs>
  <TotalTime>0</TotalTime>
  <ScaleCrop>false</ScaleCrop>
  <LinksUpToDate>false</LinksUpToDate>
  <CharactersWithSpaces>2478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2025-01-08T00:35:00Z</dcterms:created>
  <dc:creator>Administrator</dc:creator>
  <cp:lastModifiedBy>叶庆权</cp:lastModifiedBy>
  <cp:lastPrinted>2025-03-28T09:00:00Z</cp:lastPrinted>
  <dcterms:modified xsi:type="dcterms:W3CDTF">2025-05-11T07:22:09Z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1d9ccb10ca3b47138097eda783aad650_23</vt:lpwstr>
  </property>
  <property fmtid="{D5CDD505-2E9C-101B-9397-08002B2CF9AE}" pid="4" name="KSOTemplateDocerSaveRecord">
    <vt:lpwstr>eyJoZGlkIjoiMzVkMTMyOTNmNGVkNjM3YzQ1MDVlODZlM2Y2OGZiNjEiLCJ1c2VySWQiOiIzMDQxOTUxMTIifQ==</vt:lpwstr>
  </property>
</Properties>
</file>