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1DDDE" w14:textId="77777777" w:rsidR="002B4D7F" w:rsidRPr="002B4D7F" w:rsidRDefault="002B4D7F" w:rsidP="002B4D7F">
      <w:pPr>
        <w:spacing w:line="360" w:lineRule="auto"/>
        <w:jc w:val="center"/>
        <w:textAlignment w:val="center"/>
        <w:rPr>
          <w:rFonts w:ascii="黑体" w:eastAsia="黑体" w:hAnsi="黑体" w:cs="宋体"/>
          <w:bCs/>
          <w:color w:val="000000"/>
          <w:sz w:val="36"/>
          <w:szCs w:val="36"/>
        </w:rPr>
      </w:pPr>
      <w:r w:rsidRPr="002B4D7F">
        <w:rPr>
          <w:rFonts w:ascii="黑体" w:eastAsia="黑体" w:hAnsi="黑体" w:cs="宋体"/>
          <w:bCs/>
          <w:color w:val="000000"/>
          <w:sz w:val="36"/>
          <w:szCs w:val="36"/>
        </w:rPr>
        <w:t>2026北京昌平高三二模</w:t>
      </w:r>
    </w:p>
    <w:p w14:paraId="09794AA5" w14:textId="77777777" w:rsidR="002B4D7F" w:rsidRPr="002B4D7F" w:rsidRDefault="002B4D7F" w:rsidP="002B4D7F">
      <w:pPr>
        <w:spacing w:line="360" w:lineRule="auto"/>
        <w:jc w:val="center"/>
        <w:textAlignment w:val="center"/>
        <w:rPr>
          <w:rFonts w:ascii="黑体" w:eastAsia="黑体" w:hAnsi="黑体" w:cs="宋体"/>
          <w:bCs/>
          <w:color w:val="000000"/>
          <w:sz w:val="36"/>
          <w:szCs w:val="36"/>
        </w:rPr>
      </w:pPr>
      <w:r w:rsidRPr="002B4D7F">
        <w:rPr>
          <w:rFonts w:ascii="黑体" w:eastAsia="黑体" w:hAnsi="黑体" w:cs="宋体"/>
          <w:bCs/>
          <w:color w:val="000000"/>
          <w:sz w:val="36"/>
          <w:szCs w:val="36"/>
        </w:rPr>
        <w:t>政    治</w:t>
      </w:r>
    </w:p>
    <w:p w14:paraId="0D3149E0"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b/>
          <w:color w:val="000000"/>
          <w:sz w:val="24"/>
          <w:szCs w:val="24"/>
        </w:rPr>
        <w:t>本试卷共8页，共100分。考试时长90分钟。考生务必将</w:t>
      </w:r>
      <w:proofErr w:type="gramStart"/>
      <w:r w:rsidRPr="002B4D7F">
        <w:rPr>
          <w:rFonts w:ascii="宋体" w:eastAsia="宋体" w:hAnsi="宋体" w:cs="宋体"/>
          <w:b/>
          <w:color w:val="000000"/>
          <w:sz w:val="24"/>
          <w:szCs w:val="24"/>
        </w:rPr>
        <w:t>答案答在答题</w:t>
      </w:r>
      <w:proofErr w:type="gramEnd"/>
      <w:r w:rsidRPr="002B4D7F">
        <w:rPr>
          <w:rFonts w:ascii="宋体" w:eastAsia="宋体" w:hAnsi="宋体" w:cs="宋体"/>
          <w:b/>
          <w:color w:val="000000"/>
          <w:sz w:val="24"/>
          <w:szCs w:val="24"/>
        </w:rPr>
        <w:t>卡上，在试卷上作答无效。考试结束后，将答题卡交回。</w:t>
      </w:r>
    </w:p>
    <w:p w14:paraId="36EBD71D" w14:textId="77777777" w:rsidR="002B4D7F" w:rsidRPr="002B4D7F" w:rsidRDefault="002B4D7F" w:rsidP="002B4D7F">
      <w:pPr>
        <w:spacing w:line="360" w:lineRule="auto"/>
        <w:jc w:val="center"/>
        <w:textAlignment w:val="center"/>
        <w:rPr>
          <w:rFonts w:ascii="Times New Roman" w:eastAsia="宋体" w:hAnsi="Times New Roman" w:cs="宋体"/>
          <w:color w:val="000000"/>
          <w:szCs w:val="24"/>
        </w:rPr>
      </w:pPr>
      <w:r w:rsidRPr="002B4D7F">
        <w:rPr>
          <w:rFonts w:ascii="宋体" w:eastAsia="宋体" w:hAnsi="宋体" w:cs="宋体"/>
          <w:b/>
          <w:color w:val="000000"/>
          <w:sz w:val="24"/>
          <w:szCs w:val="24"/>
        </w:rPr>
        <w:t>第一部分</w:t>
      </w:r>
    </w:p>
    <w:p w14:paraId="10A84AFB"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b/>
          <w:color w:val="000000"/>
          <w:sz w:val="24"/>
          <w:szCs w:val="24"/>
        </w:rPr>
        <w:t>本部分共15题，每题3分，共45分。在每题列出的四个选项中，选出最符合题目要求的一项。</w:t>
      </w:r>
    </w:p>
    <w:p w14:paraId="235131B0"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1. </w:t>
      </w:r>
      <w:r w:rsidRPr="002B4D7F">
        <w:rPr>
          <w:rFonts w:ascii="宋体" w:eastAsia="宋体" w:hAnsi="宋体" w:cs="宋体"/>
          <w:color w:val="000000"/>
          <w:szCs w:val="24"/>
        </w:rPr>
        <w:t>邮票被誉为“国家名片”，是记录社会历史进程的形象化载体。下面是2025年中国邮政发行的部分纪念邮票，串联起中国从救亡图存到民族复兴的征程。</w:t>
      </w: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80"/>
        <w:gridCol w:w="1950"/>
        <w:gridCol w:w="2070"/>
        <w:gridCol w:w="2370"/>
      </w:tblGrid>
      <w:tr w:rsidR="002B4D7F" w:rsidRPr="002B4D7F" w14:paraId="173524AB" w14:textId="77777777" w:rsidTr="00ED2CF9">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BF0BF"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noProof/>
                <w:color w:val="000000"/>
                <w:szCs w:val="24"/>
              </w:rPr>
              <w:drawing>
                <wp:inline distT="0" distB="0" distL="114300" distR="114300" wp14:anchorId="118EB193" wp14:editId="299B3722">
                  <wp:extent cx="1104900" cy="1304925"/>
                  <wp:effectExtent l="0" t="0" r="0" b="9525"/>
                  <wp:docPr id="4" name="图片 4"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菁师帮（北京题库）"/>
                          <pic:cNvPicPr>
                            <a:picLocks noChangeAspect="1"/>
                          </pic:cNvPicPr>
                        </pic:nvPicPr>
                        <pic:blipFill>
                          <a:blip r:embed="rId8"/>
                          <a:stretch>
                            <a:fillRect/>
                          </a:stretch>
                        </pic:blipFill>
                        <pic:spPr>
                          <a:xfrm>
                            <a:off x="0" y="0"/>
                            <a:ext cx="1104900" cy="1304925"/>
                          </a:xfrm>
                          <a:prstGeom prst="rect">
                            <a:avLst/>
                          </a:prstGeom>
                        </pic:spPr>
                      </pic:pic>
                    </a:graphicData>
                  </a:graphic>
                </wp:inline>
              </w:drawing>
            </w:r>
          </w:p>
          <w:p w14:paraId="027FB7FE"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中国人民抗日战争暨世界反法西斯战争胜利八十周年</w:t>
            </w:r>
          </w:p>
        </w:tc>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22E43"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noProof/>
                <w:color w:val="000000"/>
                <w:szCs w:val="24"/>
              </w:rPr>
              <w:drawing>
                <wp:inline distT="0" distB="0" distL="114300" distR="114300" wp14:anchorId="4ED08367" wp14:editId="258C0BAD">
                  <wp:extent cx="1076325" cy="1743075"/>
                  <wp:effectExtent l="0" t="0" r="9525" b="9525"/>
                  <wp:docPr id="5" name="图片 5"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菁师帮（北京题库）"/>
                          <pic:cNvPicPr>
                            <a:picLocks noChangeAspect="1"/>
                          </pic:cNvPicPr>
                        </pic:nvPicPr>
                        <pic:blipFill>
                          <a:blip r:embed="rId9"/>
                          <a:stretch>
                            <a:fillRect/>
                          </a:stretch>
                        </pic:blipFill>
                        <pic:spPr>
                          <a:xfrm>
                            <a:off x="0" y="0"/>
                            <a:ext cx="1076325" cy="1743075"/>
                          </a:xfrm>
                          <a:prstGeom prst="rect">
                            <a:avLst/>
                          </a:prstGeom>
                        </pic:spPr>
                      </pic:pic>
                    </a:graphicData>
                  </a:graphic>
                </wp:inline>
              </w:drawing>
            </w:r>
          </w:p>
          <w:p w14:paraId="4C75B9E0"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西藏自治区成立六十周年</w:t>
            </w:r>
          </w:p>
        </w:tc>
        <w:tc>
          <w:tcPr>
            <w:tcW w:w="20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A8C1"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noProof/>
                <w:color w:val="000000"/>
                <w:szCs w:val="24"/>
              </w:rPr>
              <w:drawing>
                <wp:inline distT="0" distB="0" distL="114300" distR="114300" wp14:anchorId="382F33B3" wp14:editId="51589EB8">
                  <wp:extent cx="1162050" cy="876300"/>
                  <wp:effectExtent l="0" t="0" r="0" b="0"/>
                  <wp:docPr id="6" name="图片 6"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菁师帮（北京题库）"/>
                          <pic:cNvPicPr>
                            <a:picLocks noChangeAspect="1"/>
                          </pic:cNvPicPr>
                        </pic:nvPicPr>
                        <pic:blipFill>
                          <a:blip r:embed="rId10"/>
                          <a:stretch>
                            <a:fillRect/>
                          </a:stretch>
                        </pic:blipFill>
                        <pic:spPr>
                          <a:xfrm>
                            <a:off x="0" y="0"/>
                            <a:ext cx="1162050" cy="876300"/>
                          </a:xfrm>
                          <a:prstGeom prst="rect">
                            <a:avLst/>
                          </a:prstGeom>
                        </pic:spPr>
                      </pic:pic>
                    </a:graphicData>
                  </a:graphic>
                </wp:inline>
              </w:drawing>
            </w:r>
          </w:p>
          <w:p w14:paraId="591EE0E8"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海南自由贸易港</w:t>
            </w:r>
          </w:p>
        </w:tc>
        <w:tc>
          <w:tcPr>
            <w:tcW w:w="23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A71A99"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noProof/>
                <w:color w:val="000000"/>
                <w:szCs w:val="24"/>
              </w:rPr>
              <w:drawing>
                <wp:inline distT="0" distB="0" distL="114300" distR="114300" wp14:anchorId="5EF25C07" wp14:editId="06CCB059">
                  <wp:extent cx="1343025" cy="790575"/>
                  <wp:effectExtent l="0" t="0" r="9525" b="9525"/>
                  <wp:docPr id="7" name="图片 7"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菁师帮（北京题库）"/>
                          <pic:cNvPicPr>
                            <a:picLocks noChangeAspect="1"/>
                          </pic:cNvPicPr>
                        </pic:nvPicPr>
                        <pic:blipFill>
                          <a:blip r:embed="rId11"/>
                          <a:stretch>
                            <a:fillRect/>
                          </a:stretch>
                        </pic:blipFill>
                        <pic:spPr>
                          <a:xfrm>
                            <a:off x="0" y="0"/>
                            <a:ext cx="1343025" cy="790575"/>
                          </a:xfrm>
                          <a:prstGeom prst="rect">
                            <a:avLst/>
                          </a:prstGeom>
                        </pic:spPr>
                      </pic:pic>
                    </a:graphicData>
                  </a:graphic>
                </wp:inline>
              </w:drawing>
            </w:r>
          </w:p>
          <w:p w14:paraId="75B40BC9"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世界文化遗产——北京中轴线</w:t>
            </w:r>
          </w:p>
        </w:tc>
      </w:tr>
    </w:tbl>
    <w:p w14:paraId="6CCC7754"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下列对这组邮票所承载的历史与发展成就分析正确的是（   ）</w:t>
      </w:r>
    </w:p>
    <w:p w14:paraId="7B0ACF18"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①中国共产党的领导是实现各项历史性成就的根本政治保证</w:t>
      </w:r>
    </w:p>
    <w:p w14:paraId="68B7B60A"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②坚持和发展中国特色社会主义是党的全部理论和实践的主题</w:t>
      </w:r>
    </w:p>
    <w:p w14:paraId="6ACF943E"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③中华优秀传统文化的创造性转化为实现民族复兴提供了根本制度保障</w:t>
      </w:r>
    </w:p>
    <w:p w14:paraId="3876FCF8"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④这组邮票串联起的历史进程积蓄了强大能量，为实现中国梦提供磅礴力量</w:t>
      </w:r>
    </w:p>
    <w:p w14:paraId="47D3860B" w14:textId="77777777" w:rsidR="002B4D7F" w:rsidRPr="002B4D7F" w:rsidRDefault="002B4D7F" w:rsidP="002B4D7F">
      <w:pPr>
        <w:tabs>
          <w:tab w:val="left" w:pos="2436"/>
          <w:tab w:val="left" w:pos="4873"/>
          <w:tab w:val="left" w:pos="7309"/>
        </w:tabs>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A. </w:t>
      </w:r>
      <w:r w:rsidRPr="002B4D7F">
        <w:rPr>
          <w:rFonts w:ascii="宋体" w:eastAsia="宋体" w:hAnsi="宋体" w:cs="宋体"/>
          <w:color w:val="000000"/>
          <w:szCs w:val="24"/>
        </w:rPr>
        <w:t>①③</w:t>
      </w:r>
      <w:r w:rsidRPr="002B4D7F">
        <w:rPr>
          <w:rFonts w:ascii="Times New Roman" w:eastAsia="宋体" w:hAnsi="Times New Roman" w:cs="宋体"/>
          <w:color w:val="000000"/>
          <w:szCs w:val="24"/>
        </w:rPr>
        <w:tab/>
        <w:t xml:space="preserve">B. </w:t>
      </w:r>
      <w:r w:rsidRPr="002B4D7F">
        <w:rPr>
          <w:rFonts w:ascii="宋体" w:eastAsia="宋体" w:hAnsi="宋体" w:cs="宋体"/>
          <w:color w:val="000000"/>
          <w:szCs w:val="24"/>
        </w:rPr>
        <w:t>①④</w:t>
      </w:r>
      <w:r w:rsidRPr="002B4D7F">
        <w:rPr>
          <w:rFonts w:ascii="Times New Roman" w:eastAsia="宋体" w:hAnsi="Times New Roman" w:cs="宋体"/>
          <w:color w:val="000000"/>
          <w:szCs w:val="24"/>
        </w:rPr>
        <w:tab/>
        <w:t xml:space="preserve">C. </w:t>
      </w:r>
      <w:r w:rsidRPr="002B4D7F">
        <w:rPr>
          <w:rFonts w:ascii="宋体" w:eastAsia="宋体" w:hAnsi="宋体" w:cs="宋体"/>
          <w:color w:val="000000"/>
          <w:szCs w:val="24"/>
        </w:rPr>
        <w:t>②③</w:t>
      </w:r>
      <w:r w:rsidRPr="002B4D7F">
        <w:rPr>
          <w:rFonts w:ascii="Times New Roman" w:eastAsia="宋体" w:hAnsi="Times New Roman" w:cs="宋体"/>
          <w:color w:val="000000"/>
          <w:szCs w:val="24"/>
        </w:rPr>
        <w:tab/>
        <w:t xml:space="preserve">D. </w:t>
      </w:r>
      <w:r w:rsidRPr="002B4D7F">
        <w:rPr>
          <w:rFonts w:ascii="宋体" w:eastAsia="宋体" w:hAnsi="宋体" w:cs="宋体"/>
          <w:color w:val="000000"/>
          <w:szCs w:val="24"/>
        </w:rPr>
        <w:t>②④</w:t>
      </w:r>
    </w:p>
    <w:p w14:paraId="18CA2692"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2. </w:t>
      </w:r>
      <w:r w:rsidRPr="002B4D7F">
        <w:rPr>
          <w:rFonts w:ascii="宋体" w:eastAsia="宋体" w:hAnsi="宋体" w:cs="宋体"/>
          <w:color w:val="000000"/>
          <w:szCs w:val="24"/>
        </w:rPr>
        <w:t>为提升城市品质、打造宜居生活空间，北京市启动建设一条全长55公里，覆盖海淀、昌平、朝阳、顺义、通州五区的滨水慢行道，建设独立于城市交通的专属慢行空间。工程分阶段推进、分步贯通，兼顾赛事功能与日常使用，打造全季景观、全域覆盖的城市公共空间，实现跨区域、跨流域空间联动，最大限度降低对城市交通的影响，让市民共享生态宜居成果。滨水慢行道的建设体现了（   ）</w:t>
      </w:r>
    </w:p>
    <w:p w14:paraId="1E3668F6"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①遵循城市发展规律，实现城市建设与民生需求的有机统一</w:t>
      </w:r>
    </w:p>
    <w:p w14:paraId="28656881"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②政府履行职能，将生态惠民、生态利民、生态为民理念融入城市治理</w:t>
      </w:r>
    </w:p>
    <w:p w14:paraId="5566ED1C"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③构建自在事物的联系，实现慢行、生态、交通、民生功能协同</w:t>
      </w:r>
    </w:p>
    <w:p w14:paraId="68A3399D"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lastRenderedPageBreak/>
        <w:t>④以正确发挥主观能动性为前提，突破条件限制，打造全季体验的公共空间</w:t>
      </w:r>
    </w:p>
    <w:p w14:paraId="58E63232" w14:textId="77777777" w:rsidR="002B4D7F" w:rsidRPr="002B4D7F" w:rsidRDefault="002B4D7F" w:rsidP="002B4D7F">
      <w:pPr>
        <w:tabs>
          <w:tab w:val="left" w:pos="2436"/>
          <w:tab w:val="left" w:pos="4873"/>
          <w:tab w:val="left" w:pos="7309"/>
        </w:tabs>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A. </w:t>
      </w:r>
      <w:r w:rsidRPr="002B4D7F">
        <w:rPr>
          <w:rFonts w:ascii="宋体" w:eastAsia="宋体" w:hAnsi="宋体" w:cs="宋体"/>
          <w:color w:val="000000"/>
          <w:szCs w:val="24"/>
        </w:rPr>
        <w:t>①②</w:t>
      </w:r>
      <w:r w:rsidRPr="002B4D7F">
        <w:rPr>
          <w:rFonts w:ascii="Times New Roman" w:eastAsia="宋体" w:hAnsi="Times New Roman" w:cs="宋体"/>
          <w:color w:val="000000"/>
          <w:szCs w:val="24"/>
        </w:rPr>
        <w:tab/>
        <w:t xml:space="preserve">B. </w:t>
      </w:r>
      <w:r w:rsidRPr="002B4D7F">
        <w:rPr>
          <w:rFonts w:ascii="宋体" w:eastAsia="宋体" w:hAnsi="宋体" w:cs="宋体"/>
          <w:color w:val="000000"/>
          <w:szCs w:val="24"/>
        </w:rPr>
        <w:t>①④</w:t>
      </w:r>
      <w:r w:rsidRPr="002B4D7F">
        <w:rPr>
          <w:rFonts w:ascii="Times New Roman" w:eastAsia="宋体" w:hAnsi="Times New Roman" w:cs="宋体"/>
          <w:color w:val="000000"/>
          <w:szCs w:val="24"/>
        </w:rPr>
        <w:tab/>
        <w:t xml:space="preserve">C. </w:t>
      </w:r>
      <w:r w:rsidRPr="002B4D7F">
        <w:rPr>
          <w:rFonts w:ascii="宋体" w:eastAsia="宋体" w:hAnsi="宋体" w:cs="宋体"/>
          <w:color w:val="000000"/>
          <w:szCs w:val="24"/>
        </w:rPr>
        <w:t>②③</w:t>
      </w:r>
      <w:r w:rsidRPr="002B4D7F">
        <w:rPr>
          <w:rFonts w:ascii="Times New Roman" w:eastAsia="宋体" w:hAnsi="Times New Roman" w:cs="宋体"/>
          <w:color w:val="000000"/>
          <w:szCs w:val="24"/>
        </w:rPr>
        <w:tab/>
        <w:t xml:space="preserve">D. </w:t>
      </w:r>
      <w:r w:rsidRPr="002B4D7F">
        <w:rPr>
          <w:rFonts w:ascii="宋体" w:eastAsia="宋体" w:hAnsi="宋体" w:cs="宋体"/>
          <w:color w:val="000000"/>
          <w:szCs w:val="24"/>
        </w:rPr>
        <w:t>③④</w:t>
      </w:r>
    </w:p>
    <w:p w14:paraId="1220932A"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3. </w:t>
      </w:r>
      <w:r w:rsidRPr="002B4D7F">
        <w:rPr>
          <w:rFonts w:ascii="宋体" w:eastAsia="宋体" w:hAnsi="宋体" w:cs="宋体"/>
          <w:color w:val="000000"/>
          <w:szCs w:val="24"/>
        </w:rPr>
        <w:t>当AI大语言模型在医师资格考试中能取得高分时，人们曾期待它能成为贴身的“AI健康助手”。然而一项研究表明，这些考试中的“优等生”在面对真实用户时，表现却有可能“掉链子”，它们协助普通人作</w:t>
      </w:r>
      <w:proofErr w:type="gramStart"/>
      <w:r w:rsidRPr="002B4D7F">
        <w:rPr>
          <w:rFonts w:ascii="宋体" w:eastAsia="宋体" w:hAnsi="宋体" w:cs="宋体"/>
          <w:color w:val="000000"/>
          <w:szCs w:val="24"/>
        </w:rPr>
        <w:t>健康决策</w:t>
      </w:r>
      <w:proofErr w:type="gramEnd"/>
      <w:r w:rsidRPr="002B4D7F">
        <w:rPr>
          <w:rFonts w:ascii="宋体" w:eastAsia="宋体" w:hAnsi="宋体" w:cs="宋体"/>
          <w:color w:val="000000"/>
          <w:szCs w:val="24"/>
        </w:rPr>
        <w:t>的效果，并未超越互联网搜索引擎。这是因为普通人如果没有准确、完整地描述症状，AI就会生成看似合理实则具有误导性的回应。这表明（   ）</w:t>
      </w:r>
    </w:p>
    <w:p w14:paraId="06BA746C"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A. </w:t>
      </w:r>
      <w:r w:rsidRPr="002B4D7F">
        <w:rPr>
          <w:rFonts w:ascii="宋体" w:eastAsia="宋体" w:hAnsi="宋体" w:cs="宋体"/>
          <w:color w:val="000000"/>
          <w:szCs w:val="24"/>
        </w:rPr>
        <w:t>认识的价值在于指导实践，AI模型的技术价值最终要在适应具体场景中才能实现</w:t>
      </w:r>
    </w:p>
    <w:p w14:paraId="3A11159F"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B. </w:t>
      </w:r>
      <w:r w:rsidRPr="002B4D7F">
        <w:rPr>
          <w:rFonts w:ascii="宋体" w:eastAsia="宋体" w:hAnsi="宋体" w:cs="宋体"/>
          <w:color w:val="000000"/>
          <w:szCs w:val="24"/>
        </w:rPr>
        <w:t>矛盾的普遍性寓于特殊性之中，实验室的测试结果不能反映AI的真实能力</w:t>
      </w:r>
    </w:p>
    <w:p w14:paraId="3C774C0E"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C. </w:t>
      </w:r>
      <w:r w:rsidRPr="002B4D7F">
        <w:rPr>
          <w:rFonts w:ascii="宋体" w:eastAsia="宋体" w:hAnsi="宋体" w:cs="宋体"/>
          <w:color w:val="000000"/>
          <w:szCs w:val="24"/>
        </w:rPr>
        <w:t>事物的联系具有多样性，人机沟通的双向偏差是偶然联系导致的必然结果</w:t>
      </w:r>
    </w:p>
    <w:p w14:paraId="47AD8004"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D. </w:t>
      </w:r>
      <w:r w:rsidRPr="002B4D7F">
        <w:rPr>
          <w:rFonts w:ascii="宋体" w:eastAsia="宋体" w:hAnsi="宋体" w:cs="宋体"/>
          <w:color w:val="000000"/>
          <w:szCs w:val="24"/>
        </w:rPr>
        <w:t>主要矛盾决定事物发展方向，技术迭代是解决人机沟通问题的根本途径</w:t>
      </w:r>
    </w:p>
    <w:p w14:paraId="6614E581"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4. </w:t>
      </w:r>
      <w:r w:rsidRPr="002B4D7F">
        <w:rPr>
          <w:rFonts w:ascii="宋体" w:eastAsia="宋体" w:hAnsi="宋体" w:cs="宋体"/>
          <w:color w:val="000000"/>
          <w:szCs w:val="24"/>
        </w:rPr>
        <w:t>“马”字，承载千年文脉。象形字“马”从商代马戈铭文中如实描绘马的图画式形象，历经甲骨文线条化、笔画简化，再到秦统一文字后的规范发展，如今已成为纯粹的记号字。形虽不似马，但字的精魂仍在，其演变历程折射出汉字发展的内在规律。对此理解正确的是（   ）</w:t>
      </w:r>
    </w:p>
    <w:p w14:paraId="4AB56DB7"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noProof/>
          <w:color w:val="000000"/>
          <w:szCs w:val="24"/>
        </w:rPr>
        <w:drawing>
          <wp:inline distT="0" distB="0" distL="114300" distR="114300" wp14:anchorId="1D03D0F7" wp14:editId="26CEE4BB">
            <wp:extent cx="457200" cy="952500"/>
            <wp:effectExtent l="0" t="0" r="0" b="0"/>
            <wp:docPr id="8" name="图片 8"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菁师帮（北京题库）"/>
                    <pic:cNvPicPr>
                      <a:picLocks noChangeAspect="1"/>
                    </pic:cNvPicPr>
                  </pic:nvPicPr>
                  <pic:blipFill>
                    <a:blip r:embed="rId12"/>
                    <a:stretch>
                      <a:fillRect/>
                    </a:stretch>
                  </pic:blipFill>
                  <pic:spPr>
                    <a:xfrm>
                      <a:off x="0" y="0"/>
                      <a:ext cx="457200" cy="952500"/>
                    </a:xfrm>
                    <a:prstGeom prst="rect">
                      <a:avLst/>
                    </a:prstGeom>
                  </pic:spPr>
                </pic:pic>
              </a:graphicData>
            </a:graphic>
          </wp:inline>
        </w:drawing>
      </w:r>
      <w:r w:rsidRPr="002B4D7F">
        <w:rPr>
          <w:rFonts w:ascii="Times New Roman" w:eastAsia="宋体" w:hAnsi="Times New Roman" w:cs="宋体"/>
          <w:color w:val="000000"/>
          <w:szCs w:val="24"/>
        </w:rPr>
        <w:t xml:space="preserve">   </w:t>
      </w:r>
      <w:r w:rsidRPr="002B4D7F">
        <w:rPr>
          <w:rFonts w:ascii="Times New Roman" w:eastAsia="宋体" w:hAnsi="Times New Roman" w:cs="宋体"/>
          <w:noProof/>
          <w:color w:val="000000"/>
          <w:szCs w:val="24"/>
        </w:rPr>
        <w:drawing>
          <wp:inline distT="0" distB="0" distL="114300" distR="114300" wp14:anchorId="29F89E98" wp14:editId="62042463">
            <wp:extent cx="3000375" cy="781050"/>
            <wp:effectExtent l="0" t="0" r="9525" b="0"/>
            <wp:docPr id="9" name="图片 9"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菁师帮（北京题库）"/>
                    <pic:cNvPicPr>
                      <a:picLocks noChangeAspect="1"/>
                    </pic:cNvPicPr>
                  </pic:nvPicPr>
                  <pic:blipFill>
                    <a:blip r:embed="rId13"/>
                    <a:stretch>
                      <a:fillRect/>
                    </a:stretch>
                  </pic:blipFill>
                  <pic:spPr>
                    <a:xfrm>
                      <a:off x="0" y="0"/>
                      <a:ext cx="3000375" cy="781050"/>
                    </a:xfrm>
                    <a:prstGeom prst="rect">
                      <a:avLst/>
                    </a:prstGeom>
                  </pic:spPr>
                </pic:pic>
              </a:graphicData>
            </a:graphic>
          </wp:inline>
        </w:drawing>
      </w:r>
    </w:p>
    <w:p w14:paraId="2D3ED5E1"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①象形字到记号字的转化，说明事物的价值在于形式的变迁</w:t>
      </w:r>
    </w:p>
    <w:p w14:paraId="5E9FEEC1"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②汉字的演变是肯定与否定的辩证统一，简化与传承并存</w:t>
      </w:r>
    </w:p>
    <w:p w14:paraId="38975009"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③汉字形变而魂不散，延续着中华文明的生命力</w:t>
      </w:r>
    </w:p>
    <w:p w14:paraId="1FE62EA8"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④文字作为文化载体，其发展变化由文字自身发展的内在逻辑决定</w:t>
      </w:r>
    </w:p>
    <w:p w14:paraId="5C989E26" w14:textId="77777777" w:rsidR="002B4D7F" w:rsidRPr="002B4D7F" w:rsidRDefault="002B4D7F" w:rsidP="002B4D7F">
      <w:pPr>
        <w:tabs>
          <w:tab w:val="left" w:pos="2436"/>
          <w:tab w:val="left" w:pos="4873"/>
          <w:tab w:val="left" w:pos="7309"/>
        </w:tabs>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A. </w:t>
      </w:r>
      <w:r w:rsidRPr="002B4D7F">
        <w:rPr>
          <w:rFonts w:ascii="宋体" w:eastAsia="宋体" w:hAnsi="宋体" w:cs="宋体"/>
          <w:color w:val="000000"/>
          <w:szCs w:val="24"/>
        </w:rPr>
        <w:t>①②</w:t>
      </w:r>
      <w:r w:rsidRPr="002B4D7F">
        <w:rPr>
          <w:rFonts w:ascii="Times New Roman" w:eastAsia="宋体" w:hAnsi="Times New Roman" w:cs="宋体"/>
          <w:color w:val="000000"/>
          <w:szCs w:val="24"/>
        </w:rPr>
        <w:tab/>
        <w:t xml:space="preserve">B. </w:t>
      </w:r>
      <w:r w:rsidRPr="002B4D7F">
        <w:rPr>
          <w:rFonts w:ascii="宋体" w:eastAsia="宋体" w:hAnsi="宋体" w:cs="宋体"/>
          <w:color w:val="000000"/>
          <w:szCs w:val="24"/>
        </w:rPr>
        <w:t>①④</w:t>
      </w:r>
      <w:r w:rsidRPr="002B4D7F">
        <w:rPr>
          <w:rFonts w:ascii="Times New Roman" w:eastAsia="宋体" w:hAnsi="Times New Roman" w:cs="宋体"/>
          <w:color w:val="000000"/>
          <w:szCs w:val="24"/>
        </w:rPr>
        <w:tab/>
        <w:t xml:space="preserve">C. </w:t>
      </w:r>
      <w:r w:rsidRPr="002B4D7F">
        <w:rPr>
          <w:rFonts w:ascii="宋体" w:eastAsia="宋体" w:hAnsi="宋体" w:cs="宋体"/>
          <w:color w:val="000000"/>
          <w:szCs w:val="24"/>
        </w:rPr>
        <w:t>②③</w:t>
      </w:r>
      <w:r w:rsidRPr="002B4D7F">
        <w:rPr>
          <w:rFonts w:ascii="Times New Roman" w:eastAsia="宋体" w:hAnsi="Times New Roman" w:cs="宋体"/>
          <w:color w:val="000000"/>
          <w:szCs w:val="24"/>
        </w:rPr>
        <w:tab/>
        <w:t xml:space="preserve">D. </w:t>
      </w:r>
      <w:r w:rsidRPr="002B4D7F">
        <w:rPr>
          <w:rFonts w:ascii="宋体" w:eastAsia="宋体" w:hAnsi="宋体" w:cs="宋体"/>
          <w:color w:val="000000"/>
          <w:szCs w:val="24"/>
        </w:rPr>
        <w:t>③④</w:t>
      </w:r>
    </w:p>
    <w:p w14:paraId="65F7FDB5"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5. </w:t>
      </w:r>
      <w:r w:rsidRPr="002B4D7F">
        <w:rPr>
          <w:rFonts w:ascii="宋体" w:eastAsia="宋体" w:hAnsi="宋体" w:cs="宋体"/>
          <w:color w:val="000000"/>
          <w:szCs w:val="24"/>
        </w:rPr>
        <w:t>新修订的《中华人民共和国科学技术普及法》明确“每年9月为全国科普月”。2025年9月1日，以“科技改变生活创新赢得未来”为主题的首个全国科普月活动启动，其中主场活动采用“科学＋文化＋体验＋消费”融合科普模式，涵盖“新中国科普成就展”“抗日战争中的中国科学家专题展”等百余场展览。活动汇聚多方科普资源，为公众提供丰富的科普服务，推动科学家精神深入人心。以下判断正确的是（   ）</w:t>
      </w:r>
    </w:p>
    <w:p w14:paraId="75CCE3CA"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A. </w:t>
      </w:r>
      <w:r w:rsidRPr="002B4D7F">
        <w:rPr>
          <w:rFonts w:ascii="宋体" w:eastAsia="宋体" w:hAnsi="宋体" w:cs="宋体"/>
          <w:color w:val="000000"/>
          <w:szCs w:val="24"/>
        </w:rPr>
        <w:t>“</w:t>
      </w:r>
      <w:proofErr w:type="gramStart"/>
      <w:r w:rsidRPr="002B4D7F">
        <w:rPr>
          <w:rFonts w:ascii="宋体" w:eastAsia="宋体" w:hAnsi="宋体" w:cs="宋体"/>
          <w:color w:val="000000"/>
          <w:szCs w:val="24"/>
        </w:rPr>
        <w:t>全国科普月”与</w:t>
      </w:r>
      <w:proofErr w:type="gramEnd"/>
      <w:r w:rsidRPr="002B4D7F">
        <w:rPr>
          <w:rFonts w:ascii="宋体" w:eastAsia="宋体" w:hAnsi="宋体" w:cs="宋体"/>
          <w:color w:val="000000"/>
          <w:szCs w:val="24"/>
        </w:rPr>
        <w:t>“《科学技术普及法</w:t>
      </w:r>
      <w:proofErr w:type="gramStart"/>
      <w:r w:rsidRPr="002B4D7F">
        <w:rPr>
          <w:rFonts w:ascii="宋体" w:eastAsia="宋体" w:hAnsi="宋体" w:cs="宋体"/>
          <w:color w:val="000000"/>
          <w:szCs w:val="24"/>
        </w:rPr>
        <w:t>》”是交叉关系</w:t>
      </w:r>
      <w:proofErr w:type="gramEnd"/>
    </w:p>
    <w:p w14:paraId="504BB0D2"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B. </w:t>
      </w:r>
      <w:r w:rsidRPr="002B4D7F">
        <w:rPr>
          <w:rFonts w:ascii="宋体" w:eastAsia="宋体" w:hAnsi="宋体" w:cs="宋体"/>
          <w:color w:val="000000"/>
          <w:szCs w:val="24"/>
        </w:rPr>
        <w:t>“</w:t>
      </w:r>
      <w:proofErr w:type="gramStart"/>
      <w:r w:rsidRPr="002B4D7F">
        <w:rPr>
          <w:rFonts w:ascii="宋体" w:eastAsia="宋体" w:hAnsi="宋体" w:cs="宋体"/>
          <w:color w:val="000000"/>
          <w:szCs w:val="24"/>
        </w:rPr>
        <w:t>全国科普月”的主场展览活动与</w:t>
      </w:r>
      <w:proofErr w:type="gramEnd"/>
      <w:r w:rsidRPr="002B4D7F">
        <w:rPr>
          <w:rFonts w:ascii="宋体" w:eastAsia="宋体" w:hAnsi="宋体" w:cs="宋体"/>
          <w:color w:val="000000"/>
          <w:szCs w:val="24"/>
        </w:rPr>
        <w:t>“</w:t>
      </w:r>
      <w:proofErr w:type="gramStart"/>
      <w:r w:rsidRPr="002B4D7F">
        <w:rPr>
          <w:rFonts w:ascii="宋体" w:eastAsia="宋体" w:hAnsi="宋体" w:cs="宋体"/>
          <w:color w:val="000000"/>
          <w:szCs w:val="24"/>
        </w:rPr>
        <w:t>新中国科普成就展”是属种关系</w:t>
      </w:r>
      <w:proofErr w:type="gramEnd"/>
    </w:p>
    <w:p w14:paraId="02CB4C9F"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C. </w:t>
      </w:r>
      <w:r w:rsidRPr="002B4D7F">
        <w:rPr>
          <w:rFonts w:ascii="宋体" w:eastAsia="宋体" w:hAnsi="宋体" w:cs="宋体"/>
          <w:color w:val="000000"/>
          <w:szCs w:val="24"/>
        </w:rPr>
        <w:t>“</w:t>
      </w:r>
      <w:proofErr w:type="gramStart"/>
      <w:r w:rsidRPr="002B4D7F">
        <w:rPr>
          <w:rFonts w:ascii="宋体" w:eastAsia="宋体" w:hAnsi="宋体" w:cs="宋体"/>
          <w:color w:val="000000"/>
          <w:szCs w:val="24"/>
        </w:rPr>
        <w:t>新中国科普成就展”与</w:t>
      </w:r>
      <w:proofErr w:type="gramEnd"/>
      <w:r w:rsidRPr="002B4D7F">
        <w:rPr>
          <w:rFonts w:ascii="宋体" w:eastAsia="宋体" w:hAnsi="宋体" w:cs="宋体"/>
          <w:color w:val="000000"/>
          <w:szCs w:val="24"/>
        </w:rPr>
        <w:t>“</w:t>
      </w:r>
      <w:proofErr w:type="gramStart"/>
      <w:r w:rsidRPr="002B4D7F">
        <w:rPr>
          <w:rFonts w:ascii="宋体" w:eastAsia="宋体" w:hAnsi="宋体" w:cs="宋体"/>
          <w:color w:val="000000"/>
          <w:szCs w:val="24"/>
        </w:rPr>
        <w:t>抗日战争中的中国科学家专题展”是矛盾关系</w:t>
      </w:r>
      <w:proofErr w:type="gramEnd"/>
    </w:p>
    <w:p w14:paraId="4C472B8E"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D. </w:t>
      </w:r>
      <w:r w:rsidRPr="002B4D7F">
        <w:rPr>
          <w:rFonts w:ascii="宋体" w:eastAsia="宋体" w:hAnsi="宋体" w:cs="宋体"/>
          <w:color w:val="000000"/>
          <w:szCs w:val="24"/>
        </w:rPr>
        <w:t>“</w:t>
      </w:r>
      <w:proofErr w:type="gramStart"/>
      <w:r w:rsidRPr="002B4D7F">
        <w:rPr>
          <w:rFonts w:ascii="宋体" w:eastAsia="宋体" w:hAnsi="宋体" w:cs="宋体"/>
          <w:color w:val="000000"/>
          <w:szCs w:val="24"/>
        </w:rPr>
        <w:t>科学精神”与</w:t>
      </w:r>
      <w:proofErr w:type="gramEnd"/>
      <w:r w:rsidRPr="002B4D7F">
        <w:rPr>
          <w:rFonts w:ascii="宋体" w:eastAsia="宋体" w:hAnsi="宋体" w:cs="宋体"/>
          <w:color w:val="000000"/>
          <w:szCs w:val="24"/>
        </w:rPr>
        <w:t>“</w:t>
      </w:r>
      <w:proofErr w:type="gramStart"/>
      <w:r w:rsidRPr="002B4D7F">
        <w:rPr>
          <w:rFonts w:ascii="宋体" w:eastAsia="宋体" w:hAnsi="宋体" w:cs="宋体"/>
          <w:color w:val="000000"/>
          <w:szCs w:val="24"/>
        </w:rPr>
        <w:t>科学家精神”是反对关系</w:t>
      </w:r>
      <w:proofErr w:type="gramEnd"/>
    </w:p>
    <w:p w14:paraId="615EBE7A"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6. </w:t>
      </w:r>
      <w:r w:rsidRPr="002B4D7F">
        <w:rPr>
          <w:rFonts w:ascii="宋体" w:eastAsia="宋体" w:hAnsi="宋体" w:cs="宋体"/>
          <w:color w:val="000000"/>
          <w:szCs w:val="24"/>
        </w:rPr>
        <w:t>北京各学校</w:t>
      </w:r>
      <w:proofErr w:type="gramStart"/>
      <w:r w:rsidRPr="002B4D7F">
        <w:rPr>
          <w:rFonts w:ascii="宋体" w:eastAsia="宋体" w:hAnsi="宋体" w:cs="宋体"/>
          <w:color w:val="000000"/>
          <w:szCs w:val="24"/>
        </w:rPr>
        <w:t>践行</w:t>
      </w:r>
      <w:proofErr w:type="gramEnd"/>
      <w:r w:rsidRPr="002B4D7F">
        <w:rPr>
          <w:rFonts w:ascii="宋体" w:eastAsia="宋体" w:hAnsi="宋体" w:cs="宋体"/>
          <w:color w:val="000000"/>
          <w:szCs w:val="24"/>
        </w:rPr>
        <w:t>“健康第一”教育理念，全面启动“班超”联赛。某校开展“班班有队伍，人人有舞台”</w:t>
      </w:r>
      <w:r w:rsidRPr="002B4D7F">
        <w:rPr>
          <w:rFonts w:ascii="宋体" w:eastAsia="宋体" w:hAnsi="宋体" w:cs="宋体"/>
          <w:color w:val="000000"/>
          <w:szCs w:val="24"/>
        </w:rPr>
        <w:lastRenderedPageBreak/>
        <w:t>的“班超”联赛，从足球、篮球、排球，到投壶、踢毽子等，一切有益于身心健康的比赛都在“班超”之列，让健康成为学生终身发展的坚实底色。就“班超”联赛参与情况，下列说法合乎逻辑的是（   ）</w:t>
      </w:r>
    </w:p>
    <w:p w14:paraId="0ABE41A3"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①由“有的报了投壶项目的学生不是二班同学”为真，能推出“有的二班同学不是报了投壶项目的学生”为真</w:t>
      </w:r>
    </w:p>
    <w:p w14:paraId="3FE8D299"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②关于踢毽子的学生能否在“班超”联赛中获奖，王同学说“或者获奖，或者获不了奖，我都不赞同”</w:t>
      </w:r>
    </w:p>
    <w:p w14:paraId="61E3FCE4"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③由“刘同学或报了足球项目，或报了篮球项目”为假，能推出“刘同学既没报足球项目，也没报篮球项目”为真</w:t>
      </w:r>
    </w:p>
    <w:p w14:paraId="02699158"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④由“李同学既报了篮球项目，又报了排球项目”为假，能推出“李同学或没报篮球项目，或没报排球项目”为真</w:t>
      </w:r>
    </w:p>
    <w:p w14:paraId="26F9A0A1" w14:textId="77777777" w:rsidR="002B4D7F" w:rsidRPr="002B4D7F" w:rsidRDefault="002B4D7F" w:rsidP="002B4D7F">
      <w:pPr>
        <w:tabs>
          <w:tab w:val="left" w:pos="2436"/>
          <w:tab w:val="left" w:pos="4873"/>
          <w:tab w:val="left" w:pos="7309"/>
        </w:tabs>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A. </w:t>
      </w:r>
      <w:r w:rsidRPr="002B4D7F">
        <w:rPr>
          <w:rFonts w:ascii="宋体" w:eastAsia="宋体" w:hAnsi="宋体" w:cs="宋体"/>
          <w:color w:val="000000"/>
          <w:szCs w:val="24"/>
        </w:rPr>
        <w:t>①②</w:t>
      </w:r>
      <w:r w:rsidRPr="002B4D7F">
        <w:rPr>
          <w:rFonts w:ascii="Times New Roman" w:eastAsia="宋体" w:hAnsi="Times New Roman" w:cs="宋体"/>
          <w:color w:val="000000"/>
          <w:szCs w:val="24"/>
        </w:rPr>
        <w:tab/>
        <w:t xml:space="preserve">B. </w:t>
      </w:r>
      <w:r w:rsidRPr="002B4D7F">
        <w:rPr>
          <w:rFonts w:ascii="宋体" w:eastAsia="宋体" w:hAnsi="宋体" w:cs="宋体"/>
          <w:color w:val="000000"/>
          <w:szCs w:val="24"/>
        </w:rPr>
        <w:t>①④</w:t>
      </w:r>
      <w:r w:rsidRPr="002B4D7F">
        <w:rPr>
          <w:rFonts w:ascii="Times New Roman" w:eastAsia="宋体" w:hAnsi="Times New Roman" w:cs="宋体"/>
          <w:color w:val="000000"/>
          <w:szCs w:val="24"/>
        </w:rPr>
        <w:tab/>
        <w:t xml:space="preserve">C. </w:t>
      </w:r>
      <w:r w:rsidRPr="002B4D7F">
        <w:rPr>
          <w:rFonts w:ascii="宋体" w:eastAsia="宋体" w:hAnsi="宋体" w:cs="宋体"/>
          <w:color w:val="000000"/>
          <w:szCs w:val="24"/>
        </w:rPr>
        <w:t>②③</w:t>
      </w:r>
      <w:r w:rsidRPr="002B4D7F">
        <w:rPr>
          <w:rFonts w:ascii="Times New Roman" w:eastAsia="宋体" w:hAnsi="Times New Roman" w:cs="宋体"/>
          <w:color w:val="000000"/>
          <w:szCs w:val="24"/>
        </w:rPr>
        <w:tab/>
        <w:t xml:space="preserve">D. </w:t>
      </w:r>
      <w:r w:rsidRPr="002B4D7F">
        <w:rPr>
          <w:rFonts w:ascii="宋体" w:eastAsia="宋体" w:hAnsi="宋体" w:cs="宋体"/>
          <w:color w:val="000000"/>
          <w:szCs w:val="24"/>
        </w:rPr>
        <w:t>③④</w:t>
      </w:r>
    </w:p>
    <w:p w14:paraId="51941B27"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7. </w:t>
      </w:r>
      <w:r w:rsidRPr="002B4D7F">
        <w:rPr>
          <w:rFonts w:ascii="宋体" w:eastAsia="宋体" w:hAnsi="宋体" w:cs="宋体"/>
          <w:color w:val="000000"/>
          <w:szCs w:val="24"/>
        </w:rPr>
        <w:t>中华</w:t>
      </w:r>
      <w:r w:rsidRPr="002B4D7F">
        <w:rPr>
          <w:rFonts w:ascii="Times New Roman" w:eastAsia="宋体" w:hAnsi="Times New Roman" w:cs="宋体"/>
          <w:color w:val="000000"/>
          <w:szCs w:val="24"/>
        </w:rPr>
        <w:t>中医学</w:t>
      </w:r>
      <w:r w:rsidRPr="002B4D7F">
        <w:rPr>
          <w:rFonts w:ascii="宋体" w:eastAsia="宋体" w:hAnsi="宋体" w:cs="宋体"/>
          <w:color w:val="000000"/>
          <w:szCs w:val="24"/>
        </w:rPr>
        <w:t>博大精深，是中华优秀传统文化的代表，其中“治未病”是中医药学的重要思想。《黄帝内经》中记载：“故圣人不治已病治未病，不治已乱治未乱，此</w:t>
      </w:r>
      <w:proofErr w:type="gramStart"/>
      <w:r w:rsidRPr="002B4D7F">
        <w:rPr>
          <w:rFonts w:ascii="宋体" w:eastAsia="宋体" w:hAnsi="宋体" w:cs="宋体"/>
          <w:color w:val="000000"/>
          <w:szCs w:val="24"/>
        </w:rPr>
        <w:t>之</w:t>
      </w:r>
      <w:proofErr w:type="gramEnd"/>
      <w:r w:rsidRPr="002B4D7F">
        <w:rPr>
          <w:rFonts w:ascii="宋体" w:eastAsia="宋体" w:hAnsi="宋体" w:cs="宋体"/>
          <w:color w:val="000000"/>
          <w:szCs w:val="24"/>
        </w:rPr>
        <w:t>谓也。夫病已成而后药之，乱已成而后治之，</w:t>
      </w:r>
      <w:proofErr w:type="gramStart"/>
      <w:r w:rsidRPr="002B4D7F">
        <w:rPr>
          <w:rFonts w:ascii="宋体" w:eastAsia="宋体" w:hAnsi="宋体" w:cs="宋体"/>
          <w:color w:val="000000"/>
          <w:szCs w:val="24"/>
        </w:rPr>
        <w:t>譬</w:t>
      </w:r>
      <w:proofErr w:type="gramEnd"/>
      <w:r w:rsidRPr="002B4D7F">
        <w:rPr>
          <w:rFonts w:ascii="宋体" w:eastAsia="宋体" w:hAnsi="宋体" w:cs="宋体"/>
          <w:color w:val="000000"/>
          <w:szCs w:val="24"/>
        </w:rPr>
        <w:t>犹渴而穿井，斗而铸锥，不亦晚乎？”下列分析正确的是（   ）</w:t>
      </w:r>
    </w:p>
    <w:p w14:paraId="39E28FC5"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A. </w:t>
      </w:r>
      <w:r w:rsidRPr="002B4D7F">
        <w:rPr>
          <w:rFonts w:ascii="宋体" w:eastAsia="宋体" w:hAnsi="宋体" w:cs="宋体"/>
          <w:color w:val="000000"/>
          <w:szCs w:val="24"/>
        </w:rPr>
        <w:t>“</w:t>
      </w:r>
      <w:proofErr w:type="gramStart"/>
      <w:r w:rsidRPr="002B4D7F">
        <w:rPr>
          <w:rFonts w:ascii="宋体" w:eastAsia="宋体" w:hAnsi="宋体" w:cs="宋体"/>
          <w:color w:val="000000"/>
          <w:szCs w:val="24"/>
        </w:rPr>
        <w:t>不治已病治未病”在逻辑上属于简单判断</w:t>
      </w:r>
      <w:proofErr w:type="gramEnd"/>
    </w:p>
    <w:p w14:paraId="43B241EC"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B. </w:t>
      </w:r>
      <w:proofErr w:type="gramStart"/>
      <w:r w:rsidRPr="002B4D7F">
        <w:rPr>
          <w:rFonts w:ascii="宋体" w:eastAsia="宋体" w:hAnsi="宋体" w:cs="宋体"/>
          <w:color w:val="000000"/>
          <w:szCs w:val="24"/>
        </w:rPr>
        <w:t>该记载通过完全归纳推理得出了“治未病”的重要性</w:t>
      </w:r>
      <w:proofErr w:type="gramEnd"/>
    </w:p>
    <w:p w14:paraId="2897CDE8"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C. </w:t>
      </w:r>
      <w:proofErr w:type="gramStart"/>
      <w:r w:rsidRPr="002B4D7F">
        <w:rPr>
          <w:rFonts w:ascii="宋体" w:eastAsia="宋体" w:hAnsi="宋体" w:cs="宋体"/>
          <w:color w:val="000000"/>
          <w:szCs w:val="24"/>
        </w:rPr>
        <w:t>将“病已成而后药之”比作</w:t>
      </w:r>
      <w:proofErr w:type="gramEnd"/>
      <w:r w:rsidRPr="002B4D7F">
        <w:rPr>
          <w:rFonts w:ascii="宋体" w:eastAsia="宋体" w:hAnsi="宋体" w:cs="宋体"/>
          <w:color w:val="000000"/>
          <w:szCs w:val="24"/>
        </w:rPr>
        <w:t>“</w:t>
      </w:r>
      <w:proofErr w:type="gramStart"/>
      <w:r w:rsidRPr="002B4D7F">
        <w:rPr>
          <w:rFonts w:ascii="宋体" w:eastAsia="宋体" w:hAnsi="宋体" w:cs="宋体"/>
          <w:color w:val="000000"/>
          <w:szCs w:val="24"/>
        </w:rPr>
        <w:t>渴而穿井”，</w:t>
      </w:r>
      <w:proofErr w:type="gramEnd"/>
      <w:r w:rsidRPr="002B4D7F">
        <w:rPr>
          <w:rFonts w:ascii="宋体" w:eastAsia="宋体" w:hAnsi="宋体" w:cs="宋体"/>
          <w:color w:val="000000"/>
          <w:szCs w:val="24"/>
        </w:rPr>
        <w:t>运用了演绎推理</w:t>
      </w:r>
    </w:p>
    <w:p w14:paraId="62C30895"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D. </w:t>
      </w:r>
      <w:r w:rsidRPr="002B4D7F">
        <w:rPr>
          <w:rFonts w:ascii="宋体" w:eastAsia="宋体" w:hAnsi="宋体" w:cs="宋体"/>
          <w:color w:val="000000"/>
          <w:szCs w:val="24"/>
        </w:rPr>
        <w:t>“</w:t>
      </w:r>
      <w:proofErr w:type="gramStart"/>
      <w:r w:rsidRPr="002B4D7F">
        <w:rPr>
          <w:rFonts w:ascii="宋体" w:eastAsia="宋体" w:hAnsi="宋体" w:cs="宋体"/>
          <w:color w:val="000000"/>
          <w:szCs w:val="24"/>
        </w:rPr>
        <w:t>治未病”强调以</w:t>
      </w:r>
      <w:proofErr w:type="gramEnd"/>
      <w:r w:rsidRPr="002B4D7F">
        <w:rPr>
          <w:rFonts w:ascii="宋体" w:eastAsia="宋体" w:hAnsi="宋体" w:cs="宋体"/>
          <w:color w:val="000000"/>
          <w:szCs w:val="24"/>
        </w:rPr>
        <w:t>“</w:t>
      </w:r>
      <w:proofErr w:type="gramStart"/>
      <w:r w:rsidRPr="002B4D7F">
        <w:rPr>
          <w:rFonts w:ascii="宋体" w:eastAsia="宋体" w:hAnsi="宋体" w:cs="宋体"/>
          <w:color w:val="000000"/>
          <w:szCs w:val="24"/>
        </w:rPr>
        <w:t>先知先觉”的思维方式在疾病发生前采取措施</w:t>
      </w:r>
      <w:proofErr w:type="gramEnd"/>
    </w:p>
    <w:p w14:paraId="6F2D2B05"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8. </w:t>
      </w:r>
      <w:r w:rsidRPr="002B4D7F">
        <w:rPr>
          <w:rFonts w:ascii="宋体" w:eastAsia="宋体" w:hAnsi="宋体" w:cs="宋体"/>
          <w:color w:val="000000"/>
          <w:szCs w:val="24"/>
        </w:rPr>
        <w:t>市委有部署，市政协迅速响应，主动作为，以“人工智能＋”行动赋能现代化新城市建设。下图是某市政协联系业内专家、部分委员、政府部门举行的座谈过程。</w:t>
      </w:r>
    </w:p>
    <w:p w14:paraId="32D8586D"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noProof/>
          <w:color w:val="000000"/>
          <w:szCs w:val="24"/>
        </w:rPr>
        <w:drawing>
          <wp:inline distT="0" distB="0" distL="114300" distR="114300" wp14:anchorId="21DDB1DA" wp14:editId="39A5F871">
            <wp:extent cx="4876800" cy="1209675"/>
            <wp:effectExtent l="0" t="0" r="0" b="9525"/>
            <wp:docPr id="10" name="图片 10"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菁师帮（北京题库）"/>
                    <pic:cNvPicPr>
                      <a:picLocks noChangeAspect="1"/>
                    </pic:cNvPicPr>
                  </pic:nvPicPr>
                  <pic:blipFill>
                    <a:blip r:embed="rId14"/>
                    <a:stretch>
                      <a:fillRect/>
                    </a:stretch>
                  </pic:blipFill>
                  <pic:spPr>
                    <a:xfrm>
                      <a:off x="0" y="0"/>
                      <a:ext cx="4876800" cy="1209675"/>
                    </a:xfrm>
                    <a:prstGeom prst="rect">
                      <a:avLst/>
                    </a:prstGeom>
                  </pic:spPr>
                </pic:pic>
              </a:graphicData>
            </a:graphic>
          </wp:inline>
        </w:drawing>
      </w:r>
    </w:p>
    <w:p w14:paraId="30C51FF2"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据此，下列说法正确的是（   ）</w:t>
      </w:r>
    </w:p>
    <w:p w14:paraId="1567524B"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①广泛协商凝聚共识，促进政协依法行使人民赋予的权力</w:t>
      </w:r>
    </w:p>
    <w:p w14:paraId="37CCD6BF"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②人民政协坚持问题导向，积极参政议政，更好履职为民</w:t>
      </w:r>
    </w:p>
    <w:p w14:paraId="48572C83"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③市政府和政协在市委领导下协同发力，共同致力于现代化新城市建设</w:t>
      </w:r>
    </w:p>
    <w:p w14:paraId="5353703C"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④“谈不足”到“商举措”的过程，体现政府受政协监督、对政协负责</w:t>
      </w:r>
    </w:p>
    <w:p w14:paraId="4305950C" w14:textId="77777777" w:rsidR="002B4D7F" w:rsidRPr="002B4D7F" w:rsidRDefault="002B4D7F" w:rsidP="002B4D7F">
      <w:pPr>
        <w:tabs>
          <w:tab w:val="left" w:pos="2436"/>
          <w:tab w:val="left" w:pos="4873"/>
          <w:tab w:val="left" w:pos="7309"/>
        </w:tabs>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A. </w:t>
      </w:r>
      <w:r w:rsidRPr="002B4D7F">
        <w:rPr>
          <w:rFonts w:ascii="宋体" w:eastAsia="宋体" w:hAnsi="宋体" w:cs="宋体"/>
          <w:color w:val="000000"/>
          <w:szCs w:val="24"/>
        </w:rPr>
        <w:t>①②</w:t>
      </w:r>
      <w:r w:rsidRPr="002B4D7F">
        <w:rPr>
          <w:rFonts w:ascii="Times New Roman" w:eastAsia="宋体" w:hAnsi="Times New Roman" w:cs="宋体"/>
          <w:color w:val="000000"/>
          <w:szCs w:val="24"/>
        </w:rPr>
        <w:tab/>
        <w:t xml:space="preserve">B. </w:t>
      </w:r>
      <w:r w:rsidRPr="002B4D7F">
        <w:rPr>
          <w:rFonts w:ascii="宋体" w:eastAsia="宋体" w:hAnsi="宋体" w:cs="宋体"/>
          <w:color w:val="000000"/>
          <w:szCs w:val="24"/>
        </w:rPr>
        <w:t>①④</w:t>
      </w:r>
      <w:r w:rsidRPr="002B4D7F">
        <w:rPr>
          <w:rFonts w:ascii="Times New Roman" w:eastAsia="宋体" w:hAnsi="Times New Roman" w:cs="宋体"/>
          <w:color w:val="000000"/>
          <w:szCs w:val="24"/>
        </w:rPr>
        <w:tab/>
        <w:t xml:space="preserve">C. </w:t>
      </w:r>
      <w:r w:rsidRPr="002B4D7F">
        <w:rPr>
          <w:rFonts w:ascii="宋体" w:eastAsia="宋体" w:hAnsi="宋体" w:cs="宋体"/>
          <w:color w:val="000000"/>
          <w:szCs w:val="24"/>
        </w:rPr>
        <w:t>②③</w:t>
      </w:r>
      <w:r w:rsidRPr="002B4D7F">
        <w:rPr>
          <w:rFonts w:ascii="Times New Roman" w:eastAsia="宋体" w:hAnsi="Times New Roman" w:cs="宋体"/>
          <w:color w:val="000000"/>
          <w:szCs w:val="24"/>
        </w:rPr>
        <w:tab/>
        <w:t xml:space="preserve">D. </w:t>
      </w:r>
      <w:r w:rsidRPr="002B4D7F">
        <w:rPr>
          <w:rFonts w:ascii="宋体" w:eastAsia="宋体" w:hAnsi="宋体" w:cs="宋体"/>
          <w:color w:val="000000"/>
          <w:szCs w:val="24"/>
        </w:rPr>
        <w:t>③④</w:t>
      </w:r>
    </w:p>
    <w:p w14:paraId="4833D2BD"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9. </w:t>
      </w:r>
      <w:r w:rsidRPr="002B4D7F">
        <w:rPr>
          <w:rFonts w:ascii="宋体" w:eastAsia="宋体" w:hAnsi="宋体" w:cs="宋体"/>
          <w:color w:val="000000"/>
          <w:szCs w:val="24"/>
        </w:rPr>
        <w:t>近年来，某市公安局投入使用多功能巡逻机器人、无人机空中警务，创新“AI巡逻”系统，运用AI大模</w:t>
      </w:r>
      <w:r w:rsidRPr="002B4D7F">
        <w:rPr>
          <w:rFonts w:ascii="宋体" w:eastAsia="宋体" w:hAnsi="宋体" w:cs="宋体"/>
          <w:color w:val="000000"/>
          <w:szCs w:val="24"/>
        </w:rPr>
        <w:lastRenderedPageBreak/>
        <w:t>型全天候排查治安隐患、识别异常情况，实现信息采集、巡逻防范、接警处警、侦查取证等警务工作智能化、高效化，探索“专业＋机制＋大数据”新型警务运行模式。科技赋能智慧警务的举措有利于（   ）</w:t>
      </w:r>
    </w:p>
    <w:p w14:paraId="07286D49"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①丰富基层群众自治实践形式，拓宽公民行使民主政治权利的渠道</w:t>
      </w:r>
    </w:p>
    <w:p w14:paraId="34F54E14"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②推进法治政府规范高效履职，提升公安机关社会治安治理能力</w:t>
      </w:r>
    </w:p>
    <w:p w14:paraId="41C136D3"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③健全权力运行制约机制，履行行政机关的法律监督职能</w:t>
      </w:r>
    </w:p>
    <w:p w14:paraId="2C610329"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④创新社会治理方式，切实维护公共安全，增强人民群众安全感</w:t>
      </w:r>
    </w:p>
    <w:p w14:paraId="20C312D0" w14:textId="77777777" w:rsidR="002B4D7F" w:rsidRPr="002B4D7F" w:rsidRDefault="002B4D7F" w:rsidP="002B4D7F">
      <w:pPr>
        <w:tabs>
          <w:tab w:val="left" w:pos="2436"/>
          <w:tab w:val="left" w:pos="4873"/>
          <w:tab w:val="left" w:pos="7309"/>
        </w:tabs>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A. </w:t>
      </w:r>
      <w:r w:rsidRPr="002B4D7F">
        <w:rPr>
          <w:rFonts w:ascii="宋体" w:eastAsia="宋体" w:hAnsi="宋体" w:cs="宋体"/>
          <w:color w:val="000000"/>
          <w:szCs w:val="24"/>
        </w:rPr>
        <w:t>①③</w:t>
      </w:r>
      <w:r w:rsidRPr="002B4D7F">
        <w:rPr>
          <w:rFonts w:ascii="Times New Roman" w:eastAsia="宋体" w:hAnsi="Times New Roman" w:cs="宋体"/>
          <w:color w:val="000000"/>
          <w:szCs w:val="24"/>
        </w:rPr>
        <w:tab/>
        <w:t xml:space="preserve">B. </w:t>
      </w:r>
      <w:r w:rsidRPr="002B4D7F">
        <w:rPr>
          <w:rFonts w:ascii="宋体" w:eastAsia="宋体" w:hAnsi="宋体" w:cs="宋体"/>
          <w:color w:val="000000"/>
          <w:szCs w:val="24"/>
        </w:rPr>
        <w:t>①④</w:t>
      </w:r>
      <w:r w:rsidRPr="002B4D7F">
        <w:rPr>
          <w:rFonts w:ascii="Times New Roman" w:eastAsia="宋体" w:hAnsi="Times New Roman" w:cs="宋体"/>
          <w:color w:val="000000"/>
          <w:szCs w:val="24"/>
        </w:rPr>
        <w:tab/>
        <w:t xml:space="preserve">C. </w:t>
      </w:r>
      <w:r w:rsidRPr="002B4D7F">
        <w:rPr>
          <w:rFonts w:ascii="宋体" w:eastAsia="宋体" w:hAnsi="宋体" w:cs="宋体"/>
          <w:color w:val="000000"/>
          <w:szCs w:val="24"/>
        </w:rPr>
        <w:t>②③</w:t>
      </w:r>
      <w:r w:rsidRPr="002B4D7F">
        <w:rPr>
          <w:rFonts w:ascii="Times New Roman" w:eastAsia="宋体" w:hAnsi="Times New Roman" w:cs="宋体"/>
          <w:color w:val="000000"/>
          <w:szCs w:val="24"/>
        </w:rPr>
        <w:tab/>
        <w:t xml:space="preserve">D. </w:t>
      </w:r>
      <w:r w:rsidRPr="002B4D7F">
        <w:rPr>
          <w:rFonts w:ascii="宋体" w:eastAsia="宋体" w:hAnsi="宋体" w:cs="宋体"/>
          <w:color w:val="000000"/>
          <w:szCs w:val="24"/>
        </w:rPr>
        <w:t>②④</w:t>
      </w:r>
    </w:p>
    <w:p w14:paraId="76B58402"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10. </w:t>
      </w:r>
      <w:r w:rsidRPr="002B4D7F">
        <w:rPr>
          <w:rFonts w:ascii="宋体" w:eastAsia="宋体" w:hAnsi="宋体" w:cs="宋体"/>
          <w:color w:val="000000"/>
          <w:szCs w:val="24"/>
        </w:rPr>
        <w:t>王某与李某等39户农户签订《农村土地流转合同》，约定王某承包1209亩土地用于棉花种植，期限4年，承包费250元/亩。履行期间棉花价格大幅上涨，李某等农户认为承包费过低，与王某协商上调承包费用未果后，阻挠耕种并单方宣布解除合同。王某诉至法院，要求确认解除合同行为无效并继续履行合同。结合本案，法院</w:t>
      </w:r>
      <w:proofErr w:type="gramStart"/>
      <w:r w:rsidRPr="002B4D7F">
        <w:rPr>
          <w:rFonts w:ascii="宋体" w:eastAsia="宋体" w:hAnsi="宋体" w:cs="宋体"/>
          <w:color w:val="000000"/>
          <w:szCs w:val="24"/>
        </w:rPr>
        <w:t>作出</w:t>
      </w:r>
      <w:proofErr w:type="gramEnd"/>
      <w:r w:rsidRPr="002B4D7F">
        <w:rPr>
          <w:rFonts w:ascii="宋体" w:eastAsia="宋体" w:hAnsi="宋体" w:cs="宋体"/>
          <w:color w:val="000000"/>
          <w:szCs w:val="24"/>
        </w:rPr>
        <w:t>如下判决（   ）</w:t>
      </w:r>
    </w:p>
    <w:p w14:paraId="2C9647C0"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A. </w:t>
      </w:r>
      <w:r w:rsidRPr="002B4D7F">
        <w:rPr>
          <w:rFonts w:ascii="宋体" w:eastAsia="宋体" w:hAnsi="宋体" w:cs="宋体"/>
          <w:color w:val="000000"/>
          <w:szCs w:val="24"/>
        </w:rPr>
        <w:t>王某未同意李某发出的上调承包费的新要约，则原合同继续履行</w:t>
      </w:r>
    </w:p>
    <w:p w14:paraId="1C4B5084"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B. </w:t>
      </w:r>
      <w:r w:rsidRPr="002B4D7F">
        <w:rPr>
          <w:rFonts w:ascii="宋体" w:eastAsia="宋体" w:hAnsi="宋体" w:cs="宋体"/>
          <w:color w:val="000000"/>
          <w:szCs w:val="24"/>
        </w:rPr>
        <w:t>农户以棉花价格大幅上涨属不可抗力为由单方解除合同，不构成违约</w:t>
      </w:r>
    </w:p>
    <w:p w14:paraId="105CA189"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C. </w:t>
      </w:r>
      <w:r w:rsidRPr="002B4D7F">
        <w:rPr>
          <w:rFonts w:ascii="宋体" w:eastAsia="宋体" w:hAnsi="宋体" w:cs="宋体"/>
          <w:color w:val="000000"/>
          <w:szCs w:val="24"/>
        </w:rPr>
        <w:t>农户单方擅自毁约、阻挠正常生产，违背民法基本原则，解除合同行为无效，应继续履行合同义务并承担相应违约责任</w:t>
      </w:r>
    </w:p>
    <w:p w14:paraId="4CADC67B"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D. </w:t>
      </w:r>
      <w:r w:rsidRPr="002B4D7F">
        <w:rPr>
          <w:rFonts w:ascii="宋体" w:eastAsia="宋体" w:hAnsi="宋体" w:cs="宋体"/>
          <w:color w:val="000000"/>
          <w:szCs w:val="24"/>
        </w:rPr>
        <w:t>涉案土地为集体土地，39户农户未取得全村农户书面同意签订合同，故合同自始无效</w:t>
      </w:r>
    </w:p>
    <w:p w14:paraId="41A441FD"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11. </w:t>
      </w:r>
      <w:r w:rsidRPr="002B4D7F">
        <w:rPr>
          <w:rFonts w:ascii="宋体" w:eastAsia="宋体" w:hAnsi="宋体" w:cs="宋体"/>
          <w:color w:val="000000"/>
          <w:szCs w:val="24"/>
        </w:rPr>
        <w:t>以和为贵，善用调解。调解是化解民间纠纷、促进社会和谐的重要途径。下列做法符合法律规定的是（   ）</w:t>
      </w:r>
    </w:p>
    <w:p w14:paraId="55845090"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A. </w:t>
      </w:r>
      <w:r w:rsidRPr="002B4D7F">
        <w:rPr>
          <w:rFonts w:ascii="宋体" w:eastAsia="宋体" w:hAnsi="宋体" w:cs="宋体"/>
          <w:color w:val="000000"/>
          <w:szCs w:val="24"/>
        </w:rPr>
        <w:t>王某因公司拖欠工资、未足额缴纳社保等问题发生劳动争议，向劳动仲裁机构申请仲裁，经仲裁调解达成协议，该协议需司法确认后才具有强制执行力</w:t>
      </w:r>
    </w:p>
    <w:p w14:paraId="5013935B"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B. </w:t>
      </w:r>
      <w:r w:rsidRPr="002B4D7F">
        <w:rPr>
          <w:rFonts w:ascii="宋体" w:eastAsia="宋体" w:hAnsi="宋体" w:cs="宋体"/>
          <w:color w:val="000000"/>
          <w:szCs w:val="24"/>
        </w:rPr>
        <w:t>李某家围墙遮挡邻居张某采光，二人因此起纠纷。经朋友劝说，双方自愿向所在村的人民调解委员会申请调解，达成协议后，李某同意调整围墙高度</w:t>
      </w:r>
    </w:p>
    <w:p w14:paraId="1A08EB3E"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C. </w:t>
      </w:r>
      <w:r w:rsidRPr="002B4D7F">
        <w:rPr>
          <w:rFonts w:ascii="宋体" w:eastAsia="宋体" w:hAnsi="宋体" w:cs="宋体"/>
          <w:color w:val="000000"/>
          <w:szCs w:val="24"/>
        </w:rPr>
        <w:t>蔡某购买的新能源汽车因出现电池故障，与4S店就退换车及赔偿问题产生争议，市场监管部门进行行政调解时，要求双方必须达成调解协议</w:t>
      </w:r>
    </w:p>
    <w:p w14:paraId="6335738D"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D. </w:t>
      </w:r>
      <w:r w:rsidRPr="002B4D7F">
        <w:rPr>
          <w:rFonts w:ascii="宋体" w:eastAsia="宋体" w:hAnsi="宋体" w:cs="宋体"/>
          <w:color w:val="000000"/>
          <w:szCs w:val="24"/>
        </w:rPr>
        <w:t>孙某与兄弟姐妹因父母遗产分割问题产生争议，经调解达成协议后孙某反悔，却被告知不得再向人民法院提起民事诉讼</w:t>
      </w:r>
    </w:p>
    <w:p w14:paraId="149ED3BF"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12. </w:t>
      </w:r>
      <w:r w:rsidRPr="002B4D7F">
        <w:rPr>
          <w:rFonts w:ascii="宋体" w:eastAsia="宋体" w:hAnsi="宋体" w:cs="宋体"/>
          <w:color w:val="000000"/>
          <w:szCs w:val="24"/>
        </w:rPr>
        <w:t>数字背后，读懂经济。</w:t>
      </w:r>
    </w:p>
    <w:p w14:paraId="2C2E12F7"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noProof/>
          <w:color w:val="000000"/>
          <w:szCs w:val="24"/>
        </w:rPr>
        <w:lastRenderedPageBreak/>
        <w:drawing>
          <wp:inline distT="0" distB="0" distL="114300" distR="114300" wp14:anchorId="088674D5" wp14:editId="06421304">
            <wp:extent cx="2152650" cy="1657350"/>
            <wp:effectExtent l="0" t="0" r="0" b="0"/>
            <wp:docPr id="11" name="图片 11"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菁师帮（北京题库）"/>
                    <pic:cNvPicPr>
                      <a:picLocks noChangeAspect="1"/>
                    </pic:cNvPicPr>
                  </pic:nvPicPr>
                  <pic:blipFill>
                    <a:blip r:embed="rId15"/>
                    <a:stretch>
                      <a:fillRect/>
                    </a:stretch>
                  </pic:blipFill>
                  <pic:spPr>
                    <a:xfrm>
                      <a:off x="0" y="0"/>
                      <a:ext cx="2152650" cy="1657350"/>
                    </a:xfrm>
                    <a:prstGeom prst="rect">
                      <a:avLst/>
                    </a:prstGeom>
                  </pic:spPr>
                </pic:pic>
              </a:graphicData>
            </a:graphic>
          </wp:inline>
        </w:drawing>
      </w:r>
      <w:r w:rsidRPr="002B4D7F">
        <w:rPr>
          <w:rFonts w:ascii="Times New Roman" w:eastAsia="宋体" w:hAnsi="Times New Roman" w:cs="宋体"/>
          <w:noProof/>
          <w:color w:val="000000"/>
          <w:szCs w:val="24"/>
        </w:rPr>
        <w:drawing>
          <wp:inline distT="0" distB="0" distL="114300" distR="114300" wp14:anchorId="1B5C999D" wp14:editId="7EABF7A0">
            <wp:extent cx="2190750" cy="1628775"/>
            <wp:effectExtent l="0" t="0" r="0" b="9525"/>
            <wp:docPr id="12" name="图片 12"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菁师帮（北京题库）"/>
                    <pic:cNvPicPr>
                      <a:picLocks noChangeAspect="1"/>
                    </pic:cNvPicPr>
                  </pic:nvPicPr>
                  <pic:blipFill>
                    <a:blip r:embed="rId16"/>
                    <a:stretch>
                      <a:fillRect/>
                    </a:stretch>
                  </pic:blipFill>
                  <pic:spPr>
                    <a:xfrm>
                      <a:off x="0" y="0"/>
                      <a:ext cx="2190750" cy="1628775"/>
                    </a:xfrm>
                    <a:prstGeom prst="rect">
                      <a:avLst/>
                    </a:prstGeom>
                  </pic:spPr>
                </pic:pic>
              </a:graphicData>
            </a:graphic>
          </wp:inline>
        </w:drawing>
      </w:r>
    </w:p>
    <w:p w14:paraId="7E9A59A1"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根据图中信息，可以推断出（   ）</w:t>
      </w:r>
    </w:p>
    <w:p w14:paraId="026D75C5"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①R&amp;D经费支出增速高于GDP增速，研发投入稳步提升，为加快推进科技强国建设提供必要支撑</w:t>
      </w:r>
    </w:p>
    <w:p w14:paraId="3C4BB8D8"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②2022年R&amp;D和GDP增长速度同步下降，反映出GDP的走势由R&amp;D的投入主导</w:t>
      </w:r>
    </w:p>
    <w:p w14:paraId="3FFF0BBD"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③第三产业对GDP增长的贡献始终占据支配地位，表明实体经济的地位被削弱</w:t>
      </w:r>
    </w:p>
    <w:p w14:paraId="36723744"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④三次产业对GDP增长的贡献占比变化，说明我国产业结构不断优化升级</w:t>
      </w:r>
    </w:p>
    <w:p w14:paraId="56BEEADE" w14:textId="77777777" w:rsidR="002B4D7F" w:rsidRPr="002B4D7F" w:rsidRDefault="002B4D7F" w:rsidP="002B4D7F">
      <w:pPr>
        <w:tabs>
          <w:tab w:val="left" w:pos="2436"/>
          <w:tab w:val="left" w:pos="4873"/>
          <w:tab w:val="left" w:pos="7309"/>
        </w:tabs>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A. </w:t>
      </w:r>
      <w:r w:rsidRPr="002B4D7F">
        <w:rPr>
          <w:rFonts w:ascii="宋体" w:eastAsia="宋体" w:hAnsi="宋体" w:cs="宋体"/>
          <w:color w:val="000000"/>
          <w:szCs w:val="24"/>
        </w:rPr>
        <w:t>①③</w:t>
      </w:r>
      <w:r w:rsidRPr="002B4D7F">
        <w:rPr>
          <w:rFonts w:ascii="Times New Roman" w:eastAsia="宋体" w:hAnsi="Times New Roman" w:cs="宋体"/>
          <w:color w:val="000000"/>
          <w:szCs w:val="24"/>
        </w:rPr>
        <w:tab/>
        <w:t xml:space="preserve">B. </w:t>
      </w:r>
      <w:r w:rsidRPr="002B4D7F">
        <w:rPr>
          <w:rFonts w:ascii="宋体" w:eastAsia="宋体" w:hAnsi="宋体" w:cs="宋体"/>
          <w:color w:val="000000"/>
          <w:szCs w:val="24"/>
        </w:rPr>
        <w:t>①④</w:t>
      </w:r>
      <w:r w:rsidRPr="002B4D7F">
        <w:rPr>
          <w:rFonts w:ascii="Times New Roman" w:eastAsia="宋体" w:hAnsi="Times New Roman" w:cs="宋体"/>
          <w:color w:val="000000"/>
          <w:szCs w:val="24"/>
        </w:rPr>
        <w:tab/>
        <w:t xml:space="preserve">C. </w:t>
      </w:r>
      <w:r w:rsidRPr="002B4D7F">
        <w:rPr>
          <w:rFonts w:ascii="宋体" w:eastAsia="宋体" w:hAnsi="宋体" w:cs="宋体"/>
          <w:color w:val="000000"/>
          <w:szCs w:val="24"/>
        </w:rPr>
        <w:t>②③</w:t>
      </w:r>
      <w:r w:rsidRPr="002B4D7F">
        <w:rPr>
          <w:rFonts w:ascii="Times New Roman" w:eastAsia="宋体" w:hAnsi="Times New Roman" w:cs="宋体"/>
          <w:color w:val="000000"/>
          <w:szCs w:val="24"/>
        </w:rPr>
        <w:tab/>
        <w:t xml:space="preserve">D. </w:t>
      </w:r>
      <w:r w:rsidRPr="002B4D7F">
        <w:rPr>
          <w:rFonts w:ascii="宋体" w:eastAsia="宋体" w:hAnsi="宋体" w:cs="宋体"/>
          <w:color w:val="000000"/>
          <w:szCs w:val="24"/>
        </w:rPr>
        <w:t>②④</w:t>
      </w:r>
    </w:p>
    <w:p w14:paraId="75452534"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13. </w:t>
      </w:r>
      <w:r w:rsidRPr="002B4D7F">
        <w:rPr>
          <w:rFonts w:ascii="宋体" w:eastAsia="宋体" w:hAnsi="宋体" w:cs="宋体"/>
          <w:color w:val="000000"/>
          <w:szCs w:val="24"/>
        </w:rPr>
        <w:t>自2026年1月起，北京市率先启动为期一年的互联网诊疗首诊试点工作。此前，互联网诊疗常限于常见病、慢性病的复诊，患者必须出具在实体医疗机构的相应就诊记录。从线上复诊到线上首</w:t>
      </w:r>
      <w:proofErr w:type="gramStart"/>
      <w:r w:rsidRPr="002B4D7F">
        <w:rPr>
          <w:rFonts w:ascii="宋体" w:eastAsia="宋体" w:hAnsi="宋体" w:cs="宋体"/>
          <w:color w:val="000000"/>
          <w:szCs w:val="24"/>
        </w:rPr>
        <w:t>诊</w:t>
      </w:r>
      <w:proofErr w:type="gramEnd"/>
      <w:r w:rsidRPr="002B4D7F">
        <w:rPr>
          <w:rFonts w:ascii="宋体" w:eastAsia="宋体" w:hAnsi="宋体" w:cs="宋体"/>
          <w:color w:val="000000"/>
          <w:szCs w:val="24"/>
        </w:rPr>
        <w:t>试点，是优质医疗服务迈出的更大一步。北京市开启互联网诊疗首诊试点有利于（   ）</w:t>
      </w:r>
    </w:p>
    <w:p w14:paraId="78B144EE"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①打破地域限制，实现公共服务平均化</w:t>
      </w:r>
    </w:p>
    <w:p w14:paraId="43AE6735"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②拓宽政府管理职能，助</w:t>
      </w:r>
      <w:proofErr w:type="gramStart"/>
      <w:r w:rsidRPr="002B4D7F">
        <w:rPr>
          <w:rFonts w:ascii="宋体" w:eastAsia="宋体" w:hAnsi="宋体" w:cs="宋体"/>
          <w:color w:val="000000"/>
          <w:szCs w:val="24"/>
        </w:rPr>
        <w:t>推健康</w:t>
      </w:r>
      <w:proofErr w:type="gramEnd"/>
      <w:r w:rsidRPr="002B4D7F">
        <w:rPr>
          <w:rFonts w:ascii="宋体" w:eastAsia="宋体" w:hAnsi="宋体" w:cs="宋体"/>
          <w:color w:val="000000"/>
          <w:szCs w:val="24"/>
        </w:rPr>
        <w:t>中国建设</w:t>
      </w:r>
    </w:p>
    <w:p w14:paraId="14BA22C4"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③让优质医疗服务更便捷高效惠及更多患者</w:t>
      </w:r>
    </w:p>
    <w:p w14:paraId="43D469C2"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④创新医疗服务模式，推动医疗治理现代化</w:t>
      </w:r>
    </w:p>
    <w:p w14:paraId="46EA05ED" w14:textId="77777777" w:rsidR="002B4D7F" w:rsidRPr="002B4D7F" w:rsidRDefault="002B4D7F" w:rsidP="002B4D7F">
      <w:pPr>
        <w:tabs>
          <w:tab w:val="left" w:pos="2436"/>
          <w:tab w:val="left" w:pos="4873"/>
          <w:tab w:val="left" w:pos="7309"/>
        </w:tabs>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A. </w:t>
      </w:r>
      <w:r w:rsidRPr="002B4D7F">
        <w:rPr>
          <w:rFonts w:ascii="宋体" w:eastAsia="宋体" w:hAnsi="宋体" w:cs="宋体"/>
          <w:color w:val="000000"/>
          <w:szCs w:val="24"/>
        </w:rPr>
        <w:t>①②</w:t>
      </w:r>
      <w:r w:rsidRPr="002B4D7F">
        <w:rPr>
          <w:rFonts w:ascii="Times New Roman" w:eastAsia="宋体" w:hAnsi="Times New Roman" w:cs="宋体"/>
          <w:color w:val="000000"/>
          <w:szCs w:val="24"/>
        </w:rPr>
        <w:tab/>
        <w:t xml:space="preserve">B. </w:t>
      </w:r>
      <w:r w:rsidRPr="002B4D7F">
        <w:rPr>
          <w:rFonts w:ascii="宋体" w:eastAsia="宋体" w:hAnsi="宋体" w:cs="宋体"/>
          <w:color w:val="000000"/>
          <w:szCs w:val="24"/>
        </w:rPr>
        <w:t>①④</w:t>
      </w:r>
      <w:r w:rsidRPr="002B4D7F">
        <w:rPr>
          <w:rFonts w:ascii="Times New Roman" w:eastAsia="宋体" w:hAnsi="Times New Roman" w:cs="宋体"/>
          <w:color w:val="000000"/>
          <w:szCs w:val="24"/>
        </w:rPr>
        <w:tab/>
        <w:t xml:space="preserve">C. </w:t>
      </w:r>
      <w:r w:rsidRPr="002B4D7F">
        <w:rPr>
          <w:rFonts w:ascii="宋体" w:eastAsia="宋体" w:hAnsi="宋体" w:cs="宋体"/>
          <w:color w:val="000000"/>
          <w:szCs w:val="24"/>
        </w:rPr>
        <w:t>②③</w:t>
      </w:r>
      <w:r w:rsidRPr="002B4D7F">
        <w:rPr>
          <w:rFonts w:ascii="Times New Roman" w:eastAsia="宋体" w:hAnsi="Times New Roman" w:cs="宋体"/>
          <w:color w:val="000000"/>
          <w:szCs w:val="24"/>
        </w:rPr>
        <w:tab/>
        <w:t xml:space="preserve">D. </w:t>
      </w:r>
      <w:r w:rsidRPr="002B4D7F">
        <w:rPr>
          <w:rFonts w:ascii="宋体" w:eastAsia="宋体" w:hAnsi="宋体" w:cs="宋体"/>
          <w:color w:val="000000"/>
          <w:szCs w:val="24"/>
        </w:rPr>
        <w:t>③④</w:t>
      </w:r>
    </w:p>
    <w:p w14:paraId="1AF235C2"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14. </w:t>
      </w:r>
      <w:r w:rsidRPr="002B4D7F">
        <w:rPr>
          <w:rFonts w:ascii="宋体" w:eastAsia="宋体" w:hAnsi="宋体" w:cs="宋体"/>
          <w:color w:val="000000"/>
          <w:szCs w:val="24"/>
        </w:rPr>
        <w:t>近年来，中国产品加速出海。从东南亚的炎热街头，到欧美年轻人的时尚公寓，中国制造的拖鞋已成为外国消费者日常生活中的潮流单品。中国</w:t>
      </w:r>
      <w:proofErr w:type="gramStart"/>
      <w:r w:rsidRPr="002B4D7F">
        <w:rPr>
          <w:rFonts w:ascii="宋体" w:eastAsia="宋体" w:hAnsi="宋体" w:cs="宋体"/>
          <w:color w:val="000000"/>
          <w:szCs w:val="24"/>
        </w:rPr>
        <w:t>鞋企采用</w:t>
      </w:r>
      <w:proofErr w:type="gramEnd"/>
      <w:r w:rsidRPr="002B4D7F">
        <w:rPr>
          <w:rFonts w:ascii="宋体" w:eastAsia="宋体" w:hAnsi="宋体" w:cs="宋体"/>
          <w:color w:val="000000"/>
          <w:szCs w:val="24"/>
        </w:rPr>
        <w:t>技术革新提升品质，打通“展示—选品—交易—物流—出海”全链条；同时，在拖鞋鞋面设计上采用闽南“胭脂砖”的暗红色，纹理源自“出砖入石”的古老墙体工艺，鞋底压印海上丝绸之路的航线图。产品一经上市便获得国外客商的青睐，买下授权并在海外发售。这说明中国拖鞋（   ）</w:t>
      </w:r>
    </w:p>
    <w:p w14:paraId="59051317"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①能够赢得外国消费者青睐，离不开科技创新和产业链升级</w:t>
      </w:r>
    </w:p>
    <w:p w14:paraId="32BA3B5D"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②实现了文化元素与产品设计有机融合，开拓国际市场的同时有利于中华文化走向世界</w:t>
      </w:r>
    </w:p>
    <w:p w14:paraId="2D8428BE"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③正在经历从产品输出到品牌输出、从价值竞争到价格竞争的转型</w:t>
      </w:r>
    </w:p>
    <w:p w14:paraId="421BBF37"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④作为传统制造业的代表取得了全球主导地位，国际竞争力全面提升</w:t>
      </w:r>
    </w:p>
    <w:p w14:paraId="3D8371AE" w14:textId="77777777" w:rsidR="002B4D7F" w:rsidRPr="002B4D7F" w:rsidRDefault="002B4D7F" w:rsidP="002B4D7F">
      <w:pPr>
        <w:tabs>
          <w:tab w:val="left" w:pos="2436"/>
          <w:tab w:val="left" w:pos="4873"/>
          <w:tab w:val="left" w:pos="7309"/>
        </w:tabs>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A. </w:t>
      </w:r>
      <w:r w:rsidRPr="002B4D7F">
        <w:rPr>
          <w:rFonts w:ascii="宋体" w:eastAsia="宋体" w:hAnsi="宋体" w:cs="宋体"/>
          <w:color w:val="000000"/>
          <w:szCs w:val="24"/>
        </w:rPr>
        <w:t>①②</w:t>
      </w:r>
      <w:r w:rsidRPr="002B4D7F">
        <w:rPr>
          <w:rFonts w:ascii="Times New Roman" w:eastAsia="宋体" w:hAnsi="Times New Roman" w:cs="宋体"/>
          <w:color w:val="000000"/>
          <w:szCs w:val="24"/>
        </w:rPr>
        <w:tab/>
        <w:t xml:space="preserve">B. </w:t>
      </w:r>
      <w:r w:rsidRPr="002B4D7F">
        <w:rPr>
          <w:rFonts w:ascii="宋体" w:eastAsia="宋体" w:hAnsi="宋体" w:cs="宋体"/>
          <w:color w:val="000000"/>
          <w:szCs w:val="24"/>
        </w:rPr>
        <w:t>①④</w:t>
      </w:r>
      <w:r w:rsidRPr="002B4D7F">
        <w:rPr>
          <w:rFonts w:ascii="Times New Roman" w:eastAsia="宋体" w:hAnsi="Times New Roman" w:cs="宋体"/>
          <w:color w:val="000000"/>
          <w:szCs w:val="24"/>
        </w:rPr>
        <w:tab/>
        <w:t xml:space="preserve">C. </w:t>
      </w:r>
      <w:r w:rsidRPr="002B4D7F">
        <w:rPr>
          <w:rFonts w:ascii="宋体" w:eastAsia="宋体" w:hAnsi="宋体" w:cs="宋体"/>
          <w:color w:val="000000"/>
          <w:szCs w:val="24"/>
        </w:rPr>
        <w:t>②③</w:t>
      </w:r>
      <w:r w:rsidRPr="002B4D7F">
        <w:rPr>
          <w:rFonts w:ascii="Times New Roman" w:eastAsia="宋体" w:hAnsi="Times New Roman" w:cs="宋体"/>
          <w:color w:val="000000"/>
          <w:szCs w:val="24"/>
        </w:rPr>
        <w:tab/>
        <w:t xml:space="preserve">D. </w:t>
      </w:r>
      <w:r w:rsidRPr="002B4D7F">
        <w:rPr>
          <w:rFonts w:ascii="宋体" w:eastAsia="宋体" w:hAnsi="宋体" w:cs="宋体"/>
          <w:color w:val="000000"/>
          <w:szCs w:val="24"/>
        </w:rPr>
        <w:t>③④</w:t>
      </w:r>
    </w:p>
    <w:p w14:paraId="76ACEBBC"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15. </w:t>
      </w:r>
      <w:r w:rsidRPr="002B4D7F">
        <w:rPr>
          <w:rFonts w:ascii="宋体" w:eastAsia="宋体" w:hAnsi="宋体" w:cs="宋体"/>
          <w:color w:val="000000"/>
          <w:szCs w:val="24"/>
        </w:rPr>
        <w:t>巴基斯坦苏吉吉纳里水电站，奔涌河水的力量点亮万家灯火；转动的白色风车叶片，为巴西塞阿拉州送</w:t>
      </w:r>
      <w:r w:rsidRPr="002B4D7F">
        <w:rPr>
          <w:rFonts w:ascii="宋体" w:eastAsia="宋体" w:hAnsi="宋体" w:cs="宋体"/>
          <w:color w:val="000000"/>
          <w:szCs w:val="24"/>
        </w:rPr>
        <w:lastRenderedPageBreak/>
        <w:t>去源源不断的清洁能源……中国充分发挥在可再生能源、节能环保、清洁生产等领域优势，运用中国技术、产品和经验，推动绿色“一带一路”合作蓬勃发展，为当地可持续发展贡献力量。这说明，共建“一带一路”（   ）</w:t>
      </w:r>
    </w:p>
    <w:p w14:paraId="62DC8F18"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①有利于中国企业“走出去”，决定国际经济循环走势</w:t>
      </w:r>
    </w:p>
    <w:p w14:paraId="426A790A"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②推动中国发展成果惠及沿线各国，让合作红利持续滋养各国人民</w:t>
      </w:r>
    </w:p>
    <w:p w14:paraId="09B24F00"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③搭建绿色合作平台，为全球生态环境治理贡献中国智慧和实践力量</w:t>
      </w:r>
    </w:p>
    <w:p w14:paraId="188D68BA"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④携手沿线国家</w:t>
      </w:r>
      <w:proofErr w:type="gramStart"/>
      <w:r w:rsidRPr="002B4D7F">
        <w:rPr>
          <w:rFonts w:ascii="宋体" w:eastAsia="宋体" w:hAnsi="宋体" w:cs="宋体"/>
          <w:color w:val="000000"/>
          <w:szCs w:val="24"/>
        </w:rPr>
        <w:t>践行</w:t>
      </w:r>
      <w:proofErr w:type="gramEnd"/>
      <w:r w:rsidRPr="002B4D7F">
        <w:rPr>
          <w:rFonts w:ascii="宋体" w:eastAsia="宋体" w:hAnsi="宋体" w:cs="宋体"/>
          <w:color w:val="000000"/>
          <w:szCs w:val="24"/>
        </w:rPr>
        <w:t>绿色发展，应对传统安全挑战</w:t>
      </w:r>
    </w:p>
    <w:p w14:paraId="03F7641E" w14:textId="77777777" w:rsidR="002B4D7F" w:rsidRPr="002B4D7F" w:rsidRDefault="002B4D7F" w:rsidP="002B4D7F">
      <w:pPr>
        <w:tabs>
          <w:tab w:val="left" w:pos="2436"/>
          <w:tab w:val="left" w:pos="4873"/>
          <w:tab w:val="left" w:pos="7309"/>
        </w:tabs>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A. </w:t>
      </w:r>
      <w:r w:rsidRPr="002B4D7F">
        <w:rPr>
          <w:rFonts w:ascii="宋体" w:eastAsia="宋体" w:hAnsi="宋体" w:cs="宋体"/>
          <w:color w:val="000000"/>
          <w:szCs w:val="24"/>
        </w:rPr>
        <w:t>①③</w:t>
      </w:r>
      <w:r w:rsidRPr="002B4D7F">
        <w:rPr>
          <w:rFonts w:ascii="Times New Roman" w:eastAsia="宋体" w:hAnsi="Times New Roman" w:cs="宋体"/>
          <w:color w:val="000000"/>
          <w:szCs w:val="24"/>
        </w:rPr>
        <w:tab/>
        <w:t xml:space="preserve">B. </w:t>
      </w:r>
      <w:r w:rsidRPr="002B4D7F">
        <w:rPr>
          <w:rFonts w:ascii="宋体" w:eastAsia="宋体" w:hAnsi="宋体" w:cs="宋体"/>
          <w:color w:val="000000"/>
          <w:szCs w:val="24"/>
        </w:rPr>
        <w:t>①④</w:t>
      </w:r>
      <w:r w:rsidRPr="002B4D7F">
        <w:rPr>
          <w:rFonts w:ascii="Times New Roman" w:eastAsia="宋体" w:hAnsi="Times New Roman" w:cs="宋体"/>
          <w:color w:val="000000"/>
          <w:szCs w:val="24"/>
        </w:rPr>
        <w:tab/>
        <w:t xml:space="preserve">C. </w:t>
      </w:r>
      <w:r w:rsidRPr="002B4D7F">
        <w:rPr>
          <w:rFonts w:ascii="宋体" w:eastAsia="宋体" w:hAnsi="宋体" w:cs="宋体"/>
          <w:color w:val="000000"/>
          <w:szCs w:val="24"/>
        </w:rPr>
        <w:t>②③</w:t>
      </w:r>
      <w:r w:rsidRPr="002B4D7F">
        <w:rPr>
          <w:rFonts w:ascii="Times New Roman" w:eastAsia="宋体" w:hAnsi="Times New Roman" w:cs="宋体"/>
          <w:color w:val="000000"/>
          <w:szCs w:val="24"/>
        </w:rPr>
        <w:tab/>
        <w:t xml:space="preserve">D. </w:t>
      </w:r>
      <w:r w:rsidRPr="002B4D7F">
        <w:rPr>
          <w:rFonts w:ascii="宋体" w:eastAsia="宋体" w:hAnsi="宋体" w:cs="宋体"/>
          <w:color w:val="000000"/>
          <w:szCs w:val="24"/>
        </w:rPr>
        <w:t>②④</w:t>
      </w:r>
    </w:p>
    <w:p w14:paraId="44C87D62" w14:textId="77777777" w:rsidR="002B4D7F" w:rsidRPr="002B4D7F" w:rsidRDefault="002B4D7F" w:rsidP="002B4D7F">
      <w:pPr>
        <w:spacing w:line="360" w:lineRule="auto"/>
        <w:jc w:val="center"/>
        <w:textAlignment w:val="center"/>
        <w:rPr>
          <w:rFonts w:ascii="Times New Roman" w:eastAsia="宋体" w:hAnsi="Times New Roman" w:cs="宋体"/>
          <w:color w:val="000000"/>
          <w:szCs w:val="24"/>
        </w:rPr>
      </w:pPr>
      <w:r w:rsidRPr="002B4D7F">
        <w:rPr>
          <w:rFonts w:ascii="宋体" w:eastAsia="宋体" w:hAnsi="宋体" w:cs="宋体"/>
          <w:b/>
          <w:color w:val="000000"/>
          <w:sz w:val="24"/>
          <w:szCs w:val="24"/>
        </w:rPr>
        <w:t>第二部分</w:t>
      </w:r>
    </w:p>
    <w:p w14:paraId="5A7EF211"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b/>
          <w:color w:val="000000"/>
          <w:sz w:val="24"/>
          <w:szCs w:val="24"/>
        </w:rPr>
        <w:t>本部分共7题，共55分。</w:t>
      </w:r>
    </w:p>
    <w:p w14:paraId="53194B5E"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16. </w:t>
      </w:r>
      <w:r w:rsidRPr="002B4D7F">
        <w:rPr>
          <w:rFonts w:ascii="楷体" w:eastAsia="楷体" w:hAnsi="楷体" w:cs="楷体"/>
          <w:color w:val="000000"/>
          <w:szCs w:val="24"/>
        </w:rPr>
        <w:t>北京大栅栏观音寺片区被誉为“一部中国城市史活的教材”，是胡同肌理最典型的历史文化街区之一。</w:t>
      </w:r>
    </w:p>
    <w:p w14:paraId="0C6D4326"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楷体" w:eastAsia="楷体" w:hAnsi="楷体" w:cs="楷体"/>
          <w:color w:val="000000"/>
          <w:szCs w:val="24"/>
        </w:rPr>
        <w:t>斑驳的砖墙上刻着岁月痕迹，交错的电线曾遮蔽天空，低洼院落常年受积水困扰，让老街坊“住得好”、让老街区“火起来”，成为城市更新的核心命题。</w:t>
      </w:r>
    </w:p>
    <w:p w14:paraId="56B5AECB"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noProof/>
          <w:color w:val="000000"/>
          <w:szCs w:val="24"/>
        </w:rPr>
        <w:drawing>
          <wp:inline distT="0" distB="0" distL="114300" distR="114300" wp14:anchorId="5771E78E" wp14:editId="4E748ED9">
            <wp:extent cx="5029200" cy="2362200"/>
            <wp:effectExtent l="0" t="0" r="0" b="0"/>
            <wp:docPr id="13" name="图片 13"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菁师帮（北京题库）"/>
                    <pic:cNvPicPr>
                      <a:picLocks noChangeAspect="1"/>
                    </pic:cNvPicPr>
                  </pic:nvPicPr>
                  <pic:blipFill>
                    <a:blip r:embed="rId17"/>
                    <a:stretch>
                      <a:fillRect/>
                    </a:stretch>
                  </pic:blipFill>
                  <pic:spPr>
                    <a:xfrm>
                      <a:off x="0" y="0"/>
                      <a:ext cx="5029200" cy="2362200"/>
                    </a:xfrm>
                    <a:prstGeom prst="rect">
                      <a:avLst/>
                    </a:prstGeom>
                  </pic:spPr>
                </pic:pic>
              </a:graphicData>
            </a:graphic>
          </wp:inline>
        </w:drawing>
      </w:r>
    </w:p>
    <w:p w14:paraId="12FF7F1C"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楷体" w:eastAsia="楷体" w:hAnsi="楷体" w:cs="楷体"/>
          <w:color w:val="000000"/>
          <w:szCs w:val="24"/>
        </w:rPr>
        <w:t>“共生街区”的建设，是城市空间的重构，也是文化基因的延续和治理理念的创新。</w:t>
      </w:r>
    </w:p>
    <w:p w14:paraId="6EBC1515"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结合材料，运用《哲学与文化》知识，分析“共生街区”是如何让历史文脉“活”在当代城市空间中的。</w:t>
      </w:r>
    </w:p>
    <w:p w14:paraId="4081C482"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17. </w:t>
      </w:r>
      <w:r w:rsidRPr="002B4D7F">
        <w:rPr>
          <w:rFonts w:ascii="楷体" w:eastAsia="楷体" w:hAnsi="楷体" w:cs="楷体"/>
          <w:color w:val="000000"/>
          <w:szCs w:val="24"/>
        </w:rPr>
        <w:t>生态文明建设关乎人类未来，建设绿色家园是人类的共同梦想。</w:t>
      </w:r>
    </w:p>
    <w:p w14:paraId="4D5C8F0F"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楷体" w:eastAsia="楷体" w:hAnsi="楷体" w:cs="楷体"/>
          <w:color w:val="000000"/>
          <w:szCs w:val="24"/>
        </w:rPr>
        <w:t>十四届全国人大四次会议表决通过《中华人民共和国生态环境法典》，自2026年8月15日起施行，主要呈现以下亮点。</w:t>
      </w:r>
    </w:p>
    <w:p w14:paraId="72E91880"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noProof/>
          <w:color w:val="000000"/>
          <w:szCs w:val="24"/>
        </w:rPr>
        <w:lastRenderedPageBreak/>
        <w:drawing>
          <wp:inline distT="0" distB="0" distL="114300" distR="114300" wp14:anchorId="20BE7F22" wp14:editId="2179441C">
            <wp:extent cx="4810125" cy="3228975"/>
            <wp:effectExtent l="0" t="0" r="9525" b="9525"/>
            <wp:docPr id="14" name="图片 14"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菁师帮（北京题库）"/>
                    <pic:cNvPicPr>
                      <a:picLocks noChangeAspect="1"/>
                    </pic:cNvPicPr>
                  </pic:nvPicPr>
                  <pic:blipFill>
                    <a:blip r:embed="rId18"/>
                    <a:stretch>
                      <a:fillRect/>
                    </a:stretch>
                  </pic:blipFill>
                  <pic:spPr>
                    <a:xfrm>
                      <a:off x="0" y="0"/>
                      <a:ext cx="4810125" cy="3228975"/>
                    </a:xfrm>
                    <a:prstGeom prst="rect">
                      <a:avLst/>
                    </a:prstGeom>
                  </pic:spPr>
                </pic:pic>
              </a:graphicData>
            </a:graphic>
          </wp:inline>
        </w:drawing>
      </w:r>
    </w:p>
    <w:p w14:paraId="735DCF79"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楷体" w:eastAsia="楷体" w:hAnsi="楷体" w:cs="楷体"/>
          <w:color w:val="000000"/>
          <w:szCs w:val="24"/>
        </w:rPr>
        <w:t>这部法典的颁布实施，是新时代推进生态文明与法治中国建设相融合的标志性成果，在中国式现代化征程上树起又一座法治丰碑，让中国式现代化底色更加亮丽。</w:t>
      </w:r>
    </w:p>
    <w:p w14:paraId="70ED413A"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结合材料，运用《政治与法治》知识，解码我国这部法典的出台，为何能让中国式现代化的底色愈发亮丽。</w:t>
      </w:r>
    </w:p>
    <w:p w14:paraId="58EC3A0A"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18. </w:t>
      </w:r>
      <w:r w:rsidRPr="002B4D7F">
        <w:rPr>
          <w:rFonts w:ascii="楷体" w:eastAsia="楷体" w:hAnsi="楷体" w:cs="楷体"/>
          <w:color w:val="000000"/>
          <w:szCs w:val="24"/>
        </w:rPr>
        <w:t>生成式人工智能技术在商业领域应用日益广泛，“技术发展”与“权益保护”的矛盾纠纷也随之出现。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6"/>
      </w:tblGrid>
      <w:tr w:rsidR="002B4D7F" w:rsidRPr="002B4D7F" w14:paraId="1320E13B" w14:textId="77777777" w:rsidTr="002B4D7F">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7B8817"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楷体" w:eastAsia="楷体" w:hAnsi="楷体" w:cs="楷体"/>
                <w:color w:val="000000"/>
                <w:szCs w:val="24"/>
              </w:rPr>
              <w:t>李某是教育、育儿领域的知名人士，其肖像和声音因具有较高的公信力和商业推介价值而受到相关市场关注。某文化传媒有限公司在未经李某授权的情况下,在其运营的网络平台店铺中,发布了一则AI技术合成制作的带</w:t>
            </w:r>
            <w:proofErr w:type="gramStart"/>
            <w:r w:rsidRPr="002B4D7F">
              <w:rPr>
                <w:rFonts w:ascii="楷体" w:eastAsia="楷体" w:hAnsi="楷体" w:cs="楷体"/>
                <w:color w:val="000000"/>
                <w:szCs w:val="24"/>
              </w:rPr>
              <w:t>货宣传</w:t>
            </w:r>
            <w:proofErr w:type="gramEnd"/>
            <w:r w:rsidRPr="002B4D7F">
              <w:rPr>
                <w:rFonts w:ascii="楷体" w:eastAsia="楷体" w:hAnsi="楷体" w:cs="楷体"/>
                <w:color w:val="000000"/>
                <w:szCs w:val="24"/>
              </w:rPr>
              <w:t>内容:裁取李某公开演讲和授课视频中的肖像片段,搭配与李某本人音色、语调高度近似的AI合成声音，同时附带了该公司店铺多本家庭教育类图书的购买链接。由于视频中李某的肖像和合成声音极具辨识度，许多消费者（包括李某的受众群体)误以为该批图书系李某推荐或代言,使得该图书的销量短期内大幅增长。后经核实，李某与该文化传媒有限公司、涉案图书均无任何商业合作关系，也未授权该公司使用其肖像及合成其声音用于宣传推介。</w:t>
            </w:r>
          </w:p>
        </w:tc>
      </w:tr>
    </w:tbl>
    <w:p w14:paraId="6F6D461C"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结合材料，运用《法律与生活》知识，分析该文化传媒有限公司的行为侵犯了哪些民事主体的合法权益，并说明其侵权行为的法律依据及应承担的法律责任。</w:t>
      </w:r>
    </w:p>
    <w:p w14:paraId="4E278A6B"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19. </w:t>
      </w:r>
      <w:r w:rsidRPr="002B4D7F">
        <w:rPr>
          <w:rFonts w:ascii="楷体" w:eastAsia="楷体" w:hAnsi="楷体" w:cs="楷体"/>
          <w:color w:val="000000"/>
          <w:szCs w:val="24"/>
        </w:rPr>
        <w:t>地下空间是指在地表以下自然形成或人工开发的空间，是重要的国土空间资源和安全防护空间，也是城市发展的战略机遇空间。</w:t>
      </w:r>
    </w:p>
    <w:p w14:paraId="5DF61A96"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楷体" w:eastAsia="楷体" w:hAnsi="楷体" w:cs="楷体"/>
          <w:color w:val="000000"/>
          <w:szCs w:val="24"/>
        </w:rPr>
        <w:t>《北京市地下空间专项规划（2024年—2035年）（草案）》提出构建市域地下空间总体发展格局，建设多维、安全、高效、便捷、可持续发展的立体式宜居城市。该布局以生态和灾害防护为前提，分区域明确发展方向，进行区域差异化规划。</w:t>
      </w:r>
    </w:p>
    <w:p w14:paraId="4566E607"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noProof/>
          <w:color w:val="000000"/>
          <w:szCs w:val="24"/>
        </w:rPr>
        <w:lastRenderedPageBreak/>
        <w:drawing>
          <wp:inline distT="0" distB="0" distL="114300" distR="114300" wp14:anchorId="3244A838" wp14:editId="2ED53477">
            <wp:extent cx="2181225" cy="1524000"/>
            <wp:effectExtent l="0" t="0" r="9525" b="0"/>
            <wp:docPr id="71413909" name="图片 71413909"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3909" name="图片 71413909" descr="菁师帮（北京题库）"/>
                    <pic:cNvPicPr>
                      <a:picLocks noChangeAspect="1"/>
                    </pic:cNvPicPr>
                  </pic:nvPicPr>
                  <pic:blipFill>
                    <a:blip r:embed="rId19"/>
                    <a:stretch>
                      <a:fillRect/>
                    </a:stretch>
                  </pic:blipFill>
                  <pic:spPr>
                    <a:xfrm>
                      <a:off x="0" y="0"/>
                      <a:ext cx="2181225" cy="1524000"/>
                    </a:xfrm>
                    <a:prstGeom prst="rect">
                      <a:avLst/>
                    </a:prstGeom>
                  </pic:spPr>
                </pic:pic>
              </a:graphicData>
            </a:graphic>
          </wp:inline>
        </w:drawing>
      </w:r>
    </w:p>
    <w:p w14:paraId="179365D9"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Segoe UI Symbol" w:eastAsia="宋体" w:hAnsi="Segoe UI Symbol" w:cs="Segoe UI Symbol"/>
          <w:color w:val="000000"/>
          <w:szCs w:val="24"/>
        </w:rPr>
        <w:t>✤</w:t>
      </w:r>
      <w:r w:rsidRPr="002B4D7F">
        <w:rPr>
          <w:rFonts w:ascii="楷体" w:eastAsia="楷体" w:hAnsi="楷体" w:cs="楷体"/>
          <w:color w:val="000000"/>
          <w:szCs w:val="24"/>
        </w:rPr>
        <w:t>首都功能核心区：“用地下换地上”，优先保障中央政务，服务老城保护与城市减量提质。</w:t>
      </w:r>
    </w:p>
    <w:p w14:paraId="0CB6FE5E"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Segoe UI Symbol" w:eastAsia="宋体" w:hAnsi="Segoe UI Symbol" w:cs="Segoe UI Symbol"/>
          <w:color w:val="000000"/>
          <w:szCs w:val="24"/>
        </w:rPr>
        <w:t>✤</w:t>
      </w:r>
      <w:r w:rsidRPr="002B4D7F">
        <w:rPr>
          <w:rFonts w:ascii="楷体" w:eastAsia="楷体" w:hAnsi="楷体" w:cs="楷体"/>
          <w:color w:val="000000"/>
          <w:szCs w:val="24"/>
        </w:rPr>
        <w:t>中心城区：“地上地下联动”，提高空间效率，推动重点地区高品质建设。</w:t>
      </w:r>
    </w:p>
    <w:p w14:paraId="63490907"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Segoe UI Symbol" w:eastAsia="宋体" w:hAnsi="Segoe UI Symbol" w:cs="Segoe UI Symbol"/>
          <w:color w:val="000000"/>
          <w:szCs w:val="24"/>
        </w:rPr>
        <w:t>✤</w:t>
      </w:r>
      <w:r w:rsidRPr="002B4D7F">
        <w:rPr>
          <w:rFonts w:ascii="楷体" w:eastAsia="楷体" w:hAnsi="楷体" w:cs="楷体"/>
          <w:color w:val="000000"/>
          <w:szCs w:val="24"/>
        </w:rPr>
        <w:t>城市副中心：“先地下后地上”，建设高标准地下设施，提升综合承载力。</w:t>
      </w:r>
    </w:p>
    <w:p w14:paraId="03EC4A2E"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Segoe UI Symbol" w:eastAsia="宋体" w:hAnsi="Segoe UI Symbol" w:cs="Segoe UI Symbol"/>
          <w:color w:val="000000"/>
          <w:szCs w:val="24"/>
        </w:rPr>
        <w:t>✤</w:t>
      </w:r>
      <w:r w:rsidRPr="002B4D7F">
        <w:rPr>
          <w:rFonts w:ascii="楷体" w:eastAsia="楷体" w:hAnsi="楷体" w:cs="楷体"/>
          <w:color w:val="000000"/>
          <w:szCs w:val="24"/>
        </w:rPr>
        <w:t>多点地区：向轨道站点等区域集中，做好前瞻谋划与空间预留。</w:t>
      </w:r>
    </w:p>
    <w:p w14:paraId="1AE68B20"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Segoe UI Symbol" w:eastAsia="宋体" w:hAnsi="Segoe UI Symbol" w:cs="Segoe UI Symbol"/>
          <w:color w:val="000000"/>
          <w:szCs w:val="24"/>
        </w:rPr>
        <w:t>✤</w:t>
      </w:r>
      <w:r w:rsidRPr="002B4D7F">
        <w:rPr>
          <w:rFonts w:ascii="楷体" w:eastAsia="楷体" w:hAnsi="楷体" w:cs="楷体"/>
          <w:color w:val="000000"/>
          <w:szCs w:val="24"/>
        </w:rPr>
        <w:t>生态涵养区：以生态保护为前提，探索生态</w:t>
      </w:r>
      <w:proofErr w:type="gramStart"/>
      <w:r w:rsidRPr="002B4D7F">
        <w:rPr>
          <w:rFonts w:ascii="楷体" w:eastAsia="楷体" w:hAnsi="楷体" w:cs="楷体"/>
          <w:color w:val="000000"/>
          <w:szCs w:val="24"/>
        </w:rPr>
        <w:t>友好利用</w:t>
      </w:r>
      <w:proofErr w:type="gramEnd"/>
      <w:r w:rsidRPr="002B4D7F">
        <w:rPr>
          <w:rFonts w:ascii="楷体" w:eastAsia="楷体" w:hAnsi="楷体" w:cs="楷体"/>
          <w:color w:val="000000"/>
          <w:szCs w:val="24"/>
        </w:rPr>
        <w:t>模式。</w:t>
      </w:r>
    </w:p>
    <w:p w14:paraId="1973F7E2"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楷体" w:eastAsia="楷体" w:hAnsi="楷体" w:cs="楷体"/>
          <w:color w:val="000000"/>
          <w:szCs w:val="24"/>
        </w:rPr>
        <w:t>规划统筹布局地下市政、交通、防灾、公共活动四大功能系统，提出促连通、保历史、优存量、提品质、防风险、助低碳、强技术七项举措，盘活存量空间，前瞻布局深层地下空间；强化防灾与安全韧性，推动历史文化保护与低碳发展，鼓励社会多元参与、技术创新与地下空间立法保障。</w:t>
      </w:r>
    </w:p>
    <w:p w14:paraId="10F967DB"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结合材料，分析北京市“精雕细琢”地下空间、提升城市综合承载能力的过程彰显了哪些逻辑与思维智慧。</w:t>
      </w:r>
    </w:p>
    <w:p w14:paraId="4B11EC5D"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20. </w:t>
      </w:r>
      <w:r w:rsidRPr="002B4D7F">
        <w:rPr>
          <w:rFonts w:ascii="楷体" w:eastAsia="楷体" w:hAnsi="楷体" w:cs="楷体"/>
          <w:color w:val="000000"/>
          <w:szCs w:val="24"/>
        </w:rPr>
        <w:t>一张小小的票根，不只是简单的消费凭证，更是撬动再次消费的“引流器”和“串联器”，正悄然变身为畅游城市的“通行证”。</w:t>
      </w:r>
    </w:p>
    <w:p w14:paraId="09A58148"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楷体" w:eastAsia="楷体" w:hAnsi="楷体" w:cs="楷体"/>
          <w:color w:val="000000"/>
          <w:szCs w:val="24"/>
        </w:rPr>
        <w:t>近年来，我国多地探索“票根＋”新模式，让每一场大型活动都成为展示城市魅力的重要窗口，让每一位远道而来的客人获得深度体验，实现“一场嘉年华、一场演出、一场比赛”与一座城的双向奔赴。</w:t>
      </w:r>
    </w:p>
    <w:p w14:paraId="2D5D644D"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Wingdings" w:eastAsia="Wingdings" w:hAnsi="Wingdings" w:cs="Wingdings"/>
          <w:color w:val="000000"/>
          <w:szCs w:val="24"/>
        </w:rPr>
        <w:sym w:font="Wingdings" w:char="F0B2"/>
      </w:r>
      <w:r w:rsidRPr="002B4D7F">
        <w:rPr>
          <w:rFonts w:ascii="楷体" w:eastAsia="楷体" w:hAnsi="楷体" w:cs="楷体"/>
          <w:color w:val="000000"/>
          <w:szCs w:val="24"/>
        </w:rPr>
        <w:t>北京市委宣传部、市商务局、市电影局等多部门协同发力，出台系列文件明确“票根＋”发展方向：2025年仲夏电影嘉年华投入千万元观影补贴，联动平台发放大额优惠券包，打通观影与餐饮、零售等消费壁垒；推动票根跨场景互认，将电影、赛事、演出等票根统一纳入消费优惠体系，实现“一票多惠、全城通用”；联动消防、市场监管等部门规范商家合作，建立投诉处理机制；协同网络平台，实现票务与消费数据互通。</w:t>
      </w:r>
    </w:p>
    <w:p w14:paraId="72DD99D6"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Wingdings" w:eastAsia="Wingdings" w:hAnsi="Wingdings" w:cs="Wingdings"/>
          <w:color w:val="000000"/>
          <w:szCs w:val="24"/>
        </w:rPr>
        <w:sym w:font="Wingdings" w:char="F0B2"/>
      </w:r>
      <w:r w:rsidRPr="002B4D7F">
        <w:rPr>
          <w:rFonts w:ascii="楷体" w:eastAsia="楷体" w:hAnsi="楷体" w:cs="楷体"/>
          <w:color w:val="000000"/>
          <w:szCs w:val="24"/>
        </w:rPr>
        <w:t>山东青岛精心策划“跟着演出去旅行”主题线路，通过“一张票根、多重体验”的创新模式，深度对标学生、亲子、银发等不同客群的需求，使游客轻松解锁覆盖“吃、住、行、游、购、娱”的全链条优惠，实现从“看一场演出”到“游一座城”的无缝衔接，带动</w:t>
      </w:r>
      <w:proofErr w:type="gramStart"/>
      <w:r w:rsidRPr="002B4D7F">
        <w:rPr>
          <w:rFonts w:ascii="楷体" w:eastAsia="楷体" w:hAnsi="楷体" w:cs="楷体"/>
          <w:color w:val="000000"/>
          <w:szCs w:val="24"/>
        </w:rPr>
        <w:t>文旅消费</w:t>
      </w:r>
      <w:proofErr w:type="gramEnd"/>
      <w:r w:rsidRPr="002B4D7F">
        <w:rPr>
          <w:rFonts w:ascii="楷体" w:eastAsia="楷体" w:hAnsi="楷体" w:cs="楷体"/>
          <w:color w:val="000000"/>
          <w:szCs w:val="24"/>
        </w:rPr>
        <w:t>同比增长超30%。</w:t>
      </w:r>
    </w:p>
    <w:p w14:paraId="3A63ABF7"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Wingdings" w:eastAsia="Wingdings" w:hAnsi="Wingdings" w:cs="Wingdings"/>
          <w:color w:val="000000"/>
          <w:szCs w:val="24"/>
        </w:rPr>
        <w:sym w:font="Wingdings" w:char="F0B2"/>
      </w:r>
      <w:r w:rsidRPr="002B4D7F">
        <w:rPr>
          <w:rFonts w:ascii="楷体" w:eastAsia="楷体" w:hAnsi="楷体" w:cs="楷体"/>
          <w:color w:val="000000"/>
          <w:szCs w:val="24"/>
        </w:rPr>
        <w:t>……</w:t>
      </w:r>
    </w:p>
    <w:p w14:paraId="1CC8FB13"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楷体" w:eastAsia="楷体" w:hAnsi="楷体" w:cs="楷体"/>
          <w:color w:val="000000"/>
          <w:szCs w:val="24"/>
        </w:rPr>
        <w:t>小小票根，正以“一票联通百业”的姿态，重塑中国城市的消费图景。</w:t>
      </w:r>
    </w:p>
    <w:p w14:paraId="6554C14C"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结合材料，运用《经济与社会》知识，分析“票根＋”新模式的魅力和缘由。</w:t>
      </w:r>
    </w:p>
    <w:p w14:paraId="7F885FB1"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21. </w:t>
      </w:r>
      <w:r w:rsidRPr="002B4D7F">
        <w:rPr>
          <w:rFonts w:ascii="楷体" w:eastAsia="楷体" w:hAnsi="楷体" w:cs="楷体"/>
          <w:color w:val="000000"/>
          <w:szCs w:val="24"/>
        </w:rPr>
        <w:t>中国和东盟山海相连、休戚与共。</w:t>
      </w:r>
    </w:p>
    <w:p w14:paraId="2DCBF666"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楷体" w:eastAsia="楷体" w:hAnsi="楷体" w:cs="楷体"/>
          <w:color w:val="000000"/>
          <w:szCs w:val="24"/>
        </w:rPr>
        <w:lastRenderedPageBreak/>
        <w:t>《中国—东盟全面战略伙伴关系行动计划（2026—2030）》由中国与东盟双方于2025年8月共同正式发布，为双方携手构建更为紧密的中国—东盟命运共同体注入新动能。站在新的历史起点上，共建“五大家园”的宏大目标推动中国—东盟全面战略伙伴关系不断</w:t>
      </w:r>
      <w:proofErr w:type="gramStart"/>
      <w:r w:rsidRPr="002B4D7F">
        <w:rPr>
          <w:rFonts w:ascii="楷体" w:eastAsia="楷体" w:hAnsi="楷体" w:cs="楷体"/>
          <w:color w:val="000000"/>
          <w:szCs w:val="24"/>
        </w:rPr>
        <w:t>走深走实</w:t>
      </w:r>
      <w:proofErr w:type="gramEnd"/>
      <w:r w:rsidRPr="002B4D7F">
        <w:rPr>
          <w:rFonts w:ascii="楷体" w:eastAsia="楷体" w:hAnsi="楷体" w:cs="楷体"/>
          <w:color w:val="000000"/>
          <w:szCs w:val="24"/>
        </w:rPr>
        <w:t>。“五大家园”的主要内容如下：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91"/>
        <w:gridCol w:w="8145"/>
      </w:tblGrid>
      <w:tr w:rsidR="002B4D7F" w:rsidRPr="002B4D7F" w14:paraId="3AE54F6A" w14:textId="77777777" w:rsidTr="002B4D7F">
        <w:tc>
          <w:tcPr>
            <w:tcW w:w="817"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B86C84"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楷体" w:eastAsia="楷体" w:hAnsi="楷体" w:cs="楷体"/>
                <w:color w:val="000000"/>
                <w:szCs w:val="24"/>
              </w:rPr>
              <w:t>和平家园</w:t>
            </w:r>
          </w:p>
        </w:tc>
        <w:tc>
          <w:tcPr>
            <w:tcW w:w="4183"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27C60B"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楷体" w:eastAsia="楷体" w:hAnsi="楷体" w:cs="楷体"/>
                <w:color w:val="000000"/>
                <w:szCs w:val="24"/>
              </w:rPr>
              <w:t>中国和东盟始终致力于维护地区和平稳定，坚持《联合国宪章》原则，以对话化解分歧,以合作稳固大局，为本地区和平稳定注入稳定因素</w:t>
            </w:r>
          </w:p>
        </w:tc>
      </w:tr>
      <w:tr w:rsidR="002B4D7F" w:rsidRPr="002B4D7F" w14:paraId="0ED25E76" w14:textId="77777777" w:rsidTr="002B4D7F">
        <w:tc>
          <w:tcPr>
            <w:tcW w:w="817"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2470ED"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楷体" w:eastAsia="楷体" w:hAnsi="楷体" w:cs="楷体"/>
                <w:color w:val="000000"/>
                <w:szCs w:val="24"/>
              </w:rPr>
              <w:t>安宁家园</w:t>
            </w:r>
          </w:p>
        </w:tc>
        <w:tc>
          <w:tcPr>
            <w:tcW w:w="4183"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0CD84A"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楷体" w:eastAsia="楷体" w:hAnsi="楷体" w:cs="楷体"/>
                <w:color w:val="000000"/>
                <w:szCs w:val="24"/>
              </w:rPr>
              <w:t>中国与东盟国家在落实《南海各方行为宣言》、推进“南海行为准则”磋商中不断凝聚共识,面对层出不穷的非传统安全挑战。双方持续拓展合作</w:t>
            </w:r>
          </w:p>
        </w:tc>
      </w:tr>
      <w:tr w:rsidR="002B4D7F" w:rsidRPr="002B4D7F" w14:paraId="3ABDE36F" w14:textId="77777777" w:rsidTr="002B4D7F">
        <w:tc>
          <w:tcPr>
            <w:tcW w:w="817"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7E8499"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楷体" w:eastAsia="楷体" w:hAnsi="楷体" w:cs="楷体"/>
                <w:color w:val="000000"/>
                <w:szCs w:val="24"/>
              </w:rPr>
              <w:t>繁荣家园</w:t>
            </w:r>
          </w:p>
        </w:tc>
        <w:tc>
          <w:tcPr>
            <w:tcW w:w="4183"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B1B01C"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楷体" w:eastAsia="楷体" w:hAnsi="楷体" w:cs="楷体"/>
                <w:color w:val="000000"/>
                <w:szCs w:val="24"/>
              </w:rPr>
              <w:t>中国与东盟坚持开放包容推进RCEP全面实施和中国</w:t>
            </w:r>
            <w:proofErr w:type="gramStart"/>
            <w:r w:rsidRPr="002B4D7F">
              <w:rPr>
                <w:rFonts w:ascii="楷体" w:eastAsia="楷体" w:hAnsi="楷体" w:cs="楷体"/>
                <w:color w:val="000000"/>
                <w:szCs w:val="24"/>
              </w:rPr>
              <w:t>一</w:t>
            </w:r>
            <w:proofErr w:type="gramEnd"/>
            <w:r w:rsidRPr="002B4D7F">
              <w:rPr>
                <w:rFonts w:ascii="楷体" w:eastAsia="楷体" w:hAnsi="楷体" w:cs="楷体"/>
                <w:color w:val="000000"/>
                <w:szCs w:val="24"/>
              </w:rPr>
              <w:t>东盟自贸区3.0版升级，持续深化经贸合作,为地区繁荣开辟广阔前景</w:t>
            </w:r>
          </w:p>
        </w:tc>
      </w:tr>
      <w:tr w:rsidR="002B4D7F" w:rsidRPr="002B4D7F" w14:paraId="0977BD28" w14:textId="77777777" w:rsidTr="002B4D7F">
        <w:tc>
          <w:tcPr>
            <w:tcW w:w="817"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CAFB2F"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楷体" w:eastAsia="楷体" w:hAnsi="楷体" w:cs="楷体"/>
                <w:color w:val="000000"/>
                <w:szCs w:val="24"/>
              </w:rPr>
              <w:t>美丽家园</w:t>
            </w:r>
          </w:p>
        </w:tc>
        <w:tc>
          <w:tcPr>
            <w:tcW w:w="4183"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12F619"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楷体" w:eastAsia="楷体" w:hAnsi="楷体" w:cs="楷体"/>
                <w:color w:val="000000"/>
                <w:szCs w:val="24"/>
              </w:rPr>
              <w:t>中国与东盟依托环境合作论坛、气候变化对话等平台，在生物多样性保护、低碳转型等领域不断取得新进展，共绘人与自然和谐共生的壮丽画卷</w:t>
            </w:r>
          </w:p>
        </w:tc>
      </w:tr>
      <w:tr w:rsidR="002B4D7F" w:rsidRPr="002B4D7F" w14:paraId="678DFE29" w14:textId="77777777" w:rsidTr="002B4D7F">
        <w:tc>
          <w:tcPr>
            <w:tcW w:w="817"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A0511E"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楷体" w:eastAsia="楷体" w:hAnsi="楷体" w:cs="楷体"/>
                <w:color w:val="000000"/>
                <w:szCs w:val="24"/>
              </w:rPr>
              <w:t>友好家园</w:t>
            </w:r>
          </w:p>
        </w:tc>
        <w:tc>
          <w:tcPr>
            <w:tcW w:w="4183"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54D577"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楷体" w:eastAsia="楷体" w:hAnsi="楷体" w:cs="楷体"/>
                <w:color w:val="000000"/>
                <w:szCs w:val="24"/>
              </w:rPr>
              <w:t>双方共办中国—东盟人文交流年活动，通过展览、文化遗产保护深化</w:t>
            </w:r>
            <w:proofErr w:type="gramStart"/>
            <w:r w:rsidRPr="002B4D7F">
              <w:rPr>
                <w:rFonts w:ascii="楷体" w:eastAsia="楷体" w:hAnsi="楷体" w:cs="楷体"/>
                <w:color w:val="000000"/>
                <w:szCs w:val="24"/>
              </w:rPr>
              <w:t>文明互鉴</w:t>
            </w:r>
            <w:proofErr w:type="gramEnd"/>
            <w:r w:rsidRPr="002B4D7F">
              <w:rPr>
                <w:rFonts w:ascii="楷体" w:eastAsia="楷体" w:hAnsi="楷体" w:cs="楷体"/>
                <w:color w:val="000000"/>
                <w:szCs w:val="24"/>
              </w:rPr>
              <w:t>,通过赛事互办、体育合作增进民间情谊，丰富多彩的人文交流为命运共同体建设,夯实最深厚的民意基础</w:t>
            </w:r>
          </w:p>
        </w:tc>
      </w:tr>
    </w:tbl>
    <w:p w14:paraId="4D5C531F" w14:textId="77777777" w:rsidR="002B4D7F" w:rsidRPr="002B4D7F" w:rsidRDefault="002B4D7F" w:rsidP="002B4D7F">
      <w:pPr>
        <w:spacing w:line="360" w:lineRule="auto"/>
        <w:ind w:firstLine="420"/>
        <w:textAlignment w:val="center"/>
        <w:rPr>
          <w:rFonts w:ascii="Times New Roman" w:eastAsia="宋体" w:hAnsi="Times New Roman" w:cs="宋体"/>
          <w:color w:val="000000"/>
          <w:szCs w:val="24"/>
        </w:rPr>
      </w:pPr>
      <w:r w:rsidRPr="002B4D7F">
        <w:rPr>
          <w:rFonts w:ascii="楷体" w:eastAsia="楷体" w:hAnsi="楷体" w:cs="楷体"/>
          <w:color w:val="000000"/>
          <w:szCs w:val="24"/>
        </w:rPr>
        <w:t>共建“五大家园”，是中国—东盟在新征程上携手应对挑战、实现共同发展的必由之路。</w:t>
      </w:r>
    </w:p>
    <w:p w14:paraId="69ED9923"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结合材料，运用《当代国际政治与经济》知识，自拟题目，撰写一篇短评。要求：观点明确，逻辑清晰，论述合理，150字左右。</w:t>
      </w:r>
    </w:p>
    <w:p w14:paraId="5B18BB7D" w14:textId="77777777" w:rsidR="002B4D7F" w:rsidRPr="002B4D7F" w:rsidRDefault="002B4D7F" w:rsidP="002B4D7F">
      <w:pPr>
        <w:spacing w:line="360" w:lineRule="auto"/>
        <w:ind w:firstLine="420"/>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22. </w:t>
      </w:r>
      <w:r w:rsidRPr="002B4D7F">
        <w:rPr>
          <w:rFonts w:ascii="楷体" w:eastAsia="楷体" w:hAnsi="楷体" w:cs="楷体"/>
          <w:color w:val="000000"/>
          <w:szCs w:val="24"/>
        </w:rPr>
        <w:t>2025年，中国经济顶压前行、向新向优发展，展现了强大韧性和活力。</w:t>
      </w:r>
    </w:p>
    <w:p w14:paraId="5EDD9A34" w14:textId="77777777" w:rsidR="002B4D7F" w:rsidRPr="002B4D7F" w:rsidRDefault="002B4D7F" w:rsidP="002B4D7F">
      <w:pPr>
        <w:spacing w:line="360" w:lineRule="auto"/>
        <w:ind w:firstLine="420"/>
        <w:jc w:val="left"/>
        <w:textAlignment w:val="center"/>
        <w:rPr>
          <w:rFonts w:ascii="Times New Roman" w:eastAsia="宋体" w:hAnsi="Times New Roman" w:cs="宋体"/>
          <w:color w:val="000000"/>
          <w:szCs w:val="24"/>
        </w:rPr>
      </w:pPr>
      <w:r w:rsidRPr="002B4D7F">
        <w:rPr>
          <w:rFonts w:ascii="楷体" w:eastAsia="楷体" w:hAnsi="楷体" w:cs="楷体"/>
          <w:color w:val="000000"/>
          <w:szCs w:val="24"/>
        </w:rPr>
        <w:t>某中学</w:t>
      </w:r>
      <w:proofErr w:type="gramStart"/>
      <w:r w:rsidRPr="002B4D7F">
        <w:rPr>
          <w:rFonts w:ascii="楷体" w:eastAsia="楷体" w:hAnsi="楷体" w:cs="楷体"/>
          <w:color w:val="000000"/>
          <w:szCs w:val="24"/>
        </w:rPr>
        <w:t>思政教师</w:t>
      </w:r>
      <w:proofErr w:type="gramEnd"/>
      <w:r w:rsidRPr="002B4D7F">
        <w:rPr>
          <w:rFonts w:ascii="楷体" w:eastAsia="楷体" w:hAnsi="楷体" w:cs="楷体"/>
          <w:color w:val="000000"/>
          <w:szCs w:val="24"/>
        </w:rPr>
        <w:t>与同学们围绕“增强经济和社会韧性”主题展开了讨论。</w:t>
      </w:r>
    </w:p>
    <w:p w14:paraId="76719707"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noProof/>
          <w:color w:val="000000"/>
          <w:szCs w:val="24"/>
        </w:rPr>
        <w:lastRenderedPageBreak/>
        <w:drawing>
          <wp:inline distT="0" distB="0" distL="114300" distR="114300" wp14:anchorId="172EDEEC" wp14:editId="4BDD347C">
            <wp:extent cx="4848225" cy="3724275"/>
            <wp:effectExtent l="0" t="0" r="9525" b="0"/>
            <wp:docPr id="15" name="图片 15"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菁师帮（北京题库）"/>
                    <pic:cNvPicPr>
                      <a:picLocks noChangeAspect="1"/>
                    </pic:cNvPicPr>
                  </pic:nvPicPr>
                  <pic:blipFill>
                    <a:blip r:embed="rId20"/>
                    <a:stretch>
                      <a:fillRect/>
                    </a:stretch>
                  </pic:blipFill>
                  <pic:spPr>
                    <a:xfrm>
                      <a:off x="0" y="0"/>
                      <a:ext cx="4848225" cy="3724275"/>
                    </a:xfrm>
                    <a:prstGeom prst="rect">
                      <a:avLst/>
                    </a:prstGeom>
                  </pic:spPr>
                </pic:pic>
              </a:graphicData>
            </a:graphic>
          </wp:inline>
        </w:drawing>
      </w:r>
    </w:p>
    <w:p w14:paraId="7EBBD516"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请你参与他们的讨论，综合运用所学，谈谈对“增强经济和社会韧性”推动高质量发展的理解。</w:t>
      </w:r>
    </w:p>
    <w:p w14:paraId="06EA9C6A" w14:textId="77777777" w:rsidR="002B4D7F" w:rsidRPr="002B4D7F" w:rsidRDefault="002B4D7F" w:rsidP="002B4D7F">
      <w:pPr>
        <w:widowControl/>
        <w:jc w:val="left"/>
        <w:rPr>
          <w:rFonts w:ascii="宋体" w:eastAsia="宋体" w:hAnsi="宋体" w:cs="宋体"/>
          <w:b/>
          <w:color w:val="000000"/>
          <w:sz w:val="32"/>
          <w:szCs w:val="24"/>
        </w:rPr>
      </w:pPr>
      <w:r w:rsidRPr="002B4D7F">
        <w:rPr>
          <w:rFonts w:ascii="宋体" w:eastAsia="宋体" w:hAnsi="宋体" w:cs="宋体"/>
          <w:b/>
          <w:color w:val="000000"/>
          <w:sz w:val="32"/>
          <w:szCs w:val="24"/>
        </w:rPr>
        <w:br w:type="page"/>
      </w:r>
    </w:p>
    <w:p w14:paraId="717F45E1" w14:textId="77777777" w:rsidR="002B4D7F" w:rsidRPr="002B4D7F" w:rsidRDefault="002B4D7F" w:rsidP="002B4D7F">
      <w:pPr>
        <w:spacing w:line="360" w:lineRule="auto"/>
        <w:jc w:val="center"/>
        <w:textAlignment w:val="center"/>
        <w:rPr>
          <w:rFonts w:ascii="黑体" w:eastAsia="黑体" w:hAnsi="黑体" w:cs="宋体"/>
          <w:bCs/>
          <w:color w:val="000000"/>
          <w:sz w:val="36"/>
          <w:szCs w:val="36"/>
        </w:rPr>
      </w:pPr>
      <w:r w:rsidRPr="002B4D7F">
        <w:rPr>
          <w:rFonts w:ascii="黑体" w:eastAsia="黑体" w:hAnsi="黑体" w:cs="宋体"/>
          <w:bCs/>
          <w:color w:val="000000"/>
          <w:sz w:val="36"/>
          <w:szCs w:val="36"/>
        </w:rPr>
        <w:lastRenderedPageBreak/>
        <w:t>参考答案</w:t>
      </w:r>
    </w:p>
    <w:p w14:paraId="3AA8AB7F" w14:textId="77777777" w:rsidR="002B4D7F" w:rsidRPr="002B4D7F" w:rsidRDefault="002B4D7F" w:rsidP="002B4D7F">
      <w:pPr>
        <w:spacing w:line="360" w:lineRule="auto"/>
        <w:jc w:val="center"/>
        <w:textAlignment w:val="center"/>
        <w:rPr>
          <w:rFonts w:ascii="Times New Roman" w:eastAsia="宋体" w:hAnsi="Times New Roman" w:cs="宋体"/>
          <w:color w:val="000000"/>
          <w:szCs w:val="24"/>
        </w:rPr>
      </w:pPr>
      <w:r w:rsidRPr="002B4D7F">
        <w:rPr>
          <w:rFonts w:ascii="宋体" w:eastAsia="宋体" w:hAnsi="宋体" w:cs="宋体"/>
          <w:b/>
          <w:color w:val="000000"/>
          <w:sz w:val="24"/>
          <w:szCs w:val="24"/>
        </w:rPr>
        <w:t>第一部分</w:t>
      </w:r>
    </w:p>
    <w:p w14:paraId="73C7EA32"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b/>
          <w:color w:val="000000"/>
          <w:sz w:val="24"/>
          <w:szCs w:val="24"/>
        </w:rPr>
        <w:t>本部分共15题，每题3分，共45分。在每题列出的四个选项中，选出最符合题目要求的一项。</w:t>
      </w:r>
    </w:p>
    <w:tbl>
      <w:tblPr>
        <w:tblStyle w:val="39"/>
        <w:tblW w:w="0" w:type="auto"/>
        <w:tblLook w:val="04A0" w:firstRow="1" w:lastRow="0" w:firstColumn="1" w:lastColumn="0" w:noHBand="0" w:noVBand="1"/>
      </w:tblPr>
      <w:tblGrid>
        <w:gridCol w:w="608"/>
        <w:gridCol w:w="608"/>
        <w:gridCol w:w="608"/>
        <w:gridCol w:w="608"/>
        <w:gridCol w:w="608"/>
        <w:gridCol w:w="608"/>
        <w:gridCol w:w="608"/>
        <w:gridCol w:w="608"/>
        <w:gridCol w:w="609"/>
        <w:gridCol w:w="609"/>
        <w:gridCol w:w="609"/>
        <w:gridCol w:w="609"/>
        <w:gridCol w:w="609"/>
        <w:gridCol w:w="609"/>
        <w:gridCol w:w="609"/>
        <w:gridCol w:w="609"/>
      </w:tblGrid>
      <w:tr w:rsidR="002B4D7F" w:rsidRPr="002B4D7F" w14:paraId="67C78D18" w14:textId="77777777" w:rsidTr="002B4D7F">
        <w:tc>
          <w:tcPr>
            <w:tcW w:w="608" w:type="dxa"/>
            <w:vAlign w:val="center"/>
          </w:tcPr>
          <w:p w14:paraId="57706FCE" w14:textId="77777777" w:rsidR="002B4D7F" w:rsidRPr="002B4D7F" w:rsidRDefault="002B4D7F" w:rsidP="002B4D7F">
            <w:pPr>
              <w:spacing w:line="360" w:lineRule="auto"/>
              <w:jc w:val="center"/>
              <w:textAlignment w:val="center"/>
              <w:rPr>
                <w:color w:val="000000"/>
                <w:szCs w:val="24"/>
              </w:rPr>
            </w:pPr>
            <w:r w:rsidRPr="002B4D7F">
              <w:rPr>
                <w:color w:val="000000"/>
                <w:szCs w:val="24"/>
              </w:rPr>
              <w:t>题号</w:t>
            </w:r>
          </w:p>
        </w:tc>
        <w:tc>
          <w:tcPr>
            <w:tcW w:w="608" w:type="dxa"/>
            <w:vAlign w:val="center"/>
          </w:tcPr>
          <w:p w14:paraId="0F7E248E" w14:textId="77777777" w:rsidR="002B4D7F" w:rsidRPr="002B4D7F" w:rsidRDefault="002B4D7F" w:rsidP="002B4D7F">
            <w:pPr>
              <w:spacing w:line="360" w:lineRule="auto"/>
              <w:jc w:val="center"/>
              <w:textAlignment w:val="center"/>
              <w:rPr>
                <w:color w:val="000000"/>
                <w:szCs w:val="24"/>
              </w:rPr>
            </w:pPr>
            <w:r w:rsidRPr="002B4D7F">
              <w:rPr>
                <w:color w:val="000000"/>
                <w:szCs w:val="24"/>
              </w:rPr>
              <w:t>1</w:t>
            </w:r>
          </w:p>
        </w:tc>
        <w:tc>
          <w:tcPr>
            <w:tcW w:w="608" w:type="dxa"/>
            <w:vAlign w:val="center"/>
          </w:tcPr>
          <w:p w14:paraId="754D1295" w14:textId="77777777" w:rsidR="002B4D7F" w:rsidRPr="002B4D7F" w:rsidRDefault="002B4D7F" w:rsidP="002B4D7F">
            <w:pPr>
              <w:spacing w:line="360" w:lineRule="auto"/>
              <w:jc w:val="center"/>
              <w:textAlignment w:val="center"/>
              <w:rPr>
                <w:color w:val="000000"/>
                <w:szCs w:val="24"/>
              </w:rPr>
            </w:pPr>
            <w:r w:rsidRPr="002B4D7F">
              <w:rPr>
                <w:color w:val="000000"/>
                <w:szCs w:val="24"/>
              </w:rPr>
              <w:t>2</w:t>
            </w:r>
          </w:p>
        </w:tc>
        <w:tc>
          <w:tcPr>
            <w:tcW w:w="608" w:type="dxa"/>
            <w:vAlign w:val="center"/>
          </w:tcPr>
          <w:p w14:paraId="28CEC468" w14:textId="77777777" w:rsidR="002B4D7F" w:rsidRPr="002B4D7F" w:rsidRDefault="002B4D7F" w:rsidP="002B4D7F">
            <w:pPr>
              <w:spacing w:line="360" w:lineRule="auto"/>
              <w:jc w:val="center"/>
              <w:textAlignment w:val="center"/>
              <w:rPr>
                <w:color w:val="000000"/>
                <w:szCs w:val="24"/>
              </w:rPr>
            </w:pPr>
            <w:r w:rsidRPr="002B4D7F">
              <w:rPr>
                <w:color w:val="000000"/>
                <w:szCs w:val="24"/>
              </w:rPr>
              <w:t>3</w:t>
            </w:r>
          </w:p>
        </w:tc>
        <w:tc>
          <w:tcPr>
            <w:tcW w:w="608" w:type="dxa"/>
            <w:vAlign w:val="center"/>
          </w:tcPr>
          <w:p w14:paraId="1F51A160" w14:textId="77777777" w:rsidR="002B4D7F" w:rsidRPr="002B4D7F" w:rsidRDefault="002B4D7F" w:rsidP="002B4D7F">
            <w:pPr>
              <w:spacing w:line="360" w:lineRule="auto"/>
              <w:jc w:val="center"/>
              <w:textAlignment w:val="center"/>
              <w:rPr>
                <w:color w:val="000000"/>
                <w:szCs w:val="24"/>
              </w:rPr>
            </w:pPr>
            <w:r w:rsidRPr="002B4D7F">
              <w:rPr>
                <w:color w:val="000000"/>
                <w:szCs w:val="24"/>
              </w:rPr>
              <w:t>4</w:t>
            </w:r>
          </w:p>
        </w:tc>
        <w:tc>
          <w:tcPr>
            <w:tcW w:w="608" w:type="dxa"/>
            <w:vAlign w:val="center"/>
          </w:tcPr>
          <w:p w14:paraId="19A8A051" w14:textId="77777777" w:rsidR="002B4D7F" w:rsidRPr="002B4D7F" w:rsidRDefault="002B4D7F" w:rsidP="002B4D7F">
            <w:pPr>
              <w:spacing w:line="360" w:lineRule="auto"/>
              <w:jc w:val="center"/>
              <w:textAlignment w:val="center"/>
              <w:rPr>
                <w:color w:val="000000"/>
                <w:szCs w:val="24"/>
              </w:rPr>
            </w:pPr>
            <w:r w:rsidRPr="002B4D7F">
              <w:rPr>
                <w:color w:val="000000"/>
                <w:szCs w:val="24"/>
              </w:rPr>
              <w:t>5</w:t>
            </w:r>
          </w:p>
        </w:tc>
        <w:tc>
          <w:tcPr>
            <w:tcW w:w="608" w:type="dxa"/>
            <w:vAlign w:val="center"/>
          </w:tcPr>
          <w:p w14:paraId="751AFEFE" w14:textId="77777777" w:rsidR="002B4D7F" w:rsidRPr="002B4D7F" w:rsidRDefault="002B4D7F" w:rsidP="002B4D7F">
            <w:pPr>
              <w:spacing w:line="360" w:lineRule="auto"/>
              <w:jc w:val="center"/>
              <w:textAlignment w:val="center"/>
              <w:rPr>
                <w:color w:val="000000"/>
                <w:szCs w:val="24"/>
              </w:rPr>
            </w:pPr>
            <w:r w:rsidRPr="002B4D7F">
              <w:rPr>
                <w:color w:val="000000"/>
                <w:szCs w:val="24"/>
              </w:rPr>
              <w:t>6</w:t>
            </w:r>
          </w:p>
        </w:tc>
        <w:tc>
          <w:tcPr>
            <w:tcW w:w="608" w:type="dxa"/>
            <w:vAlign w:val="center"/>
          </w:tcPr>
          <w:p w14:paraId="27B53FA0" w14:textId="77777777" w:rsidR="002B4D7F" w:rsidRPr="002B4D7F" w:rsidRDefault="002B4D7F" w:rsidP="002B4D7F">
            <w:pPr>
              <w:spacing w:line="360" w:lineRule="auto"/>
              <w:jc w:val="center"/>
              <w:textAlignment w:val="center"/>
              <w:rPr>
                <w:color w:val="000000"/>
                <w:szCs w:val="24"/>
              </w:rPr>
            </w:pPr>
            <w:r w:rsidRPr="002B4D7F">
              <w:rPr>
                <w:color w:val="000000"/>
                <w:szCs w:val="24"/>
              </w:rPr>
              <w:t>7</w:t>
            </w:r>
          </w:p>
        </w:tc>
        <w:tc>
          <w:tcPr>
            <w:tcW w:w="609" w:type="dxa"/>
            <w:vAlign w:val="center"/>
          </w:tcPr>
          <w:p w14:paraId="6F569F95" w14:textId="77777777" w:rsidR="002B4D7F" w:rsidRPr="002B4D7F" w:rsidRDefault="002B4D7F" w:rsidP="002B4D7F">
            <w:pPr>
              <w:spacing w:line="360" w:lineRule="auto"/>
              <w:jc w:val="center"/>
              <w:textAlignment w:val="center"/>
              <w:rPr>
                <w:color w:val="000000"/>
                <w:szCs w:val="24"/>
              </w:rPr>
            </w:pPr>
            <w:r w:rsidRPr="002B4D7F">
              <w:rPr>
                <w:color w:val="000000"/>
                <w:szCs w:val="24"/>
              </w:rPr>
              <w:t>8</w:t>
            </w:r>
          </w:p>
        </w:tc>
        <w:tc>
          <w:tcPr>
            <w:tcW w:w="609" w:type="dxa"/>
            <w:vAlign w:val="center"/>
          </w:tcPr>
          <w:p w14:paraId="69351BC0" w14:textId="77777777" w:rsidR="002B4D7F" w:rsidRPr="002B4D7F" w:rsidRDefault="002B4D7F" w:rsidP="002B4D7F">
            <w:pPr>
              <w:spacing w:line="360" w:lineRule="auto"/>
              <w:jc w:val="center"/>
              <w:textAlignment w:val="center"/>
              <w:rPr>
                <w:color w:val="000000"/>
                <w:szCs w:val="24"/>
              </w:rPr>
            </w:pPr>
            <w:r w:rsidRPr="002B4D7F">
              <w:rPr>
                <w:color w:val="000000"/>
                <w:szCs w:val="24"/>
              </w:rPr>
              <w:t>9</w:t>
            </w:r>
          </w:p>
        </w:tc>
        <w:tc>
          <w:tcPr>
            <w:tcW w:w="609" w:type="dxa"/>
            <w:vAlign w:val="center"/>
          </w:tcPr>
          <w:p w14:paraId="35768212" w14:textId="77777777" w:rsidR="002B4D7F" w:rsidRPr="002B4D7F" w:rsidRDefault="002B4D7F" w:rsidP="002B4D7F">
            <w:pPr>
              <w:spacing w:line="360" w:lineRule="auto"/>
              <w:jc w:val="center"/>
              <w:textAlignment w:val="center"/>
              <w:rPr>
                <w:color w:val="000000"/>
                <w:szCs w:val="24"/>
              </w:rPr>
            </w:pPr>
            <w:r w:rsidRPr="002B4D7F">
              <w:rPr>
                <w:color w:val="000000"/>
                <w:szCs w:val="24"/>
              </w:rPr>
              <w:t>10</w:t>
            </w:r>
          </w:p>
        </w:tc>
        <w:tc>
          <w:tcPr>
            <w:tcW w:w="609" w:type="dxa"/>
            <w:vAlign w:val="center"/>
          </w:tcPr>
          <w:p w14:paraId="1E68C6E8" w14:textId="77777777" w:rsidR="002B4D7F" w:rsidRPr="002B4D7F" w:rsidRDefault="002B4D7F" w:rsidP="002B4D7F">
            <w:pPr>
              <w:spacing w:line="360" w:lineRule="auto"/>
              <w:jc w:val="center"/>
              <w:textAlignment w:val="center"/>
              <w:rPr>
                <w:color w:val="000000"/>
                <w:szCs w:val="24"/>
              </w:rPr>
            </w:pPr>
            <w:r w:rsidRPr="002B4D7F">
              <w:rPr>
                <w:color w:val="000000"/>
                <w:szCs w:val="24"/>
              </w:rPr>
              <w:t>11</w:t>
            </w:r>
          </w:p>
        </w:tc>
        <w:tc>
          <w:tcPr>
            <w:tcW w:w="609" w:type="dxa"/>
            <w:vAlign w:val="center"/>
          </w:tcPr>
          <w:p w14:paraId="34A36801" w14:textId="77777777" w:rsidR="002B4D7F" w:rsidRPr="002B4D7F" w:rsidRDefault="002B4D7F" w:rsidP="002B4D7F">
            <w:pPr>
              <w:spacing w:line="360" w:lineRule="auto"/>
              <w:jc w:val="center"/>
              <w:textAlignment w:val="center"/>
              <w:rPr>
                <w:color w:val="000000"/>
                <w:szCs w:val="24"/>
              </w:rPr>
            </w:pPr>
            <w:r w:rsidRPr="002B4D7F">
              <w:rPr>
                <w:color w:val="000000"/>
                <w:szCs w:val="24"/>
              </w:rPr>
              <w:t>12</w:t>
            </w:r>
          </w:p>
        </w:tc>
        <w:tc>
          <w:tcPr>
            <w:tcW w:w="609" w:type="dxa"/>
            <w:vAlign w:val="center"/>
          </w:tcPr>
          <w:p w14:paraId="7BD9D144" w14:textId="77777777" w:rsidR="002B4D7F" w:rsidRPr="002B4D7F" w:rsidRDefault="002B4D7F" w:rsidP="002B4D7F">
            <w:pPr>
              <w:spacing w:line="360" w:lineRule="auto"/>
              <w:jc w:val="center"/>
              <w:textAlignment w:val="center"/>
              <w:rPr>
                <w:color w:val="000000"/>
                <w:szCs w:val="24"/>
              </w:rPr>
            </w:pPr>
            <w:r w:rsidRPr="002B4D7F">
              <w:rPr>
                <w:color w:val="000000"/>
                <w:szCs w:val="24"/>
              </w:rPr>
              <w:t>13</w:t>
            </w:r>
          </w:p>
        </w:tc>
        <w:tc>
          <w:tcPr>
            <w:tcW w:w="609" w:type="dxa"/>
            <w:vAlign w:val="center"/>
          </w:tcPr>
          <w:p w14:paraId="6E3E14E9" w14:textId="77777777" w:rsidR="002B4D7F" w:rsidRPr="002B4D7F" w:rsidRDefault="002B4D7F" w:rsidP="002B4D7F">
            <w:pPr>
              <w:spacing w:line="360" w:lineRule="auto"/>
              <w:jc w:val="center"/>
              <w:textAlignment w:val="center"/>
              <w:rPr>
                <w:color w:val="000000"/>
                <w:szCs w:val="24"/>
              </w:rPr>
            </w:pPr>
            <w:r w:rsidRPr="002B4D7F">
              <w:rPr>
                <w:color w:val="000000"/>
                <w:szCs w:val="24"/>
              </w:rPr>
              <w:t>14</w:t>
            </w:r>
          </w:p>
        </w:tc>
        <w:tc>
          <w:tcPr>
            <w:tcW w:w="609" w:type="dxa"/>
            <w:vAlign w:val="center"/>
          </w:tcPr>
          <w:p w14:paraId="5EB52E8C" w14:textId="77777777" w:rsidR="002B4D7F" w:rsidRPr="002B4D7F" w:rsidRDefault="002B4D7F" w:rsidP="002B4D7F">
            <w:pPr>
              <w:spacing w:line="360" w:lineRule="auto"/>
              <w:jc w:val="center"/>
              <w:textAlignment w:val="center"/>
              <w:rPr>
                <w:color w:val="000000"/>
                <w:szCs w:val="24"/>
              </w:rPr>
            </w:pPr>
            <w:r w:rsidRPr="002B4D7F">
              <w:rPr>
                <w:color w:val="000000"/>
                <w:szCs w:val="24"/>
              </w:rPr>
              <w:t>15</w:t>
            </w:r>
          </w:p>
        </w:tc>
      </w:tr>
      <w:tr w:rsidR="002B4D7F" w:rsidRPr="002B4D7F" w14:paraId="752DD21F" w14:textId="77777777" w:rsidTr="002B4D7F">
        <w:tc>
          <w:tcPr>
            <w:tcW w:w="608" w:type="dxa"/>
            <w:vAlign w:val="center"/>
          </w:tcPr>
          <w:p w14:paraId="6D7CC28F" w14:textId="77777777" w:rsidR="002B4D7F" w:rsidRPr="002B4D7F" w:rsidRDefault="002B4D7F" w:rsidP="002B4D7F">
            <w:pPr>
              <w:spacing w:line="360" w:lineRule="auto"/>
              <w:jc w:val="center"/>
              <w:textAlignment w:val="center"/>
              <w:rPr>
                <w:color w:val="000000"/>
                <w:szCs w:val="24"/>
              </w:rPr>
            </w:pPr>
            <w:r w:rsidRPr="002B4D7F">
              <w:rPr>
                <w:color w:val="000000"/>
                <w:szCs w:val="24"/>
              </w:rPr>
              <w:t>答案</w:t>
            </w:r>
          </w:p>
        </w:tc>
        <w:tc>
          <w:tcPr>
            <w:tcW w:w="608" w:type="dxa"/>
            <w:vAlign w:val="center"/>
          </w:tcPr>
          <w:p w14:paraId="6640D6EA" w14:textId="77777777" w:rsidR="002B4D7F" w:rsidRPr="002B4D7F" w:rsidRDefault="002B4D7F" w:rsidP="002B4D7F">
            <w:pPr>
              <w:spacing w:line="360" w:lineRule="auto"/>
              <w:jc w:val="center"/>
              <w:textAlignment w:val="center"/>
              <w:rPr>
                <w:color w:val="000000"/>
                <w:szCs w:val="24"/>
              </w:rPr>
            </w:pPr>
            <w:r w:rsidRPr="002B4D7F">
              <w:rPr>
                <w:color w:val="000000"/>
                <w:szCs w:val="24"/>
              </w:rPr>
              <w:t>B</w:t>
            </w:r>
          </w:p>
        </w:tc>
        <w:tc>
          <w:tcPr>
            <w:tcW w:w="608" w:type="dxa"/>
            <w:vAlign w:val="center"/>
          </w:tcPr>
          <w:p w14:paraId="6081CFA8" w14:textId="77777777" w:rsidR="002B4D7F" w:rsidRPr="002B4D7F" w:rsidRDefault="002B4D7F" w:rsidP="002B4D7F">
            <w:pPr>
              <w:spacing w:line="360" w:lineRule="auto"/>
              <w:jc w:val="center"/>
              <w:textAlignment w:val="center"/>
              <w:rPr>
                <w:color w:val="000000"/>
                <w:szCs w:val="24"/>
              </w:rPr>
            </w:pPr>
            <w:r w:rsidRPr="002B4D7F">
              <w:rPr>
                <w:color w:val="000000"/>
                <w:szCs w:val="24"/>
              </w:rPr>
              <w:t>A</w:t>
            </w:r>
          </w:p>
        </w:tc>
        <w:tc>
          <w:tcPr>
            <w:tcW w:w="608" w:type="dxa"/>
            <w:vAlign w:val="center"/>
          </w:tcPr>
          <w:p w14:paraId="6F085B83" w14:textId="77777777" w:rsidR="002B4D7F" w:rsidRPr="002B4D7F" w:rsidRDefault="002B4D7F" w:rsidP="002B4D7F">
            <w:pPr>
              <w:spacing w:line="360" w:lineRule="auto"/>
              <w:jc w:val="center"/>
              <w:textAlignment w:val="center"/>
              <w:rPr>
                <w:color w:val="000000"/>
                <w:szCs w:val="24"/>
              </w:rPr>
            </w:pPr>
            <w:r w:rsidRPr="002B4D7F">
              <w:rPr>
                <w:color w:val="000000"/>
                <w:szCs w:val="24"/>
              </w:rPr>
              <w:t>A</w:t>
            </w:r>
          </w:p>
        </w:tc>
        <w:tc>
          <w:tcPr>
            <w:tcW w:w="608" w:type="dxa"/>
            <w:vAlign w:val="center"/>
          </w:tcPr>
          <w:p w14:paraId="2EAB979E" w14:textId="77777777" w:rsidR="002B4D7F" w:rsidRPr="002B4D7F" w:rsidRDefault="002B4D7F" w:rsidP="002B4D7F">
            <w:pPr>
              <w:spacing w:line="360" w:lineRule="auto"/>
              <w:jc w:val="center"/>
              <w:textAlignment w:val="center"/>
              <w:rPr>
                <w:color w:val="000000"/>
                <w:szCs w:val="24"/>
              </w:rPr>
            </w:pPr>
            <w:r w:rsidRPr="002B4D7F">
              <w:rPr>
                <w:color w:val="000000"/>
                <w:szCs w:val="24"/>
              </w:rPr>
              <w:t>C</w:t>
            </w:r>
          </w:p>
        </w:tc>
        <w:tc>
          <w:tcPr>
            <w:tcW w:w="608" w:type="dxa"/>
            <w:vAlign w:val="center"/>
          </w:tcPr>
          <w:p w14:paraId="07E458F3" w14:textId="77777777" w:rsidR="002B4D7F" w:rsidRPr="002B4D7F" w:rsidRDefault="002B4D7F" w:rsidP="002B4D7F">
            <w:pPr>
              <w:spacing w:line="360" w:lineRule="auto"/>
              <w:jc w:val="center"/>
              <w:textAlignment w:val="center"/>
              <w:rPr>
                <w:color w:val="000000"/>
                <w:szCs w:val="24"/>
              </w:rPr>
            </w:pPr>
            <w:r w:rsidRPr="002B4D7F">
              <w:rPr>
                <w:color w:val="000000"/>
                <w:szCs w:val="24"/>
              </w:rPr>
              <w:t>B</w:t>
            </w:r>
          </w:p>
        </w:tc>
        <w:tc>
          <w:tcPr>
            <w:tcW w:w="608" w:type="dxa"/>
            <w:vAlign w:val="center"/>
          </w:tcPr>
          <w:p w14:paraId="5E351FDE" w14:textId="77777777" w:rsidR="002B4D7F" w:rsidRPr="002B4D7F" w:rsidRDefault="002B4D7F" w:rsidP="002B4D7F">
            <w:pPr>
              <w:spacing w:line="360" w:lineRule="auto"/>
              <w:jc w:val="center"/>
              <w:textAlignment w:val="center"/>
              <w:rPr>
                <w:color w:val="000000"/>
                <w:szCs w:val="24"/>
              </w:rPr>
            </w:pPr>
            <w:r w:rsidRPr="002B4D7F">
              <w:rPr>
                <w:color w:val="000000"/>
                <w:szCs w:val="24"/>
              </w:rPr>
              <w:t>D</w:t>
            </w:r>
          </w:p>
        </w:tc>
        <w:tc>
          <w:tcPr>
            <w:tcW w:w="608" w:type="dxa"/>
            <w:vAlign w:val="center"/>
          </w:tcPr>
          <w:p w14:paraId="37146D54" w14:textId="77777777" w:rsidR="002B4D7F" w:rsidRPr="002B4D7F" w:rsidRDefault="002B4D7F" w:rsidP="002B4D7F">
            <w:pPr>
              <w:spacing w:line="360" w:lineRule="auto"/>
              <w:jc w:val="center"/>
              <w:textAlignment w:val="center"/>
              <w:rPr>
                <w:color w:val="000000"/>
                <w:szCs w:val="24"/>
              </w:rPr>
            </w:pPr>
            <w:r w:rsidRPr="002B4D7F">
              <w:rPr>
                <w:color w:val="000000"/>
                <w:szCs w:val="24"/>
              </w:rPr>
              <w:t>D</w:t>
            </w:r>
          </w:p>
        </w:tc>
        <w:tc>
          <w:tcPr>
            <w:tcW w:w="609" w:type="dxa"/>
            <w:vAlign w:val="center"/>
          </w:tcPr>
          <w:p w14:paraId="25B2F5A7" w14:textId="77777777" w:rsidR="002B4D7F" w:rsidRPr="002B4D7F" w:rsidRDefault="002B4D7F" w:rsidP="002B4D7F">
            <w:pPr>
              <w:spacing w:line="360" w:lineRule="auto"/>
              <w:jc w:val="center"/>
              <w:textAlignment w:val="center"/>
              <w:rPr>
                <w:color w:val="000000"/>
                <w:szCs w:val="24"/>
              </w:rPr>
            </w:pPr>
            <w:r w:rsidRPr="002B4D7F">
              <w:rPr>
                <w:color w:val="000000"/>
                <w:szCs w:val="24"/>
              </w:rPr>
              <w:t>C</w:t>
            </w:r>
          </w:p>
        </w:tc>
        <w:tc>
          <w:tcPr>
            <w:tcW w:w="609" w:type="dxa"/>
            <w:vAlign w:val="center"/>
          </w:tcPr>
          <w:p w14:paraId="5D86BBBE" w14:textId="77777777" w:rsidR="002B4D7F" w:rsidRPr="002B4D7F" w:rsidRDefault="002B4D7F" w:rsidP="002B4D7F">
            <w:pPr>
              <w:spacing w:line="360" w:lineRule="auto"/>
              <w:jc w:val="center"/>
              <w:textAlignment w:val="center"/>
              <w:rPr>
                <w:color w:val="000000"/>
                <w:szCs w:val="24"/>
              </w:rPr>
            </w:pPr>
            <w:r w:rsidRPr="002B4D7F">
              <w:rPr>
                <w:color w:val="000000"/>
                <w:szCs w:val="24"/>
              </w:rPr>
              <w:t>D</w:t>
            </w:r>
          </w:p>
        </w:tc>
        <w:tc>
          <w:tcPr>
            <w:tcW w:w="609" w:type="dxa"/>
            <w:vAlign w:val="center"/>
          </w:tcPr>
          <w:p w14:paraId="14DD4B15" w14:textId="77777777" w:rsidR="002B4D7F" w:rsidRPr="002B4D7F" w:rsidRDefault="002B4D7F" w:rsidP="002B4D7F">
            <w:pPr>
              <w:spacing w:line="360" w:lineRule="auto"/>
              <w:jc w:val="center"/>
              <w:textAlignment w:val="center"/>
              <w:rPr>
                <w:color w:val="000000"/>
                <w:szCs w:val="24"/>
              </w:rPr>
            </w:pPr>
            <w:r w:rsidRPr="002B4D7F">
              <w:rPr>
                <w:color w:val="000000"/>
                <w:szCs w:val="24"/>
              </w:rPr>
              <w:t>C</w:t>
            </w:r>
          </w:p>
        </w:tc>
        <w:tc>
          <w:tcPr>
            <w:tcW w:w="609" w:type="dxa"/>
            <w:vAlign w:val="center"/>
          </w:tcPr>
          <w:p w14:paraId="08961D0E" w14:textId="77777777" w:rsidR="002B4D7F" w:rsidRPr="002B4D7F" w:rsidRDefault="002B4D7F" w:rsidP="002B4D7F">
            <w:pPr>
              <w:spacing w:line="360" w:lineRule="auto"/>
              <w:jc w:val="center"/>
              <w:textAlignment w:val="center"/>
              <w:rPr>
                <w:color w:val="000000"/>
                <w:szCs w:val="24"/>
              </w:rPr>
            </w:pPr>
            <w:r w:rsidRPr="002B4D7F">
              <w:rPr>
                <w:color w:val="000000"/>
                <w:szCs w:val="24"/>
              </w:rPr>
              <w:t>B</w:t>
            </w:r>
          </w:p>
        </w:tc>
        <w:tc>
          <w:tcPr>
            <w:tcW w:w="609" w:type="dxa"/>
            <w:vAlign w:val="center"/>
          </w:tcPr>
          <w:p w14:paraId="01E54CF3" w14:textId="77777777" w:rsidR="002B4D7F" w:rsidRPr="002B4D7F" w:rsidRDefault="002B4D7F" w:rsidP="002B4D7F">
            <w:pPr>
              <w:spacing w:line="360" w:lineRule="auto"/>
              <w:jc w:val="center"/>
              <w:textAlignment w:val="center"/>
              <w:rPr>
                <w:color w:val="000000"/>
                <w:szCs w:val="24"/>
              </w:rPr>
            </w:pPr>
            <w:r w:rsidRPr="002B4D7F">
              <w:rPr>
                <w:color w:val="000000"/>
                <w:szCs w:val="24"/>
              </w:rPr>
              <w:t>B</w:t>
            </w:r>
          </w:p>
        </w:tc>
        <w:tc>
          <w:tcPr>
            <w:tcW w:w="609" w:type="dxa"/>
            <w:vAlign w:val="center"/>
          </w:tcPr>
          <w:p w14:paraId="54C5B5DB" w14:textId="77777777" w:rsidR="002B4D7F" w:rsidRPr="002B4D7F" w:rsidRDefault="002B4D7F" w:rsidP="002B4D7F">
            <w:pPr>
              <w:spacing w:line="360" w:lineRule="auto"/>
              <w:jc w:val="center"/>
              <w:textAlignment w:val="center"/>
              <w:rPr>
                <w:color w:val="000000"/>
                <w:szCs w:val="24"/>
              </w:rPr>
            </w:pPr>
            <w:r w:rsidRPr="002B4D7F">
              <w:rPr>
                <w:color w:val="000000"/>
                <w:szCs w:val="24"/>
              </w:rPr>
              <w:t>D</w:t>
            </w:r>
          </w:p>
        </w:tc>
        <w:tc>
          <w:tcPr>
            <w:tcW w:w="609" w:type="dxa"/>
            <w:vAlign w:val="center"/>
          </w:tcPr>
          <w:p w14:paraId="3FDE7983" w14:textId="77777777" w:rsidR="002B4D7F" w:rsidRPr="002B4D7F" w:rsidRDefault="002B4D7F" w:rsidP="002B4D7F">
            <w:pPr>
              <w:spacing w:line="360" w:lineRule="auto"/>
              <w:jc w:val="center"/>
              <w:textAlignment w:val="center"/>
              <w:rPr>
                <w:color w:val="000000"/>
                <w:szCs w:val="24"/>
              </w:rPr>
            </w:pPr>
            <w:r w:rsidRPr="002B4D7F">
              <w:rPr>
                <w:color w:val="000000"/>
                <w:szCs w:val="24"/>
              </w:rPr>
              <w:t>A</w:t>
            </w:r>
          </w:p>
        </w:tc>
        <w:tc>
          <w:tcPr>
            <w:tcW w:w="609" w:type="dxa"/>
            <w:vAlign w:val="center"/>
          </w:tcPr>
          <w:p w14:paraId="54E87719" w14:textId="77777777" w:rsidR="002B4D7F" w:rsidRPr="002B4D7F" w:rsidRDefault="002B4D7F" w:rsidP="002B4D7F">
            <w:pPr>
              <w:spacing w:line="360" w:lineRule="auto"/>
              <w:jc w:val="center"/>
              <w:textAlignment w:val="center"/>
              <w:rPr>
                <w:color w:val="000000"/>
                <w:szCs w:val="24"/>
              </w:rPr>
            </w:pPr>
            <w:r w:rsidRPr="002B4D7F">
              <w:rPr>
                <w:color w:val="000000"/>
                <w:szCs w:val="24"/>
              </w:rPr>
              <w:t>C</w:t>
            </w:r>
          </w:p>
        </w:tc>
      </w:tr>
    </w:tbl>
    <w:p w14:paraId="79E2D982" w14:textId="77777777" w:rsidR="002B4D7F" w:rsidRPr="002B4D7F" w:rsidRDefault="002B4D7F" w:rsidP="002B4D7F">
      <w:pPr>
        <w:spacing w:line="360" w:lineRule="auto"/>
        <w:jc w:val="center"/>
        <w:textAlignment w:val="center"/>
        <w:rPr>
          <w:rFonts w:ascii="Times New Roman" w:eastAsia="宋体" w:hAnsi="Times New Roman" w:cs="宋体"/>
          <w:color w:val="000000"/>
          <w:szCs w:val="24"/>
        </w:rPr>
      </w:pPr>
      <w:r w:rsidRPr="002B4D7F">
        <w:rPr>
          <w:rFonts w:ascii="宋体" w:eastAsia="宋体" w:hAnsi="宋体" w:cs="宋体"/>
          <w:b/>
          <w:color w:val="000000"/>
          <w:sz w:val="24"/>
          <w:szCs w:val="24"/>
        </w:rPr>
        <w:t>第二部分</w:t>
      </w:r>
    </w:p>
    <w:p w14:paraId="0EBF3FF3"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b/>
          <w:color w:val="000000"/>
          <w:sz w:val="24"/>
          <w:szCs w:val="24"/>
        </w:rPr>
        <w:t>本部分共7题，共55分。</w:t>
      </w:r>
    </w:p>
    <w:p w14:paraId="5A04FA28"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16. </w:t>
      </w:r>
      <w:r w:rsidRPr="002B4D7F">
        <w:rPr>
          <w:rFonts w:ascii="Times New Roman" w:eastAsia="宋体" w:hAnsi="Times New Roman" w:cs="宋体"/>
          <w:color w:val="000000"/>
          <w:szCs w:val="24"/>
        </w:rPr>
        <w:t>【答案】</w:t>
      </w:r>
      <w:r w:rsidRPr="002B4D7F">
        <w:rPr>
          <w:rFonts w:ascii="Cambria Math" w:eastAsia="宋体" w:hAnsi="Cambria Math" w:cs="Cambria Math"/>
          <w:color w:val="000000"/>
          <w:szCs w:val="24"/>
        </w:rPr>
        <w:t>①</w:t>
      </w:r>
      <w:r w:rsidRPr="002B4D7F">
        <w:rPr>
          <w:rFonts w:ascii="Times New Roman" w:eastAsia="宋体" w:hAnsi="Times New Roman" w:cs="Times New Roman"/>
          <w:color w:val="000000"/>
          <w:szCs w:val="24"/>
        </w:rPr>
        <w:t> </w:t>
      </w:r>
      <w:r w:rsidRPr="002B4D7F">
        <w:rPr>
          <w:rFonts w:ascii="Times New Roman" w:eastAsia="宋体" w:hAnsi="Times New Roman" w:cs="宋体"/>
          <w:color w:val="000000"/>
          <w:szCs w:val="24"/>
        </w:rPr>
        <w:t>坚持对立统一的观点，坚持辩证否定观，树立创新意识。正确处理历史文化保护与城市更新的关系。对历史建筑开展保护性修缮，保护了历史文脉的物质载体，又立足当代城市生活需求，推动中华优秀传统文化创造性转化和创新性发展。</w:t>
      </w:r>
    </w:p>
    <w:p w14:paraId="0BFDC92B"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Cambria Math" w:eastAsia="宋体" w:hAnsi="Cambria Math" w:cs="Cambria Math"/>
          <w:color w:val="000000"/>
          <w:szCs w:val="24"/>
        </w:rPr>
        <w:t>②</w:t>
      </w:r>
      <w:r w:rsidRPr="002B4D7F">
        <w:rPr>
          <w:rFonts w:ascii="Times New Roman" w:eastAsia="宋体" w:hAnsi="Times New Roman" w:cs="Times New Roman"/>
          <w:color w:val="000000"/>
          <w:szCs w:val="24"/>
        </w:rPr>
        <w:t> </w:t>
      </w:r>
      <w:r w:rsidRPr="002B4D7F">
        <w:rPr>
          <w:rFonts w:ascii="Times New Roman" w:eastAsia="宋体" w:hAnsi="Times New Roman" w:cs="宋体"/>
          <w:color w:val="000000"/>
          <w:szCs w:val="24"/>
        </w:rPr>
        <w:t>自觉站在</w:t>
      </w:r>
      <w:proofErr w:type="gramStart"/>
      <w:r w:rsidRPr="002B4D7F">
        <w:rPr>
          <w:rFonts w:ascii="Times New Roman" w:eastAsia="宋体" w:hAnsi="Times New Roman" w:cs="宋体"/>
          <w:color w:val="000000"/>
          <w:szCs w:val="24"/>
        </w:rPr>
        <w:t>最</w:t>
      </w:r>
      <w:proofErr w:type="gramEnd"/>
      <w:r w:rsidRPr="002B4D7F">
        <w:rPr>
          <w:rFonts w:ascii="Times New Roman" w:eastAsia="宋体" w:hAnsi="Times New Roman" w:cs="宋体"/>
          <w:color w:val="000000"/>
          <w:szCs w:val="24"/>
        </w:rPr>
        <w:t>广大人民的立场上</w:t>
      </w:r>
      <w:proofErr w:type="gramStart"/>
      <w:r w:rsidRPr="002B4D7F">
        <w:rPr>
          <w:rFonts w:ascii="Times New Roman" w:eastAsia="宋体" w:hAnsi="Times New Roman" w:cs="宋体"/>
          <w:color w:val="000000"/>
          <w:szCs w:val="24"/>
        </w:rPr>
        <w:t>作出</w:t>
      </w:r>
      <w:proofErr w:type="gramEnd"/>
      <w:r w:rsidRPr="002B4D7F">
        <w:rPr>
          <w:rFonts w:ascii="Times New Roman" w:eastAsia="宋体" w:hAnsi="Times New Roman" w:cs="宋体"/>
          <w:color w:val="000000"/>
          <w:szCs w:val="24"/>
        </w:rPr>
        <w:t>正确的价值判断与价值选择。坚持以人民为中心，打造共享互动的社区空间，满足人民日益增长的美好生活需求。</w:t>
      </w:r>
    </w:p>
    <w:p w14:paraId="221B3B08"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【详解】</w:t>
      </w:r>
      <w:r w:rsidRPr="002B4D7F">
        <w:rPr>
          <w:rFonts w:ascii="宋体" w:eastAsia="宋体" w:hAnsi="宋体" w:cs="宋体"/>
          <w:color w:val="000000"/>
          <w:szCs w:val="24"/>
        </w:rPr>
        <w:t>本题设问为措施体现类，需结合材料，调用有关哲学原理，运用文化术语进行分析。</w:t>
      </w:r>
    </w:p>
    <w:p w14:paraId="09B47588"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有效信息①：</w:t>
      </w:r>
      <w:r w:rsidRPr="002B4D7F">
        <w:rPr>
          <w:rFonts w:ascii="Times New Roman" w:eastAsia="宋体" w:hAnsi="Times New Roman" w:cs="宋体"/>
          <w:color w:val="000000"/>
          <w:szCs w:val="24"/>
        </w:rPr>
        <w:t>对历史建筑开展保护性修缮，留住老城肌理。运用技术解决积水问题等。老院子呈现新风景，现代与古典相融</w:t>
      </w:r>
      <w:r w:rsidRPr="002B4D7F">
        <w:rPr>
          <w:rFonts w:ascii="宋体" w:eastAsia="宋体" w:hAnsi="宋体" w:cs="宋体"/>
          <w:color w:val="000000"/>
          <w:szCs w:val="24"/>
        </w:rPr>
        <w:t>→可从对立统一观点、辩证否定观的角度说明</w:t>
      </w:r>
      <w:r w:rsidRPr="002B4D7F">
        <w:rPr>
          <w:rFonts w:ascii="Times New Roman" w:eastAsia="宋体" w:hAnsi="Times New Roman" w:cs="宋体"/>
          <w:color w:val="000000"/>
          <w:szCs w:val="24"/>
        </w:rPr>
        <w:t>保护了历史文脉的物质载体，又推动中华优秀传统文化创造性转化和创新性发展。</w:t>
      </w:r>
    </w:p>
    <w:p w14:paraId="6B0D8ACA"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有效信息②：</w:t>
      </w:r>
      <w:r w:rsidRPr="002B4D7F">
        <w:rPr>
          <w:rFonts w:ascii="Times New Roman" w:eastAsia="宋体" w:hAnsi="Times New Roman" w:cs="宋体"/>
          <w:color w:val="000000"/>
          <w:szCs w:val="24"/>
        </w:rPr>
        <w:t>让老街坊</w:t>
      </w:r>
      <w:r w:rsidRPr="002B4D7F">
        <w:rPr>
          <w:rFonts w:ascii="宋体" w:eastAsia="宋体" w:hAnsi="宋体" w:cs="宋体"/>
          <w:color w:val="000000"/>
          <w:szCs w:val="24"/>
        </w:rPr>
        <w:t>“</w:t>
      </w:r>
      <w:r w:rsidRPr="002B4D7F">
        <w:rPr>
          <w:rFonts w:ascii="Times New Roman" w:eastAsia="宋体" w:hAnsi="Times New Roman" w:cs="宋体"/>
          <w:color w:val="000000"/>
          <w:szCs w:val="24"/>
        </w:rPr>
        <w:t>住得好</w:t>
      </w:r>
      <w:r w:rsidRPr="002B4D7F">
        <w:rPr>
          <w:rFonts w:ascii="宋体" w:eastAsia="宋体" w:hAnsi="宋体" w:cs="宋体"/>
          <w:color w:val="000000"/>
          <w:szCs w:val="24"/>
        </w:rPr>
        <w:t>”</w:t>
      </w:r>
      <w:r w:rsidRPr="002B4D7F">
        <w:rPr>
          <w:rFonts w:ascii="Times New Roman" w:eastAsia="宋体" w:hAnsi="Times New Roman" w:cs="宋体"/>
          <w:color w:val="000000"/>
          <w:szCs w:val="24"/>
        </w:rPr>
        <w:t>、让老街区</w:t>
      </w:r>
      <w:r w:rsidRPr="002B4D7F">
        <w:rPr>
          <w:rFonts w:ascii="宋体" w:eastAsia="宋体" w:hAnsi="宋体" w:cs="宋体"/>
          <w:color w:val="000000"/>
          <w:szCs w:val="24"/>
        </w:rPr>
        <w:t>“</w:t>
      </w:r>
      <w:r w:rsidRPr="002B4D7F">
        <w:rPr>
          <w:rFonts w:ascii="Times New Roman" w:eastAsia="宋体" w:hAnsi="Times New Roman" w:cs="宋体"/>
          <w:color w:val="000000"/>
          <w:szCs w:val="24"/>
        </w:rPr>
        <w:t>火起来</w:t>
      </w:r>
      <w:r w:rsidRPr="002B4D7F">
        <w:rPr>
          <w:rFonts w:ascii="宋体" w:eastAsia="宋体" w:hAnsi="宋体" w:cs="宋体"/>
          <w:color w:val="000000"/>
          <w:szCs w:val="24"/>
        </w:rPr>
        <w:t>”→可从</w:t>
      </w:r>
      <w:r w:rsidRPr="002B4D7F">
        <w:rPr>
          <w:rFonts w:ascii="Times New Roman" w:eastAsia="宋体" w:hAnsi="Times New Roman" w:cs="宋体"/>
          <w:color w:val="000000"/>
          <w:szCs w:val="24"/>
        </w:rPr>
        <w:t>正确的价值判断与价值选择的</w:t>
      </w:r>
      <w:r w:rsidRPr="002B4D7F">
        <w:rPr>
          <w:rFonts w:ascii="宋体" w:eastAsia="宋体" w:hAnsi="宋体" w:cs="宋体"/>
          <w:color w:val="000000"/>
          <w:szCs w:val="24"/>
        </w:rPr>
        <w:t>角度说明</w:t>
      </w:r>
      <w:r w:rsidRPr="002B4D7F">
        <w:rPr>
          <w:rFonts w:ascii="Times New Roman" w:eastAsia="宋体" w:hAnsi="Times New Roman" w:cs="宋体"/>
          <w:color w:val="000000"/>
          <w:szCs w:val="24"/>
        </w:rPr>
        <w:t>坚持以人民为中心，满足人民日益增长的美好生活需求。</w:t>
      </w:r>
    </w:p>
    <w:p w14:paraId="019263EB"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17. </w:t>
      </w:r>
      <w:r w:rsidRPr="002B4D7F">
        <w:rPr>
          <w:rFonts w:ascii="Times New Roman" w:eastAsia="宋体" w:hAnsi="Times New Roman" w:cs="宋体"/>
          <w:color w:val="000000"/>
          <w:szCs w:val="24"/>
        </w:rPr>
        <w:t>【答案】</w:t>
      </w:r>
      <w:r w:rsidRPr="002B4D7F">
        <w:rPr>
          <w:rFonts w:ascii="宋体" w:eastAsia="宋体" w:hAnsi="宋体" w:cs="宋体"/>
          <w:color w:val="000000"/>
          <w:szCs w:val="24"/>
        </w:rPr>
        <w:t>①全国人大是我国最高国家权力机关，行使国家立法权。《生态环境法典》由全国人大表决通过，坚持了科学立法、民主立法、依法立法，完善了中国特色社会主义法律体系，为中国式现代化建设提供坚实的法治保障，推进法治中国建设。</w:t>
      </w:r>
    </w:p>
    <w:p w14:paraId="680FDDA6"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②该法典推进生态文明与法治建设融合，为生态环境保护提供法律依据，有利于坚持依法治国方略，在生态领域实现良法善治，促进人与自然和谐共生的中国式现代化建设，提升国家治理体系和治理能力现代化水平。</w:t>
      </w:r>
    </w:p>
    <w:p w14:paraId="43B71ABF"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③我国是人民民主专政的社会主义国家，本质是人民当家作主。该法典的出台回应了人民群众对优美生态环境的需求，有利于保障人民生态权益，坚持以人民为中心，夯实中国式现代化的群众基础。</w:t>
      </w:r>
    </w:p>
    <w:p w14:paraId="6289F6D6"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④生态环境立法坚持党的领导、人民当家作主、依法治国有机统一，彰</w:t>
      </w:r>
      <w:proofErr w:type="gramStart"/>
      <w:r w:rsidRPr="002B4D7F">
        <w:rPr>
          <w:rFonts w:ascii="宋体" w:eastAsia="宋体" w:hAnsi="宋体" w:cs="宋体"/>
          <w:color w:val="000000"/>
          <w:szCs w:val="24"/>
        </w:rPr>
        <w:t>显中国</w:t>
      </w:r>
      <w:proofErr w:type="gramEnd"/>
      <w:r w:rsidRPr="002B4D7F">
        <w:rPr>
          <w:rFonts w:ascii="宋体" w:eastAsia="宋体" w:hAnsi="宋体" w:cs="宋体"/>
          <w:color w:val="000000"/>
          <w:szCs w:val="24"/>
        </w:rPr>
        <w:t>特色社会主义制度优势，为</w:t>
      </w:r>
      <w:r w:rsidRPr="002B4D7F">
        <w:rPr>
          <w:rFonts w:ascii="宋体" w:eastAsia="宋体" w:hAnsi="宋体" w:cs="宋体"/>
          <w:color w:val="000000"/>
          <w:szCs w:val="24"/>
        </w:rPr>
        <w:lastRenderedPageBreak/>
        <w:t>全球生态治理贡献中国智慧和中国方案，丰富了中国式现代化的实践内涵。</w:t>
      </w:r>
    </w:p>
    <w:p w14:paraId="61CF6DB2"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【详解】</w:t>
      </w:r>
      <w:r w:rsidRPr="002B4D7F">
        <w:rPr>
          <w:rFonts w:ascii="宋体" w:eastAsia="宋体" w:hAnsi="宋体" w:cs="宋体"/>
          <w:color w:val="000000"/>
          <w:szCs w:val="24"/>
        </w:rPr>
        <w:t>本题为原因类主观题，可运用《政治与法治》中全面依法治国、人民当家作主、国家机构职权等知识，从立法主体、法治价值、人民立场、制度优势角度分析作答。</w:t>
      </w:r>
    </w:p>
    <w:p w14:paraId="6DB02C77"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①：十四届全国人大四次会议表决通过该法典→可从国家权力机关行使立法权角度分析：全国人大行使最高立法权，坚持科学民主依法立法，完善中国特色社会主义法律体系，为中国式现代化提供法治支撑，推进法治中国建设。</w:t>
      </w:r>
    </w:p>
    <w:p w14:paraId="1AA6B32A"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②：法典是生态文明与法治中国建设融合的标志性成果→可从依法治国和国家治理角度分析：完善生态领域法律规范，实现生态领域良法善治，推动人与自然和谐共生的中国式现代化发展，提升国家治理体系和治理能力现代化水平。</w:t>
      </w:r>
    </w:p>
    <w:p w14:paraId="08341553"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③：建设绿色家园是人类的共同梦想，法典的实施惠及民生→可从人民当家作主角度分析：我国的国家性质决定立法要坚持以人民为中心，回应人民对优美生态环境的需求，保障人民生态权益，夯实中国式现代化的群众基础。</w:t>
      </w:r>
    </w:p>
    <w:p w14:paraId="5122B411"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有效信息④：法典出台是中国式现代化征程上的法治丰碑→可从制度优势角度分析：生态立法过程坚持党的领导、人民当家作主、依法治国有机统一，彰</w:t>
      </w:r>
      <w:proofErr w:type="gramStart"/>
      <w:r w:rsidRPr="002B4D7F">
        <w:rPr>
          <w:rFonts w:ascii="宋体" w:eastAsia="宋体" w:hAnsi="宋体" w:cs="宋体"/>
          <w:color w:val="000000"/>
          <w:szCs w:val="24"/>
        </w:rPr>
        <w:t>显中国</w:t>
      </w:r>
      <w:proofErr w:type="gramEnd"/>
      <w:r w:rsidRPr="002B4D7F">
        <w:rPr>
          <w:rFonts w:ascii="宋体" w:eastAsia="宋体" w:hAnsi="宋体" w:cs="宋体"/>
          <w:color w:val="000000"/>
          <w:szCs w:val="24"/>
        </w:rPr>
        <w:t>特色社会主义制度优势，为全球生态治理提供中国方案，丰富中国式现代化的实践内涵。</w:t>
      </w:r>
    </w:p>
    <w:p w14:paraId="3B62E2BE"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18. </w:t>
      </w:r>
      <w:r w:rsidRPr="002B4D7F">
        <w:rPr>
          <w:rFonts w:ascii="Times New Roman" w:eastAsia="宋体" w:hAnsi="Times New Roman" w:cs="宋体"/>
          <w:color w:val="000000"/>
          <w:szCs w:val="24"/>
        </w:rPr>
        <w:t>【答案】</w:t>
      </w:r>
      <w:r w:rsidRPr="002B4D7F">
        <w:rPr>
          <w:rFonts w:ascii="宋体" w:eastAsia="宋体" w:hAnsi="宋体" w:cs="宋体"/>
          <w:color w:val="000000"/>
          <w:szCs w:val="24"/>
        </w:rPr>
        <w:t>（1）侵犯的合法权益：该公司侵犯了自然人李某的肖像权及对其声音享有的民事权益，同时侵犯了广大消费者的知情权。（2）法律依据：① 根据《民法典》规定，自然人享有肖像权，未经肖像权人同意，不得制作、使用、公开肖像权人的肖像，法律另有规定除外；对自然人声音的保护，参照适用肖像权保护的有关规定。该公司未经李某授权，擅自将李某肖像片段和AI合成的近似李某的声音用于商业带货宣传，误导公众，符合侵权构成要件，侵害了李某的人身权益。 ② 消费者享有知悉其购买商品真实情况的知情权。该公司隐瞒推广未获李某授权的真实信息，误导消费者</w:t>
      </w:r>
      <w:proofErr w:type="gramStart"/>
      <w:r w:rsidRPr="002B4D7F">
        <w:rPr>
          <w:rFonts w:ascii="宋体" w:eastAsia="宋体" w:hAnsi="宋体" w:cs="宋体"/>
          <w:color w:val="000000"/>
          <w:szCs w:val="24"/>
        </w:rPr>
        <w:t>作出</w:t>
      </w:r>
      <w:proofErr w:type="gramEnd"/>
      <w:r w:rsidRPr="002B4D7F">
        <w:rPr>
          <w:rFonts w:ascii="宋体" w:eastAsia="宋体" w:hAnsi="宋体" w:cs="宋体"/>
          <w:color w:val="000000"/>
          <w:szCs w:val="24"/>
        </w:rPr>
        <w:t>购买决策，侵害了消费者的知情权。（3）应承担的法律责任：该公司需承担民事侵权责任：停止侵害，删除涉案侵权宣传内容；消除影响、赔礼道歉；赔偿李某因此遭受的财产损失，如造成严重精神损害还需赔偿精神损害赔偿；对受到误导的消费者承担退还货款、赔偿损失等相应责任。</w:t>
      </w:r>
    </w:p>
    <w:p w14:paraId="5BA16272"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【详解】回答本题设问需结合材料，调用人身权、财产权、侵权责任等相关知识进行判断并分析。</w:t>
      </w:r>
    </w:p>
    <w:p w14:paraId="594A9DEF"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有效信息①：</w:t>
      </w:r>
      <w:r w:rsidRPr="002B4D7F">
        <w:rPr>
          <w:rFonts w:ascii="Times New Roman" w:eastAsia="宋体" w:hAnsi="Times New Roman" w:cs="宋体"/>
          <w:color w:val="000000"/>
          <w:szCs w:val="24"/>
        </w:rPr>
        <w:t>某文化传媒有限公司在未经知名人士李某授权的情况下，在其运营的网络平台店铺中，发布了一则</w:t>
      </w:r>
      <w:r w:rsidRPr="002B4D7F">
        <w:rPr>
          <w:rFonts w:ascii="Times New Roman" w:eastAsia="宋体" w:hAnsi="Times New Roman" w:cs="宋体"/>
          <w:color w:val="000000"/>
          <w:szCs w:val="24"/>
        </w:rPr>
        <w:t>AI</w:t>
      </w:r>
      <w:r w:rsidRPr="002B4D7F">
        <w:rPr>
          <w:rFonts w:ascii="Times New Roman" w:eastAsia="宋体" w:hAnsi="Times New Roman" w:cs="宋体"/>
          <w:color w:val="000000"/>
          <w:szCs w:val="24"/>
        </w:rPr>
        <w:t>技术合成制作的带</w:t>
      </w:r>
      <w:proofErr w:type="gramStart"/>
      <w:r w:rsidRPr="002B4D7F">
        <w:rPr>
          <w:rFonts w:ascii="Times New Roman" w:eastAsia="宋体" w:hAnsi="Times New Roman" w:cs="宋体"/>
          <w:color w:val="000000"/>
          <w:szCs w:val="24"/>
        </w:rPr>
        <w:t>货宣传</w:t>
      </w:r>
      <w:proofErr w:type="gramEnd"/>
      <w:r w:rsidRPr="002B4D7F">
        <w:rPr>
          <w:rFonts w:ascii="Times New Roman" w:eastAsia="宋体" w:hAnsi="Times New Roman" w:cs="宋体"/>
          <w:color w:val="000000"/>
          <w:szCs w:val="24"/>
        </w:rPr>
        <w:t>内容，裁取李某公开演讲和授课视频中的肖像片段，搭配与李某本人音色、语调高度近似的</w:t>
      </w:r>
      <w:r w:rsidRPr="002B4D7F">
        <w:rPr>
          <w:rFonts w:ascii="Times New Roman" w:eastAsia="宋体" w:hAnsi="Times New Roman" w:cs="宋体"/>
          <w:color w:val="000000"/>
          <w:szCs w:val="24"/>
        </w:rPr>
        <w:t>AI</w:t>
      </w:r>
      <w:r w:rsidRPr="002B4D7F">
        <w:rPr>
          <w:rFonts w:ascii="Times New Roman" w:eastAsia="宋体" w:hAnsi="Times New Roman" w:cs="宋体"/>
          <w:color w:val="000000"/>
          <w:szCs w:val="24"/>
        </w:rPr>
        <w:t>合成声音</w:t>
      </w:r>
      <w:r w:rsidRPr="002B4D7F">
        <w:rPr>
          <w:rFonts w:ascii="宋体" w:eastAsia="宋体" w:hAnsi="宋体" w:cs="宋体"/>
          <w:color w:val="000000"/>
          <w:szCs w:val="24"/>
        </w:rPr>
        <w:t>→可从</w:t>
      </w:r>
      <w:r w:rsidRPr="002B4D7F">
        <w:rPr>
          <w:rFonts w:ascii="Times New Roman" w:eastAsia="宋体" w:hAnsi="Times New Roman" w:cs="宋体"/>
          <w:color w:val="000000"/>
          <w:szCs w:val="24"/>
        </w:rPr>
        <w:t>肖像权的保护的</w:t>
      </w:r>
      <w:r w:rsidRPr="002B4D7F">
        <w:rPr>
          <w:rFonts w:ascii="宋体" w:eastAsia="宋体" w:hAnsi="宋体" w:cs="宋体"/>
          <w:color w:val="000000"/>
          <w:szCs w:val="24"/>
        </w:rPr>
        <w:t>角度说明</w:t>
      </w:r>
      <w:r w:rsidRPr="002B4D7F">
        <w:rPr>
          <w:rFonts w:ascii="Times New Roman" w:eastAsia="宋体" w:hAnsi="Times New Roman" w:cs="宋体"/>
          <w:color w:val="000000"/>
          <w:szCs w:val="24"/>
        </w:rPr>
        <w:t>该公司侵犯了李某的肖像权；</w:t>
      </w:r>
      <w:r w:rsidRPr="002B4D7F">
        <w:rPr>
          <w:rFonts w:ascii="Times New Roman" w:eastAsia="宋体" w:hAnsi="Times New Roman" w:cs="宋体"/>
          <w:color w:val="000000"/>
          <w:szCs w:val="24"/>
        </w:rPr>
        <w:t xml:space="preserve"> </w:t>
      </w:r>
      <w:r w:rsidRPr="002B4D7F">
        <w:rPr>
          <w:rFonts w:ascii="Times New Roman" w:eastAsia="宋体" w:hAnsi="Times New Roman" w:cs="宋体"/>
          <w:color w:val="000000"/>
          <w:szCs w:val="24"/>
        </w:rPr>
        <w:t>从侵权责任的构成要件的角度说明侵犯了李某对其声音享有的民事权益。</w:t>
      </w:r>
    </w:p>
    <w:p w14:paraId="1E99B098"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有效信息②：</w:t>
      </w:r>
      <w:r w:rsidRPr="002B4D7F">
        <w:rPr>
          <w:rFonts w:ascii="Times New Roman" w:eastAsia="宋体" w:hAnsi="Times New Roman" w:cs="宋体"/>
          <w:color w:val="000000"/>
          <w:szCs w:val="24"/>
        </w:rPr>
        <w:t>由于视频中李某的肖像和合成声音极具辨识度，许多消费者（包括李某的受众群体</w:t>
      </w:r>
      <w:r w:rsidRPr="002B4D7F">
        <w:rPr>
          <w:rFonts w:ascii="Times New Roman" w:eastAsia="宋体" w:hAnsi="Times New Roman" w:cs="宋体"/>
          <w:color w:val="000000"/>
          <w:szCs w:val="24"/>
        </w:rPr>
        <w:t>)</w:t>
      </w:r>
      <w:r w:rsidRPr="002B4D7F">
        <w:rPr>
          <w:rFonts w:ascii="Times New Roman" w:eastAsia="宋体" w:hAnsi="Times New Roman" w:cs="宋体"/>
          <w:color w:val="000000"/>
          <w:szCs w:val="24"/>
        </w:rPr>
        <w:t>误以为该批图书系李某推荐或代言，使得该图书的销量短期内大幅增长</w:t>
      </w:r>
      <w:r w:rsidRPr="002B4D7F">
        <w:rPr>
          <w:rFonts w:ascii="宋体" w:eastAsia="宋体" w:hAnsi="宋体" w:cs="宋体"/>
          <w:color w:val="000000"/>
          <w:szCs w:val="24"/>
        </w:rPr>
        <w:t>→可从消费者权利的角度说明</w:t>
      </w:r>
      <w:r w:rsidRPr="002B4D7F">
        <w:rPr>
          <w:rFonts w:ascii="Times New Roman" w:eastAsia="宋体" w:hAnsi="Times New Roman" w:cs="宋体"/>
          <w:color w:val="000000"/>
          <w:szCs w:val="24"/>
        </w:rPr>
        <w:t>侵害了消费者</w:t>
      </w:r>
      <w:r w:rsidRPr="002B4D7F">
        <w:rPr>
          <w:rFonts w:ascii="Times New Roman" w:eastAsia="宋体" w:hAnsi="Times New Roman" w:cs="宋体"/>
          <w:color w:val="000000"/>
          <w:szCs w:val="24"/>
        </w:rPr>
        <w:lastRenderedPageBreak/>
        <w:t>的知情权。</w:t>
      </w:r>
    </w:p>
    <w:p w14:paraId="091877BC"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有效信息③：</w:t>
      </w:r>
      <w:r w:rsidRPr="002B4D7F">
        <w:rPr>
          <w:rFonts w:ascii="Times New Roman" w:eastAsia="宋体" w:hAnsi="Times New Roman" w:cs="宋体"/>
          <w:color w:val="000000"/>
          <w:szCs w:val="24"/>
        </w:rPr>
        <w:t>该公司侵犯了李某的肖像权、侵犯了李某对其声音享有的民事权益，侵害了消费者的知情权</w:t>
      </w:r>
      <w:r w:rsidRPr="002B4D7F">
        <w:rPr>
          <w:rFonts w:ascii="宋体" w:eastAsia="宋体" w:hAnsi="宋体" w:cs="宋体"/>
          <w:color w:val="000000"/>
          <w:szCs w:val="24"/>
        </w:rPr>
        <w:t>→可从侵权责任的承担方式的角度说明需</w:t>
      </w:r>
      <w:r w:rsidRPr="002B4D7F">
        <w:rPr>
          <w:rFonts w:ascii="Times New Roman" w:eastAsia="宋体" w:hAnsi="Times New Roman" w:cs="宋体"/>
          <w:color w:val="000000"/>
          <w:szCs w:val="24"/>
        </w:rPr>
        <w:t>停止侵害、消除影响、赔礼道歉、赔偿李某的损失；</w:t>
      </w:r>
      <w:r w:rsidRPr="002B4D7F">
        <w:rPr>
          <w:rFonts w:ascii="Times New Roman" w:eastAsia="宋体" w:hAnsi="Times New Roman" w:cs="宋体"/>
          <w:color w:val="000000"/>
          <w:szCs w:val="24"/>
        </w:rPr>
        <w:t xml:space="preserve"> </w:t>
      </w:r>
      <w:r w:rsidRPr="002B4D7F">
        <w:rPr>
          <w:rFonts w:ascii="Times New Roman" w:eastAsia="宋体" w:hAnsi="Times New Roman" w:cs="宋体"/>
          <w:color w:val="000000"/>
          <w:szCs w:val="24"/>
        </w:rPr>
        <w:t>对受到误导的消费者承担退还货款、赔偿损失等相应责任。</w:t>
      </w:r>
    </w:p>
    <w:p w14:paraId="0AB629D6"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19. </w:t>
      </w:r>
      <w:r w:rsidRPr="002B4D7F">
        <w:rPr>
          <w:rFonts w:ascii="Times New Roman" w:eastAsia="宋体" w:hAnsi="Times New Roman" w:cs="宋体"/>
          <w:color w:val="000000"/>
          <w:szCs w:val="24"/>
        </w:rPr>
        <w:t>【答案】</w:t>
      </w:r>
      <w:r w:rsidRPr="002B4D7F">
        <w:rPr>
          <w:rFonts w:ascii="宋体" w:eastAsia="宋体" w:hAnsi="宋体" w:cs="宋体"/>
          <w:color w:val="000000"/>
          <w:szCs w:val="24"/>
        </w:rPr>
        <w:t>①坚持辩证思维，用联系、发展、全面的观点看待地下空间开发。将地下空间作为国土空间、安全防护、城市发展战略资源统筹</w:t>
      </w:r>
      <w:proofErr w:type="gramStart"/>
      <w:r w:rsidRPr="002B4D7F">
        <w:rPr>
          <w:rFonts w:ascii="宋体" w:eastAsia="宋体" w:hAnsi="宋体" w:cs="宋体"/>
          <w:color w:val="000000"/>
          <w:szCs w:val="24"/>
        </w:rPr>
        <w:t>考量</w:t>
      </w:r>
      <w:proofErr w:type="gramEnd"/>
      <w:r w:rsidRPr="002B4D7F">
        <w:rPr>
          <w:rFonts w:ascii="宋体" w:eastAsia="宋体" w:hAnsi="宋体" w:cs="宋体"/>
          <w:color w:val="000000"/>
          <w:szCs w:val="24"/>
        </w:rPr>
        <w:t>，统筹地下市政、交通、防灾、公共活动四大功能系统，把握开发与生态保护、灾害防护、历史文化保护的关系，既盘活存量空间又前瞻布局深层地下空间，做到整体性、动态性思考。</w:t>
      </w:r>
    </w:p>
    <w:p w14:paraId="096FB59C"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②运用分析与综合的方法。在总体构建市域地下空间发展格局的前提下，针对首都功能核心区、中心城区等不同区域的功能定位实施差异化规划，同时聚焦七项重点举措协同推进，在分析各区域、各领域特征的基础上进行综合布局，实现分析与综合的有机统一。</w:t>
      </w:r>
    </w:p>
    <w:p w14:paraId="1D96E45C"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③坚持创新思维，立足实践需求，多角度探索地下空间开发路径。通过“用地下换地上”“先地下后地上”等差异化开发模式，鼓励技术创新、多元参与、立法保障等新举措，破解城市空间发展瓶颈，提升城市发展的创新性与可持续性。</w:t>
      </w:r>
    </w:p>
    <w:p w14:paraId="40C36A39"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④运用超前思维，合理预判城市未来发展需求。前瞻布局深层地下空间、预留轨道站点发展空间，针对防风险、安全韧性建设提前部署，为城市长期发展预留战略空间，发挥规划的前瞻性指引作用。</w:t>
      </w:r>
    </w:p>
    <w:p w14:paraId="23CEED84"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【详解】本题为体现类主观题，可运用逻辑与思维中辩证思维、分析与综合、创新思维、超前思维的知识进行分析作答。</w:t>
      </w:r>
    </w:p>
    <w:p w14:paraId="547AAE81"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有效信息</w:t>
      </w:r>
      <w:r w:rsidRPr="002B4D7F">
        <w:rPr>
          <w:rFonts w:ascii="Cambria Math" w:eastAsia="宋体" w:hAnsi="Cambria Math" w:cs="Cambria Math"/>
          <w:color w:val="000000"/>
          <w:szCs w:val="24"/>
        </w:rPr>
        <w:t>①</w:t>
      </w:r>
      <w:r w:rsidRPr="002B4D7F">
        <w:rPr>
          <w:rFonts w:ascii="Times New Roman" w:eastAsia="宋体" w:hAnsi="Times New Roman" w:cs="宋体"/>
          <w:color w:val="000000"/>
          <w:szCs w:val="24"/>
        </w:rPr>
        <w:t>：将地下空间作为国土空间资源、安全防护空间、城市发展战略空间统筹，</w:t>
      </w:r>
      <w:proofErr w:type="gramStart"/>
      <w:r w:rsidRPr="002B4D7F">
        <w:rPr>
          <w:rFonts w:ascii="Times New Roman" w:eastAsia="宋体" w:hAnsi="Times New Roman" w:cs="宋体"/>
          <w:color w:val="000000"/>
          <w:szCs w:val="24"/>
        </w:rPr>
        <w:t>统筹四</w:t>
      </w:r>
      <w:proofErr w:type="gramEnd"/>
      <w:r w:rsidRPr="002B4D7F">
        <w:rPr>
          <w:rFonts w:ascii="Times New Roman" w:eastAsia="宋体" w:hAnsi="Times New Roman" w:cs="宋体"/>
          <w:color w:val="000000"/>
          <w:szCs w:val="24"/>
        </w:rPr>
        <w:t>大功能系统，兼顾开发与生态保护、历史保护、低碳发展，统筹存量盘活与长远布局</w:t>
      </w:r>
      <w:r w:rsidRPr="002B4D7F">
        <w:rPr>
          <w:rFonts w:ascii="Times New Roman" w:eastAsia="宋体" w:hAnsi="Times New Roman" w:cs="宋体"/>
          <w:color w:val="000000"/>
          <w:szCs w:val="24"/>
        </w:rPr>
        <w:t>→</w:t>
      </w:r>
      <w:r w:rsidRPr="002B4D7F">
        <w:rPr>
          <w:rFonts w:ascii="Times New Roman" w:eastAsia="宋体" w:hAnsi="Times New Roman" w:cs="宋体"/>
          <w:color w:val="000000"/>
          <w:szCs w:val="24"/>
        </w:rPr>
        <w:t>可从辩证思维的角度分析：辩证思维要求用联系、发展、全面的观点看问题，坚持整体性、动态性的思考，北京市的地下空间规划立足事物的普遍联系和变化发展，统筹各类要素、兼顾当前与长远，实现地下空间开发的系统性推进。</w:t>
      </w:r>
    </w:p>
    <w:p w14:paraId="018564A2"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有效信息</w:t>
      </w:r>
      <w:r w:rsidRPr="002B4D7F">
        <w:rPr>
          <w:rFonts w:ascii="Cambria Math" w:eastAsia="宋体" w:hAnsi="Cambria Math" w:cs="Cambria Math"/>
          <w:color w:val="000000"/>
          <w:szCs w:val="24"/>
        </w:rPr>
        <w:t>②</w:t>
      </w:r>
      <w:r w:rsidRPr="002B4D7F">
        <w:rPr>
          <w:rFonts w:ascii="Times New Roman" w:eastAsia="宋体" w:hAnsi="Times New Roman" w:cs="宋体"/>
          <w:color w:val="000000"/>
          <w:szCs w:val="24"/>
        </w:rPr>
        <w:t>：先明确市域地下空间总体发展格局，再针对五类不同区域明确差异化发展方向，同时配套七项具体举措协同推进</w:t>
      </w:r>
      <w:r w:rsidRPr="002B4D7F">
        <w:rPr>
          <w:rFonts w:ascii="Times New Roman" w:eastAsia="宋体" w:hAnsi="Times New Roman" w:cs="宋体"/>
          <w:color w:val="000000"/>
          <w:szCs w:val="24"/>
        </w:rPr>
        <w:t>→</w:t>
      </w:r>
      <w:r w:rsidRPr="002B4D7F">
        <w:rPr>
          <w:rFonts w:ascii="Times New Roman" w:eastAsia="宋体" w:hAnsi="Times New Roman" w:cs="宋体"/>
          <w:color w:val="000000"/>
          <w:szCs w:val="24"/>
        </w:rPr>
        <w:t>可从分析与综合的关系角度分析：分析是综合的基础，综合是分析的先导，北京市的</w:t>
      </w:r>
      <w:proofErr w:type="gramStart"/>
      <w:r w:rsidRPr="002B4D7F">
        <w:rPr>
          <w:rFonts w:ascii="Times New Roman" w:eastAsia="宋体" w:hAnsi="Times New Roman" w:cs="宋体"/>
          <w:color w:val="000000"/>
          <w:szCs w:val="24"/>
        </w:rPr>
        <w:t>规划既</w:t>
      </w:r>
      <w:proofErr w:type="gramEnd"/>
      <w:r w:rsidRPr="002B4D7F">
        <w:rPr>
          <w:rFonts w:ascii="Times New Roman" w:eastAsia="宋体" w:hAnsi="Times New Roman" w:cs="宋体"/>
          <w:color w:val="000000"/>
          <w:szCs w:val="24"/>
        </w:rPr>
        <w:t>对不同区域的功能定位、发展需求进行具体分析，又在整体格局的指导下整合各区域、各领域的发展目标，实现分析与综合的有机统一。</w:t>
      </w:r>
    </w:p>
    <w:p w14:paraId="75723F30"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有效信息</w:t>
      </w:r>
      <w:r w:rsidRPr="002B4D7F">
        <w:rPr>
          <w:rFonts w:ascii="Cambria Math" w:eastAsia="宋体" w:hAnsi="Cambria Math" w:cs="Cambria Math"/>
          <w:color w:val="000000"/>
          <w:szCs w:val="24"/>
        </w:rPr>
        <w:t>③</w:t>
      </w:r>
      <w:r w:rsidRPr="002B4D7F">
        <w:rPr>
          <w:rFonts w:ascii="Times New Roman" w:eastAsia="宋体" w:hAnsi="Times New Roman" w:cs="宋体"/>
          <w:color w:val="000000"/>
          <w:szCs w:val="24"/>
        </w:rPr>
        <w:t>：针对不同区域提出</w:t>
      </w:r>
      <w:r w:rsidRPr="002B4D7F">
        <w:rPr>
          <w:rFonts w:ascii="Times New Roman" w:eastAsia="宋体" w:hAnsi="Times New Roman" w:cs="宋体"/>
          <w:color w:val="000000"/>
          <w:szCs w:val="24"/>
        </w:rPr>
        <w:t>“</w:t>
      </w:r>
      <w:r w:rsidRPr="002B4D7F">
        <w:rPr>
          <w:rFonts w:ascii="Times New Roman" w:eastAsia="宋体" w:hAnsi="Times New Roman" w:cs="宋体"/>
          <w:color w:val="000000"/>
          <w:szCs w:val="24"/>
        </w:rPr>
        <w:t>用地下换地上</w:t>
      </w:r>
      <w:r w:rsidRPr="002B4D7F">
        <w:rPr>
          <w:rFonts w:ascii="Times New Roman" w:eastAsia="宋体" w:hAnsi="Times New Roman" w:cs="宋体"/>
          <w:color w:val="000000"/>
          <w:szCs w:val="24"/>
        </w:rPr>
        <w:t>”“</w:t>
      </w:r>
      <w:r w:rsidRPr="002B4D7F">
        <w:rPr>
          <w:rFonts w:ascii="Times New Roman" w:eastAsia="宋体" w:hAnsi="Times New Roman" w:cs="宋体"/>
          <w:color w:val="000000"/>
          <w:szCs w:val="24"/>
        </w:rPr>
        <w:t>先地下后地上</w:t>
      </w:r>
      <w:r w:rsidRPr="002B4D7F">
        <w:rPr>
          <w:rFonts w:ascii="Times New Roman" w:eastAsia="宋体" w:hAnsi="Times New Roman" w:cs="宋体"/>
          <w:color w:val="000000"/>
          <w:szCs w:val="24"/>
        </w:rPr>
        <w:t>”</w:t>
      </w:r>
      <w:r w:rsidRPr="002B4D7F">
        <w:rPr>
          <w:rFonts w:ascii="Times New Roman" w:eastAsia="宋体" w:hAnsi="Times New Roman" w:cs="宋体"/>
          <w:color w:val="000000"/>
          <w:szCs w:val="24"/>
        </w:rPr>
        <w:t>等差异化开发模式，同时提出技术创新、多元参与、立法保障等创新举措</w:t>
      </w:r>
      <w:r w:rsidRPr="002B4D7F">
        <w:rPr>
          <w:rFonts w:ascii="Times New Roman" w:eastAsia="宋体" w:hAnsi="Times New Roman" w:cs="宋体"/>
          <w:color w:val="000000"/>
          <w:szCs w:val="24"/>
        </w:rPr>
        <w:t>→</w:t>
      </w:r>
      <w:r w:rsidRPr="002B4D7F">
        <w:rPr>
          <w:rFonts w:ascii="Times New Roman" w:eastAsia="宋体" w:hAnsi="Times New Roman" w:cs="宋体"/>
          <w:color w:val="000000"/>
          <w:szCs w:val="24"/>
        </w:rPr>
        <w:t>可从创新思维的角度分析：创新思维要求立足实践，以问题为导向，多路探索解决问题的新路径，北京市针对城市空间不足的发展难题，探索地下空间差异化利用和多维</w:t>
      </w:r>
      <w:proofErr w:type="gramStart"/>
      <w:r w:rsidRPr="002B4D7F">
        <w:rPr>
          <w:rFonts w:ascii="Times New Roman" w:eastAsia="宋体" w:hAnsi="Times New Roman" w:cs="宋体"/>
          <w:color w:val="000000"/>
          <w:szCs w:val="24"/>
        </w:rPr>
        <w:t>度保障</w:t>
      </w:r>
      <w:proofErr w:type="gramEnd"/>
      <w:r w:rsidRPr="002B4D7F">
        <w:rPr>
          <w:rFonts w:ascii="Times New Roman" w:eastAsia="宋体" w:hAnsi="Times New Roman" w:cs="宋体"/>
          <w:color w:val="000000"/>
          <w:szCs w:val="24"/>
        </w:rPr>
        <w:t>的新模式，提升城市发展的活力与可持续性。</w:t>
      </w:r>
    </w:p>
    <w:p w14:paraId="3AEF1850"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有效信息</w:t>
      </w:r>
      <w:r w:rsidRPr="002B4D7F">
        <w:rPr>
          <w:rFonts w:ascii="Cambria Math" w:eastAsia="宋体" w:hAnsi="Cambria Math" w:cs="Cambria Math"/>
          <w:color w:val="000000"/>
          <w:szCs w:val="24"/>
        </w:rPr>
        <w:t>④</w:t>
      </w:r>
      <w:r w:rsidRPr="002B4D7F">
        <w:rPr>
          <w:rFonts w:ascii="Times New Roman" w:eastAsia="宋体" w:hAnsi="Times New Roman" w:cs="宋体"/>
          <w:color w:val="000000"/>
          <w:szCs w:val="24"/>
        </w:rPr>
        <w:t>：前瞻布局深层地下空间，做好轨道站点等区域的空间预留，提前部署防风险、安全韧性建设</w:t>
      </w:r>
      <w:r w:rsidRPr="002B4D7F">
        <w:rPr>
          <w:rFonts w:ascii="Times New Roman" w:eastAsia="宋体" w:hAnsi="Times New Roman" w:cs="宋体"/>
          <w:color w:val="000000"/>
          <w:szCs w:val="24"/>
        </w:rPr>
        <w:lastRenderedPageBreak/>
        <w:t>相关举措</w:t>
      </w:r>
      <w:r w:rsidRPr="002B4D7F">
        <w:rPr>
          <w:rFonts w:ascii="Times New Roman" w:eastAsia="宋体" w:hAnsi="Times New Roman" w:cs="宋体"/>
          <w:color w:val="000000"/>
          <w:szCs w:val="24"/>
        </w:rPr>
        <w:t>→</w:t>
      </w:r>
      <w:r w:rsidRPr="002B4D7F">
        <w:rPr>
          <w:rFonts w:ascii="Times New Roman" w:eastAsia="宋体" w:hAnsi="Times New Roman" w:cs="宋体"/>
          <w:color w:val="000000"/>
          <w:szCs w:val="24"/>
        </w:rPr>
        <w:t>可从超前思维的角度分析：超前思维具有探索性、预测性，能够对事物发展的未来趋势</w:t>
      </w:r>
      <w:proofErr w:type="gramStart"/>
      <w:r w:rsidRPr="002B4D7F">
        <w:rPr>
          <w:rFonts w:ascii="Times New Roman" w:eastAsia="宋体" w:hAnsi="Times New Roman" w:cs="宋体"/>
          <w:color w:val="000000"/>
          <w:szCs w:val="24"/>
        </w:rPr>
        <w:t>作出</w:t>
      </w:r>
      <w:proofErr w:type="gramEnd"/>
      <w:r w:rsidRPr="002B4D7F">
        <w:rPr>
          <w:rFonts w:ascii="Times New Roman" w:eastAsia="宋体" w:hAnsi="Times New Roman" w:cs="宋体"/>
          <w:color w:val="000000"/>
          <w:szCs w:val="24"/>
        </w:rPr>
        <w:t>合理预判，北京市的地下空间规划立足城市长期发展需求，提前做好空间预留和风险防控，为城市未来发展争取主动。</w:t>
      </w:r>
    </w:p>
    <w:p w14:paraId="01848E75"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20. </w:t>
      </w:r>
      <w:r w:rsidRPr="002B4D7F">
        <w:rPr>
          <w:rFonts w:ascii="Times New Roman" w:eastAsia="宋体" w:hAnsi="Times New Roman" w:cs="宋体"/>
          <w:color w:val="000000"/>
          <w:szCs w:val="24"/>
        </w:rPr>
        <w:t>【答案】</w:t>
      </w:r>
      <w:r w:rsidRPr="002B4D7F">
        <w:rPr>
          <w:rFonts w:ascii="宋体" w:eastAsia="宋体" w:hAnsi="宋体" w:cs="宋体"/>
          <w:color w:val="000000"/>
          <w:szCs w:val="24"/>
        </w:rPr>
        <w:t>①魅力：促进消费扩容提质，带动相关产业发展，激发城市消费活力；</w:t>
      </w:r>
      <w:proofErr w:type="gramStart"/>
      <w:r w:rsidRPr="002B4D7F">
        <w:rPr>
          <w:rFonts w:ascii="宋体" w:eastAsia="宋体" w:hAnsi="宋体" w:cs="宋体"/>
          <w:color w:val="000000"/>
          <w:szCs w:val="24"/>
        </w:rPr>
        <w:t>实现文旅融合</w:t>
      </w:r>
      <w:proofErr w:type="gramEnd"/>
      <w:r w:rsidRPr="002B4D7F">
        <w:rPr>
          <w:rFonts w:ascii="宋体" w:eastAsia="宋体" w:hAnsi="宋体" w:cs="宋体"/>
          <w:color w:val="000000"/>
          <w:szCs w:val="24"/>
        </w:rPr>
        <w:t xml:space="preserve">，提升消费者体验，增强城市吸引力；推动资源整合，优化消费场景，构建城市消费新生态。 </w:t>
      </w:r>
    </w:p>
    <w:p w14:paraId="5559C65D"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 xml:space="preserve">②缘由：政府科学宏观调控，多部门协同发力，出台政策明确发展方向，规范市场秩序，为“票根＋”新模式提供政策支持和保障。 </w:t>
      </w:r>
    </w:p>
    <w:p w14:paraId="701BCFE6"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③企业精准对接市场需求，创新经营模式，整合消费资源，打通消费壁垒，满足不同群体多样化的消费需求。</w:t>
      </w:r>
    </w:p>
    <w:p w14:paraId="7603A85B"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 xml:space="preserve">顺应消费升级趋势，依托数字技术实现数据互通，推动消费场景融合，激发消费者的消费意愿和潜力。  </w:t>
      </w:r>
    </w:p>
    <w:p w14:paraId="055EAA5E"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【详解】</w:t>
      </w:r>
      <w:r w:rsidRPr="002B4D7F">
        <w:rPr>
          <w:rFonts w:ascii="宋体" w:eastAsia="宋体" w:hAnsi="宋体" w:cs="宋体"/>
          <w:color w:val="000000"/>
          <w:szCs w:val="24"/>
        </w:rPr>
        <w:t xml:space="preserve">本题为原因类主观题，可运用《经济与社会》中社会主义市场经济体制、推动经济高质量发展的知识，从政府、企业、消费趋势的角度进行分析作答。 </w:t>
      </w:r>
    </w:p>
    <w:p w14:paraId="1BBA7CA4"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有效信息①：北京多部门协同</w:t>
      </w:r>
      <w:proofErr w:type="gramStart"/>
      <w:r w:rsidRPr="002B4D7F">
        <w:rPr>
          <w:rFonts w:ascii="宋体" w:eastAsia="宋体" w:hAnsi="宋体" w:cs="宋体"/>
          <w:color w:val="000000"/>
          <w:szCs w:val="24"/>
        </w:rPr>
        <w:t>发力出台</w:t>
      </w:r>
      <w:proofErr w:type="gramEnd"/>
      <w:r w:rsidRPr="002B4D7F">
        <w:rPr>
          <w:rFonts w:ascii="宋体" w:eastAsia="宋体" w:hAnsi="宋体" w:cs="宋体"/>
          <w:color w:val="000000"/>
          <w:szCs w:val="24"/>
        </w:rPr>
        <w:t xml:space="preserve">文件、规范商家合作→可从政府宏观调控角度分析：政府通过科学的宏观调控，统筹协调多部门资源，制定政策引导“票根＋”模式发展，同时规范市场秩序，保障消费者权益，为新模式的运行营造良好环境。 </w:t>
      </w:r>
    </w:p>
    <w:p w14:paraId="5C4C64A9"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有效信息②：青岛策划主题线路，对</w:t>
      </w:r>
      <w:proofErr w:type="gramStart"/>
      <w:r w:rsidRPr="002B4D7F">
        <w:rPr>
          <w:rFonts w:ascii="宋体" w:eastAsia="宋体" w:hAnsi="宋体" w:cs="宋体"/>
          <w:color w:val="000000"/>
          <w:szCs w:val="24"/>
        </w:rPr>
        <w:t>标不同客</w:t>
      </w:r>
      <w:proofErr w:type="gramEnd"/>
      <w:r w:rsidRPr="002B4D7F">
        <w:rPr>
          <w:rFonts w:ascii="宋体" w:eastAsia="宋体" w:hAnsi="宋体" w:cs="宋体"/>
          <w:color w:val="000000"/>
          <w:szCs w:val="24"/>
        </w:rPr>
        <w:t xml:space="preserve">群需求，实现全链条优惠→可从企业经营角度分析：企业立足市场需求，创新经营模式，精准对接不同消费群体的个性化需求，整合吃住行游购娱等消费资源，提升消费体验，从而带动消费增长。 </w:t>
      </w:r>
    </w:p>
    <w:p w14:paraId="79BE935D"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③：票根成为“通行证”，实现跨场景互认、数据互通→可从消费升级角度分析：随着居民消费升级，消费者对多元化、体验式消费需求增加，“票根＋”模式顺应这一趋势，依托数字技术打破消费场景壁垒，实现消费联动，激发消费潜力，同时促进相关产业融合发展，推动城市经济高质量发展。</w:t>
      </w:r>
    </w:p>
    <w:p w14:paraId="1F284D2D"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21. </w:t>
      </w:r>
      <w:r w:rsidRPr="002B4D7F">
        <w:rPr>
          <w:rFonts w:ascii="Times New Roman" w:eastAsia="宋体" w:hAnsi="Times New Roman" w:cs="宋体"/>
          <w:color w:val="000000"/>
          <w:szCs w:val="24"/>
        </w:rPr>
        <w:t>【答案】</w:t>
      </w:r>
      <w:r w:rsidRPr="002B4D7F">
        <w:rPr>
          <w:rFonts w:ascii="宋体" w:eastAsia="宋体" w:hAnsi="宋体" w:cs="宋体"/>
          <w:color w:val="000000"/>
          <w:szCs w:val="24"/>
        </w:rPr>
        <w:t>参考答案：携手共建“五大家园”，共筑中国—东盟命运共同体</w:t>
      </w:r>
    </w:p>
    <w:p w14:paraId="68256A86"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和平与发展是当今时代的主题，中国与东盟基于共同利益，携手共建“五大家园”。和平家园维护地区稳定，安宁家园应对非传统安全挑战，繁荣家园深化经贸合作，美丽家园推动环境治理，友好家园促进人文交流。这一实践顺应时代潮流，彰</w:t>
      </w:r>
      <w:proofErr w:type="gramStart"/>
      <w:r w:rsidRPr="002B4D7F">
        <w:rPr>
          <w:rFonts w:ascii="宋体" w:eastAsia="宋体" w:hAnsi="宋体" w:cs="宋体"/>
          <w:color w:val="000000"/>
          <w:szCs w:val="24"/>
        </w:rPr>
        <w:t>显中国</w:t>
      </w:r>
      <w:proofErr w:type="gramEnd"/>
      <w:r w:rsidRPr="002B4D7F">
        <w:rPr>
          <w:rFonts w:ascii="宋体" w:eastAsia="宋体" w:hAnsi="宋体" w:cs="宋体"/>
          <w:color w:val="000000"/>
          <w:szCs w:val="24"/>
        </w:rPr>
        <w:t>推动构建人类命运共同体的责任担当，为地区乃至世界的和平与发展注入新动能。</w:t>
      </w:r>
    </w:p>
    <w:p w14:paraId="7E7472D7"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【详解】</w:t>
      </w:r>
      <w:r w:rsidRPr="002B4D7F">
        <w:rPr>
          <w:rFonts w:ascii="宋体" w:eastAsia="宋体" w:hAnsi="宋体" w:cs="宋体"/>
          <w:color w:val="000000"/>
          <w:szCs w:val="24"/>
        </w:rPr>
        <w:t>本题属于论述类主观题，运用《当代国际政治与经济》知识，围绕携手共建“五大家园”的意义这一主题，撰写一篇短评。</w:t>
      </w:r>
    </w:p>
    <w:p w14:paraId="54668BFA"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①：材料中“共建‘五大家园’的宏大目标推动中国——东盟全面战略伙伴关系不断走深走实”“共建‘五大家园’，是中国——东盟在新征程上携手应对挑战、实现共同发展的必由之路”→可以此确立评论的核心论点，自拟题目：“携手共建‘五大家园’，共筑中国——东盟命运共同体”。 直接</w:t>
      </w:r>
      <w:r w:rsidRPr="002B4D7F">
        <w:rPr>
          <w:rFonts w:ascii="宋体" w:eastAsia="宋体" w:hAnsi="宋体" w:cs="宋体"/>
          <w:color w:val="000000"/>
          <w:szCs w:val="24"/>
        </w:rPr>
        <w:lastRenderedPageBreak/>
        <w:t>点明核心主题，观点明确。</w:t>
      </w:r>
    </w:p>
    <w:p w14:paraId="7D14E8FB"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有效信息②：材料中“致力于维护地区和平稳定，坚持《联合国宪章》原则，以对话化解分歧”→可从和平家园角度，说明契合和平与发展的时代主题，说明双方通过对话维护地区稳定。</w:t>
      </w:r>
    </w:p>
    <w:p w14:paraId="263AEC5B"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有效信息③：材料中“落实《南海各方行为宣言》、推进‘南海行为准则’磋商、拓展非传统安全合作”→可从安宁家园角度，说明体现双方携手应对安全挑战，保障地区安宁。</w:t>
      </w:r>
    </w:p>
    <w:p w14:paraId="3D8A2C9C"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有效信息④：材料中“推进RCEP全面实施和中国——东盟自贸区3.0版升级，持续深化经贸合作”→可从繁荣家园角度，说明通过经贸合作促进地区繁荣，符合共同发展的需求。</w:t>
      </w:r>
    </w:p>
    <w:p w14:paraId="78DE366F"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有效信息⑤：材料中“依托环境合作论坛、气候变化对话等平台，在生物多样性保护、低碳转型等领域取得新进展”→可从美丽家园角度，说明双方在生态领域的合作，</w:t>
      </w:r>
      <w:proofErr w:type="gramStart"/>
      <w:r w:rsidRPr="002B4D7F">
        <w:rPr>
          <w:rFonts w:ascii="宋体" w:eastAsia="宋体" w:hAnsi="宋体" w:cs="宋体"/>
          <w:color w:val="000000"/>
          <w:szCs w:val="24"/>
        </w:rPr>
        <w:t>践行</w:t>
      </w:r>
      <w:proofErr w:type="gramEnd"/>
      <w:r w:rsidRPr="002B4D7F">
        <w:rPr>
          <w:rFonts w:ascii="宋体" w:eastAsia="宋体" w:hAnsi="宋体" w:cs="宋体"/>
          <w:color w:val="000000"/>
          <w:szCs w:val="24"/>
        </w:rPr>
        <w:t>人与自然和谐共生的理念。</w:t>
      </w:r>
    </w:p>
    <w:p w14:paraId="7FDB3163"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有效信息⑥：材料中“共办人文交流年活动，通过展览、文化遗产保护深化文明互鉴”→可从友好家园角度，说明人文交流夯实民意基础，增进双方友好情谊。</w:t>
      </w:r>
    </w:p>
    <w:p w14:paraId="1702A6EB"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有效信息⑦：材料中“为双方携手构建更为紧密的中国：东盟命运共同体注入新功能”→可总结升华：这一实践顺应时代潮流，彰</w:t>
      </w:r>
      <w:proofErr w:type="gramStart"/>
      <w:r w:rsidRPr="002B4D7F">
        <w:rPr>
          <w:rFonts w:ascii="宋体" w:eastAsia="宋体" w:hAnsi="宋体" w:cs="宋体"/>
          <w:color w:val="000000"/>
          <w:szCs w:val="24"/>
        </w:rPr>
        <w:t>显中国</w:t>
      </w:r>
      <w:proofErr w:type="gramEnd"/>
      <w:r w:rsidRPr="002B4D7F">
        <w:rPr>
          <w:rFonts w:ascii="宋体" w:eastAsia="宋体" w:hAnsi="宋体" w:cs="宋体"/>
          <w:color w:val="000000"/>
          <w:szCs w:val="24"/>
        </w:rPr>
        <w:t>推动构建人类命运共同体的责任担当，为地区乃至世界的和平与发展注入新动能。这样将共建“五大家园”的意义从地区层面拓展到全球层面，体现了中国的大国担当。</w:t>
      </w:r>
    </w:p>
    <w:p w14:paraId="5BCA33E6"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 xml:space="preserve">22. </w:t>
      </w:r>
      <w:r w:rsidRPr="002B4D7F">
        <w:rPr>
          <w:rFonts w:ascii="Times New Roman" w:eastAsia="宋体" w:hAnsi="Times New Roman" w:cs="宋体"/>
          <w:color w:val="000000"/>
          <w:szCs w:val="24"/>
        </w:rPr>
        <w:t>【答案】</w:t>
      </w:r>
      <w:r w:rsidRPr="002B4D7F">
        <w:rPr>
          <w:rFonts w:ascii="宋体" w:eastAsia="宋体" w:hAnsi="宋体" w:cs="宋体"/>
          <w:color w:val="000000"/>
          <w:szCs w:val="24"/>
        </w:rPr>
        <w:t>①贯彻新发展理念，坚持创新、协调、绿色、开放、共享的发展理念，为增强经济和社会韧性提供指导思想。</w:t>
      </w:r>
    </w:p>
    <w:p w14:paraId="7735F709"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②建设现代化经济体系，发展实体经济，深化供给侧结构性改革，实施乡村振兴战略和区域协调发展战略，发展开放型经济，为增强经济和社会韧性提供重要支撑。</w:t>
      </w:r>
    </w:p>
    <w:p w14:paraId="6C531777"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③坚持党的领导，为增强经济和社会韧性提供根本保证。</w:t>
      </w:r>
    </w:p>
    <w:p w14:paraId="4AB83288"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④坚持以人民为中心，持续投资于人，凝聚社会合力，为增强经济和社会韧性提供价值取向。</w:t>
      </w:r>
    </w:p>
    <w:p w14:paraId="17776074" w14:textId="77777777" w:rsidR="002B4D7F" w:rsidRPr="002B4D7F" w:rsidRDefault="002B4D7F" w:rsidP="002B4D7F">
      <w:pPr>
        <w:spacing w:line="360" w:lineRule="auto"/>
        <w:textAlignment w:val="center"/>
        <w:rPr>
          <w:rFonts w:ascii="Times New Roman" w:eastAsia="宋体" w:hAnsi="Times New Roman" w:cs="宋体"/>
          <w:color w:val="000000"/>
          <w:szCs w:val="24"/>
        </w:rPr>
      </w:pPr>
      <w:r w:rsidRPr="002B4D7F">
        <w:rPr>
          <w:rFonts w:ascii="宋体" w:eastAsia="宋体" w:hAnsi="宋体" w:cs="宋体"/>
          <w:color w:val="000000"/>
          <w:szCs w:val="24"/>
        </w:rPr>
        <w:t>⑤增强经济和社会韧性是推动高质量发展的关键抓手，能够提升经济社会面对不确定性冲击的应急抵御、风险化解和危机恢复能力，助力续写经济快速发展和社会长期稳定两大奇迹新篇章，服务于中华民族复兴伟业。</w:t>
      </w:r>
    </w:p>
    <w:p w14:paraId="59BBFBD6"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Times New Roman" w:eastAsia="宋体" w:hAnsi="Times New Roman" w:cs="宋体"/>
          <w:color w:val="000000"/>
          <w:szCs w:val="24"/>
        </w:rPr>
        <w:t>【详解】</w:t>
      </w:r>
      <w:r w:rsidRPr="002B4D7F">
        <w:rPr>
          <w:rFonts w:ascii="宋体" w:eastAsia="宋体" w:hAnsi="宋体" w:cs="宋体"/>
          <w:color w:val="000000"/>
          <w:szCs w:val="24"/>
        </w:rPr>
        <w:t>本题属于分析类主观题，考生可综合运用所学，谈谈对“增强经济和社会韧性”推动高质量发展的理解。</w:t>
      </w:r>
    </w:p>
    <w:p w14:paraId="1BB91557"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有效信息①：材料中出现“创新驱动、区域协调发展、绿色低碳转型、扩大对外开放、保障民生共享发展成果”等表述→可从贯彻新发展理念角度，说明为增强经济社会韧性提供方向。</w:t>
      </w:r>
    </w:p>
    <w:p w14:paraId="267460DB"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有效信息②：材料中提到发展制造业、实体经济、推进供给</w:t>
      </w:r>
      <w:proofErr w:type="gramStart"/>
      <w:r w:rsidRPr="002B4D7F">
        <w:rPr>
          <w:rFonts w:ascii="宋体" w:eastAsia="宋体" w:hAnsi="宋体" w:cs="宋体"/>
          <w:color w:val="000000"/>
          <w:szCs w:val="24"/>
        </w:rPr>
        <w:t>侧改革</w:t>
      </w:r>
      <w:proofErr w:type="gramEnd"/>
      <w:r w:rsidRPr="002B4D7F">
        <w:rPr>
          <w:rFonts w:ascii="宋体" w:eastAsia="宋体" w:hAnsi="宋体" w:cs="宋体"/>
          <w:color w:val="000000"/>
          <w:szCs w:val="24"/>
        </w:rPr>
        <w:t>等内容→可从建设现代化经济体系角度，说明通过实体经济、结构优化、城乡区域协调和开放型经济，提升经济抗风险能力。</w:t>
      </w:r>
    </w:p>
    <w:p w14:paraId="59B47884"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有效信息③：材料中出现党中央统筹部署、党的政策引领等表述→可从坚持党的领导角度，说明为增强经济社会韧性提供根本政治保证。</w:t>
      </w:r>
    </w:p>
    <w:p w14:paraId="7B803A50"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lastRenderedPageBreak/>
        <w:t>有效信息④：材料中提到加大教育、医疗、就业投入等内容→可从坚持以人民为中心角度，说明持续投资于人、凝聚社会合力，能让社会韧性建设获得广泛的群众基础。</w:t>
      </w:r>
    </w:p>
    <w:p w14:paraId="014A1184" w14:textId="77777777" w:rsidR="002B4D7F" w:rsidRPr="002B4D7F" w:rsidRDefault="002B4D7F" w:rsidP="002B4D7F">
      <w:pPr>
        <w:spacing w:line="360" w:lineRule="auto"/>
        <w:jc w:val="left"/>
        <w:textAlignment w:val="center"/>
        <w:rPr>
          <w:rFonts w:ascii="Times New Roman" w:eastAsia="宋体" w:hAnsi="Times New Roman" w:cs="宋体"/>
          <w:color w:val="000000"/>
          <w:szCs w:val="24"/>
        </w:rPr>
      </w:pPr>
      <w:r w:rsidRPr="002B4D7F">
        <w:rPr>
          <w:rFonts w:ascii="宋体" w:eastAsia="宋体" w:hAnsi="宋体" w:cs="宋体"/>
          <w:color w:val="000000"/>
          <w:szCs w:val="24"/>
        </w:rPr>
        <w:t>有效信息④：材料中提到应对疫情、自然灾害、经济波动等表述→可从增强经济社会韧性的意义角度，说明增强韧性是高质量发展的关键抓手，能提升应急抵御、风险化解和危机恢复能力，助力续写“两大奇迹”、服务民族复兴。</w:t>
      </w:r>
    </w:p>
    <w:p w14:paraId="499580D7" w14:textId="7F314B6A" w:rsidR="00E46659" w:rsidRPr="002B4D7F" w:rsidRDefault="00E46659" w:rsidP="002B4D7F"/>
    <w:sectPr w:rsidR="00E46659" w:rsidRPr="002B4D7F">
      <w:headerReference w:type="even" r:id="rId21"/>
      <w:headerReference w:type="default" r:id="rId22"/>
      <w:footerReference w:type="even" r:id="rId23"/>
      <w:footerReference w:type="default" r:id="rId24"/>
      <w:headerReference w:type="first" r:id="rId25"/>
      <w:footerReference w:type="first" r:id="rId26"/>
      <w:pgSz w:w="11906" w:h="16838"/>
      <w:pgMar w:top="907" w:right="1077" w:bottom="1440" w:left="1077" w:header="68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26004" w14:textId="77777777" w:rsidR="00BC027A" w:rsidRDefault="00BC027A">
      <w:pPr>
        <w:rPr>
          <w:rFonts w:hint="eastAsia"/>
        </w:rPr>
      </w:pPr>
      <w:r>
        <w:separator/>
      </w:r>
    </w:p>
  </w:endnote>
  <w:endnote w:type="continuationSeparator" w:id="0">
    <w:p w14:paraId="6D9FF168" w14:textId="77777777" w:rsidR="00BC027A" w:rsidRDefault="00BC02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PMingLiU">
    <w:panose1 w:val="02010601000101010101"/>
    <w:charset w:val="88"/>
    <w:family w:val="roman"/>
    <w:pitch w:val="variable"/>
    <w:sig w:usb0="A00002FF" w:usb1="28CFFCFA" w:usb2="00000016" w:usb3="00000000" w:csb0="00100001" w:csb1="00000000"/>
  </w:font>
  <w:font w:name="TimesNewRomanPSMT">
    <w:altName w:val="Times New Roman"/>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2DCE" w14:textId="77777777" w:rsidR="00B167B1" w:rsidRDefault="00B167B1">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F9FEF" w14:textId="77777777" w:rsidR="00B167B1" w:rsidRDefault="00000000">
    <w:pPr>
      <w:pStyle w:val="a3"/>
      <w:jc w:val="center"/>
      <w:rPr>
        <w:rFonts w:ascii="Times New Roman" w:hAnsi="Times New Roman" w:cs="Times New Roman"/>
      </w:rPr>
    </w:pPr>
    <w:r>
      <w:rPr>
        <w:noProof/>
      </w:rPr>
      <mc:AlternateContent>
        <mc:Choice Requires="wps">
          <w:drawing>
            <wp:inline distT="0" distB="0" distL="0" distR="0" wp14:anchorId="0139C5FD" wp14:editId="24C0BB2D">
              <wp:extent cx="1394460" cy="160020"/>
              <wp:effectExtent l="0" t="0" r="15240" b="11430"/>
              <wp:docPr id="1" name="文本框 1"/>
              <wp:cNvGraphicFramePr/>
              <a:graphic xmlns:a="http://schemas.openxmlformats.org/drawingml/2006/main">
                <a:graphicData uri="http://schemas.microsoft.com/office/word/2010/wordprocessingShape">
                  <wps:wsp>
                    <wps:cNvSpPr txBox="1"/>
                    <wps:spPr>
                      <a:xfrm>
                        <a:off x="0" y="0"/>
                        <a:ext cx="1394460" cy="16002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706C43C" w14:textId="77777777" w:rsidR="00B167B1" w:rsidRDefault="00000000" w:rsidP="00C53E7E">
                          <w:pPr>
                            <w:pStyle w:val="a3"/>
                            <w:jc w:val="center"/>
                            <w:rPr>
                              <w:rFonts w:hint="eastAsia"/>
                            </w:rPr>
                          </w:pPr>
                          <w:r>
                            <w:rPr>
                              <w:rFonts w:hint="eastAsia"/>
                            </w:rPr>
                            <w:t>第</w:t>
                          </w:r>
                          <w:r>
                            <w:fldChar w:fldCharType="begin"/>
                          </w:r>
                          <w:r>
                            <w:instrText xml:space="preserve"> PAGE  \* MERGEFORMAT </w:instrText>
                          </w:r>
                          <w:r>
                            <w:fldChar w:fldCharType="separate"/>
                          </w:r>
                          <w:r>
                            <w:t>1</w:t>
                          </w:r>
                          <w:r>
                            <w:fldChar w:fldCharType="end"/>
                          </w:r>
                          <w:r>
                            <w:rPr>
                              <w:rFonts w:hint="eastAsia"/>
                            </w:rPr>
                            <w:t>页</w:t>
                          </w:r>
                          <w:r>
                            <w:t>/</w:t>
                          </w:r>
                          <w:r>
                            <w:rPr>
                              <w:rFonts w:hint="eastAsia"/>
                            </w:rPr>
                            <w:t>共</w:t>
                          </w:r>
                          <w:fldSimple w:instr=" NUMPAGES  \* MERGEFORMAT ">
                            <w:r w:rsidR="00B167B1">
                              <w:t>1</w:t>
                            </w:r>
                          </w:fldSimple>
                          <w:r>
                            <w:rPr>
                              <w:rFonts w:hint="eastAsia"/>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type w14:anchorId="0139C5FD" id="_x0000_t202" coordsize="21600,21600" o:spt="202" path="m,l,21600r21600,l21600,xe">
              <v:stroke joinstyle="miter"/>
              <v:path gradientshapeok="t" o:connecttype="rect"/>
            </v:shapetype>
            <v:shape id="文本框 1" o:spid="_x0000_s1026" type="#_x0000_t202" style="width:109.8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" filled="f" fillcolor="white [3201]" stroked="f" strokeweight=".5pt">
              <v:textbox inset="0,0,0,0">
                <w:txbxContent>
                  <w:p w14:paraId="1706C43C" w14:textId="77777777" w:rsidR="00B167B1" w:rsidRDefault="00000000" w:rsidP="00C53E7E">
                    <w:pPr>
                      <w:pStyle w:val="a3"/>
                      <w:jc w:val="center"/>
                      <w:rPr>
                        <w:rFonts w:hint="eastAsia"/>
                      </w:rPr>
                    </w:pPr>
                    <w:r>
                      <w:rPr>
                        <w:rFonts w:hint="eastAsia"/>
                      </w:rPr>
                      <w:t>第</w:t>
                    </w:r>
                    <w:r>
                      <w:fldChar w:fldCharType="begin"/>
                    </w:r>
                    <w:r>
                      <w:instrText xml:space="preserve"> PAGE  \* MERGEFORMAT </w:instrText>
                    </w:r>
                    <w:r>
                      <w:fldChar w:fldCharType="separate"/>
                    </w:r>
                    <w:r>
                      <w:t>1</w:t>
                    </w:r>
                    <w:r>
                      <w:fldChar w:fldCharType="end"/>
                    </w:r>
                    <w:r>
                      <w:rPr>
                        <w:rFonts w:hint="eastAsia"/>
                      </w:rPr>
                      <w:t>页</w:t>
                    </w:r>
                    <w:r>
                      <w:t>/</w:t>
                    </w:r>
                    <w:r>
                      <w:rPr>
                        <w:rFonts w:hint="eastAsia"/>
                      </w:rPr>
                      <w:t>共</w:t>
                    </w:r>
                    <w:fldSimple w:instr=" NUMPAGES  \* MERGEFORMAT ">
                      <w:r w:rsidR="00B167B1">
                        <w:t>1</w:t>
                      </w:r>
                    </w:fldSimple>
                    <w:r>
                      <w:rPr>
                        <w:rFonts w:hint="eastAsia"/>
                      </w:rPr>
                      <w:t>页</w:t>
                    </w:r>
                  </w:p>
                </w:txbxContent>
              </v:textbox>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71A2" w14:textId="77777777" w:rsidR="00B167B1" w:rsidRDefault="00B167B1">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7BACF" w14:textId="77777777" w:rsidR="00BC027A" w:rsidRDefault="00BC027A">
      <w:pPr>
        <w:rPr>
          <w:rFonts w:hint="eastAsia"/>
        </w:rPr>
      </w:pPr>
      <w:r>
        <w:separator/>
      </w:r>
    </w:p>
  </w:footnote>
  <w:footnote w:type="continuationSeparator" w:id="0">
    <w:p w14:paraId="0F5A7227" w14:textId="77777777" w:rsidR="00BC027A" w:rsidRDefault="00BC027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C57BA" w14:textId="77777777" w:rsidR="00B167B1" w:rsidRDefault="00B167B1">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25FD" w14:textId="77777777" w:rsidR="00D60C49" w:rsidRDefault="00D60C49">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D5050" w14:textId="77777777" w:rsidR="00B167B1" w:rsidRDefault="00B167B1">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9F7"/>
    <w:rsid w:val="00003A9C"/>
    <w:rsid w:val="000E1A61"/>
    <w:rsid w:val="001959F7"/>
    <w:rsid w:val="001F28B5"/>
    <w:rsid w:val="00201128"/>
    <w:rsid w:val="00263400"/>
    <w:rsid w:val="002B4D7F"/>
    <w:rsid w:val="00304A51"/>
    <w:rsid w:val="003219B7"/>
    <w:rsid w:val="00321E17"/>
    <w:rsid w:val="003A201B"/>
    <w:rsid w:val="004666AD"/>
    <w:rsid w:val="00472F5F"/>
    <w:rsid w:val="005A585B"/>
    <w:rsid w:val="00622AB2"/>
    <w:rsid w:val="0067431D"/>
    <w:rsid w:val="00681A41"/>
    <w:rsid w:val="006928B9"/>
    <w:rsid w:val="00734A92"/>
    <w:rsid w:val="00797B3C"/>
    <w:rsid w:val="007A5BD9"/>
    <w:rsid w:val="00825333"/>
    <w:rsid w:val="00866979"/>
    <w:rsid w:val="0087675F"/>
    <w:rsid w:val="00890602"/>
    <w:rsid w:val="008A6719"/>
    <w:rsid w:val="008C53F3"/>
    <w:rsid w:val="0090261A"/>
    <w:rsid w:val="00913530"/>
    <w:rsid w:val="00916B15"/>
    <w:rsid w:val="00922F5A"/>
    <w:rsid w:val="00933530"/>
    <w:rsid w:val="00976B71"/>
    <w:rsid w:val="009932D0"/>
    <w:rsid w:val="00A02218"/>
    <w:rsid w:val="00AD75B2"/>
    <w:rsid w:val="00B1017F"/>
    <w:rsid w:val="00B167B1"/>
    <w:rsid w:val="00B35254"/>
    <w:rsid w:val="00B66205"/>
    <w:rsid w:val="00B71FE9"/>
    <w:rsid w:val="00B81FFE"/>
    <w:rsid w:val="00B95613"/>
    <w:rsid w:val="00BC027A"/>
    <w:rsid w:val="00BF3B4E"/>
    <w:rsid w:val="00C1695D"/>
    <w:rsid w:val="00C22472"/>
    <w:rsid w:val="00C23379"/>
    <w:rsid w:val="00C53E7E"/>
    <w:rsid w:val="00C57419"/>
    <w:rsid w:val="00CF0F6B"/>
    <w:rsid w:val="00D60C49"/>
    <w:rsid w:val="00DD6959"/>
    <w:rsid w:val="00E46659"/>
    <w:rsid w:val="00E72301"/>
    <w:rsid w:val="00F11DDE"/>
    <w:rsid w:val="00F77B04"/>
    <w:rsid w:val="00FC7DDE"/>
    <w:rsid w:val="00FD206E"/>
    <w:rsid w:val="29B501C0"/>
    <w:rsid w:val="7F934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B1AD70"/>
  <w15:docId w15:val="{2D81DB65-38B5-4A1F-AB12-31CCE8D71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iPriority="0" w:unhideWhenUsed="1" w:qFormat="1"/>
    <w:lsdException w:name="header" w:unhideWhenUsed="1" w:qFormat="1"/>
    <w:lsdException w:name="footer"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b">
    <w:name w:val="page number"/>
    <w:basedOn w:val="a0"/>
    <w:unhideWhenUsed/>
    <w:qFormat/>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99"/>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
    <w:name w:val="Intense Quote"/>
    <w:basedOn w:val="a"/>
    <w:next w:val="a"/>
    <w:link w:val="af0"/>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qFormat/>
    <w:rPr>
      <w:sz w:val="18"/>
      <w:szCs w:val="18"/>
    </w:rPr>
  </w:style>
  <w:style w:type="table" w:styleId="af1">
    <w:name w:val="Table Grid"/>
    <w:basedOn w:val="a1"/>
    <w:qFormat/>
    <w:rsid w:val="00A02218"/>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
    <w:basedOn w:val="a1"/>
    <w:next w:val="af1"/>
    <w:rsid w:val="00F11DDE"/>
    <w:pPr>
      <w:widowControl w:val="0"/>
      <w:jc w:val="both"/>
    </w:pPr>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Plain Text"/>
    <w:aliases w:val="标题1,普通文字 Char,纯文本 Char Char, Char,标题1 Char Char,普通文字,Char Char Char,Char Char,Char,纯文本 Char1,标题1 Char Char Char Char Char,纯文本 Char Char1 Char Char Char,游数的格式,Plain Te,游数的,Plain Text,纯文本 Char Char Char,纯文本 Char Char1, Char Char Char,普通,纯文本 C,游,普, 1"/>
    <w:basedOn w:val="a"/>
    <w:link w:val="af3"/>
    <w:qFormat/>
    <w:rsid w:val="00F11DDE"/>
    <w:rPr>
      <w:rFonts w:ascii="宋体" w:eastAsia="宋体" w:hAnsi="Courier New" w:cs="Courier New"/>
      <w:szCs w:val="21"/>
    </w:rPr>
  </w:style>
  <w:style w:type="character" w:customStyle="1" w:styleId="af3">
    <w:name w:val="纯文本 字符"/>
    <w:aliases w:val="标题1 字符,普通文字 Char 字符,纯文本 Char Char 字符, Char 字符,标题1 Char Char 字符,普通文字 字符,Char Char Char 字符,Char Char 字符,Char 字符,纯文本 Char1 字符,标题1 Char Char Char Char Char 字符,纯文本 Char Char1 Char Char Char 字符,游数的格式 字符,Plain Te 字符,游数的 字符,Plain Text 字符,普通 字符,纯文本 C 字符"/>
    <w:basedOn w:val="a0"/>
    <w:link w:val="af2"/>
    <w:qFormat/>
    <w:rsid w:val="00F11DDE"/>
    <w:rPr>
      <w:rFonts w:ascii="宋体" w:eastAsia="宋体" w:hAnsi="Courier New" w:cs="Courier New"/>
      <w:kern w:val="2"/>
      <w:sz w:val="21"/>
      <w:szCs w:val="21"/>
    </w:rPr>
  </w:style>
  <w:style w:type="numbering" w:customStyle="1" w:styleId="14">
    <w:name w:val="无列表1"/>
    <w:next w:val="a2"/>
    <w:uiPriority w:val="99"/>
    <w:semiHidden/>
    <w:unhideWhenUsed/>
    <w:rsid w:val="003219B7"/>
  </w:style>
  <w:style w:type="paragraph" w:customStyle="1" w:styleId="15">
    <w:name w:val="无间隔1"/>
    <w:next w:val="af4"/>
    <w:uiPriority w:val="1"/>
    <w:qFormat/>
    <w:rsid w:val="003219B7"/>
    <w:rPr>
      <w:rFonts w:eastAsia="Microsoft YaHei UI"/>
      <w:sz w:val="22"/>
      <w:szCs w:val="22"/>
    </w:rPr>
  </w:style>
  <w:style w:type="character" w:styleId="af5">
    <w:name w:val="Hyperlink"/>
    <w:basedOn w:val="a0"/>
    <w:uiPriority w:val="99"/>
    <w:unhideWhenUsed/>
    <w:qFormat/>
    <w:rsid w:val="003219B7"/>
    <w:rPr>
      <w:color w:val="0000FF"/>
      <w:u w:val="single"/>
    </w:rPr>
  </w:style>
  <w:style w:type="paragraph" w:styleId="af4">
    <w:name w:val="No Spacing"/>
    <w:link w:val="af6"/>
    <w:uiPriority w:val="1"/>
    <w:unhideWhenUsed/>
    <w:qFormat/>
    <w:rsid w:val="003219B7"/>
    <w:pPr>
      <w:widowControl w:val="0"/>
      <w:jc w:val="both"/>
    </w:pPr>
    <w:rPr>
      <w:kern w:val="2"/>
      <w:sz w:val="21"/>
      <w:szCs w:val="22"/>
    </w:rPr>
  </w:style>
  <w:style w:type="numbering" w:customStyle="1" w:styleId="21">
    <w:name w:val="无列表2"/>
    <w:next w:val="a2"/>
    <w:uiPriority w:val="99"/>
    <w:semiHidden/>
    <w:unhideWhenUsed/>
    <w:rsid w:val="003219B7"/>
  </w:style>
  <w:style w:type="paragraph" w:styleId="af7">
    <w:name w:val="Body Text"/>
    <w:basedOn w:val="a"/>
    <w:link w:val="af8"/>
    <w:unhideWhenUsed/>
    <w:qFormat/>
    <w:rsid w:val="003219B7"/>
    <w:pPr>
      <w:spacing w:after="120"/>
    </w:pPr>
    <w:rPr>
      <w:rFonts w:ascii="Times New Roman" w:eastAsia="宋体" w:hAnsi="Times New Roman" w:cs="Times New Roman"/>
    </w:rPr>
  </w:style>
  <w:style w:type="character" w:customStyle="1" w:styleId="af8">
    <w:name w:val="正文文本 字符"/>
    <w:basedOn w:val="a0"/>
    <w:link w:val="af7"/>
    <w:rsid w:val="003219B7"/>
    <w:rPr>
      <w:rFonts w:ascii="Times New Roman" w:eastAsia="宋体" w:hAnsi="Times New Roman" w:cs="Times New Roman"/>
      <w:kern w:val="2"/>
      <w:sz w:val="21"/>
      <w:szCs w:val="22"/>
    </w:rPr>
  </w:style>
  <w:style w:type="paragraph" w:styleId="af9">
    <w:name w:val="Balloon Text"/>
    <w:basedOn w:val="a"/>
    <w:link w:val="afa"/>
    <w:unhideWhenUsed/>
    <w:qFormat/>
    <w:rsid w:val="003219B7"/>
    <w:rPr>
      <w:rFonts w:ascii="Times New Roman" w:eastAsia="宋体" w:hAnsi="Times New Roman" w:cs="Times New Roman"/>
      <w:sz w:val="18"/>
      <w:szCs w:val="18"/>
    </w:rPr>
  </w:style>
  <w:style w:type="character" w:customStyle="1" w:styleId="afa">
    <w:name w:val="批注框文本 字符"/>
    <w:basedOn w:val="a0"/>
    <w:link w:val="af9"/>
    <w:qFormat/>
    <w:rsid w:val="003219B7"/>
    <w:rPr>
      <w:rFonts w:ascii="Times New Roman" w:eastAsia="宋体" w:hAnsi="Times New Roman" w:cs="Times New Roman"/>
      <w:kern w:val="2"/>
      <w:sz w:val="18"/>
      <w:szCs w:val="18"/>
    </w:rPr>
  </w:style>
  <w:style w:type="paragraph" w:styleId="afb">
    <w:name w:val="Normal (Web)"/>
    <w:basedOn w:val="a"/>
    <w:link w:val="afc"/>
    <w:uiPriority w:val="99"/>
    <w:unhideWhenUsed/>
    <w:qFormat/>
    <w:rsid w:val="003219B7"/>
    <w:pPr>
      <w:widowControl/>
      <w:spacing w:before="100" w:beforeAutospacing="1" w:after="100" w:afterAutospacing="1"/>
      <w:jc w:val="left"/>
    </w:pPr>
    <w:rPr>
      <w:rFonts w:ascii="宋体" w:eastAsia="宋体" w:hAnsi="宋体" w:cs="Times New Roman"/>
      <w:kern w:val="0"/>
      <w:sz w:val="24"/>
      <w:szCs w:val="24"/>
    </w:rPr>
  </w:style>
  <w:style w:type="table" w:customStyle="1" w:styleId="22">
    <w:name w:val="网格型2"/>
    <w:basedOn w:val="a1"/>
    <w:next w:val="af1"/>
    <w:uiPriority w:val="39"/>
    <w:rsid w:val="003219B7"/>
    <w:rPr>
      <w:rFonts w:ascii="Calibri" w:eastAsia="宋体" w:hAnsi="Calibri" w:cs="宋体"/>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正文_0"/>
    <w:qFormat/>
    <w:rsid w:val="003219B7"/>
    <w:pPr>
      <w:widowControl w:val="0"/>
      <w:jc w:val="both"/>
    </w:pPr>
    <w:rPr>
      <w:rFonts w:ascii="Times New Roman" w:eastAsia="宋体" w:hAnsi="Times New Roman" w:cs="Times New Roman"/>
      <w:kern w:val="2"/>
      <w:sz w:val="21"/>
      <w:szCs w:val="22"/>
    </w:rPr>
  </w:style>
  <w:style w:type="numbering" w:customStyle="1" w:styleId="31">
    <w:name w:val="无列表3"/>
    <w:next w:val="a2"/>
    <w:uiPriority w:val="99"/>
    <w:semiHidden/>
    <w:unhideWhenUsed/>
    <w:rsid w:val="005A585B"/>
  </w:style>
  <w:style w:type="numbering" w:customStyle="1" w:styleId="41">
    <w:name w:val="无列表4"/>
    <w:next w:val="a2"/>
    <w:uiPriority w:val="99"/>
    <w:semiHidden/>
    <w:unhideWhenUsed/>
    <w:rsid w:val="005A585B"/>
  </w:style>
  <w:style w:type="table" w:customStyle="1" w:styleId="32">
    <w:name w:val="网格型3"/>
    <w:basedOn w:val="a1"/>
    <w:next w:val="af1"/>
    <w:rsid w:val="005A585B"/>
    <w:rPr>
      <w:rFonts w:ascii="Times New Roman" w:eastAsia="宋体" w:hAnsi="Times New Roman" w:cs="宋体"/>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
    <w:name w:val="无列表5"/>
    <w:next w:val="a2"/>
    <w:uiPriority w:val="99"/>
    <w:semiHidden/>
    <w:unhideWhenUsed/>
    <w:rsid w:val="0090261A"/>
  </w:style>
  <w:style w:type="numbering" w:customStyle="1" w:styleId="61">
    <w:name w:val="无列表6"/>
    <w:next w:val="a2"/>
    <w:uiPriority w:val="99"/>
    <w:semiHidden/>
    <w:unhideWhenUsed/>
    <w:rsid w:val="0090261A"/>
  </w:style>
  <w:style w:type="table" w:customStyle="1" w:styleId="42">
    <w:name w:val="网格型4"/>
    <w:basedOn w:val="a1"/>
    <w:next w:val="af1"/>
    <w:rsid w:val="0090261A"/>
    <w:rPr>
      <w:rFonts w:ascii="Times New Roman" w:eastAsia="宋体" w:hAnsi="Times New Roman" w:cs="宋体"/>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
    <w:basedOn w:val="a1"/>
    <w:next w:val="af1"/>
    <w:qFormat/>
    <w:rsid w:val="00825333"/>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qFormat/>
    <w:rsid w:val="00825333"/>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2">
    <w:name w:val="网格型6"/>
    <w:basedOn w:val="a1"/>
    <w:next w:val="af1"/>
    <w:uiPriority w:val="39"/>
    <w:qFormat/>
    <w:rsid w:val="00825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nhideWhenUsed/>
    <w:qFormat/>
    <w:rsid w:val="00890602"/>
    <w:rPr>
      <w:rFonts w:ascii="Times New Roman" w:eastAsia="宋体" w:hAnsi="Times New Roman" w:cs="Times New Roman"/>
    </w:rPr>
    <w:tblPr>
      <w:tblCellMar>
        <w:top w:w="0" w:type="dxa"/>
        <w:left w:w="0" w:type="dxa"/>
        <w:bottom w:w="0" w:type="dxa"/>
        <w:right w:w="0" w:type="dxa"/>
      </w:tblCellMar>
    </w:tblPr>
  </w:style>
  <w:style w:type="table" w:customStyle="1" w:styleId="71">
    <w:name w:val="网格型7"/>
    <w:basedOn w:val="a1"/>
    <w:next w:val="af1"/>
    <w:qFormat/>
    <w:rsid w:val="00890602"/>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
    <w:name w:val="无列表7"/>
    <w:next w:val="a2"/>
    <w:uiPriority w:val="99"/>
    <w:semiHidden/>
    <w:unhideWhenUsed/>
    <w:rsid w:val="00FC7DDE"/>
  </w:style>
  <w:style w:type="character" w:customStyle="1" w:styleId="23">
    <w:name w:val="明显强调2"/>
    <w:basedOn w:val="a0"/>
    <w:uiPriority w:val="21"/>
    <w:qFormat/>
    <w:rsid w:val="00FC7DDE"/>
    <w:rPr>
      <w:i/>
      <w:iCs/>
      <w:color w:val="0F4761"/>
    </w:rPr>
  </w:style>
  <w:style w:type="character" w:customStyle="1" w:styleId="24">
    <w:name w:val="明显参考2"/>
    <w:basedOn w:val="a0"/>
    <w:uiPriority w:val="32"/>
    <w:qFormat/>
    <w:rsid w:val="00FC7DDE"/>
    <w:rPr>
      <w:b/>
      <w:bCs/>
      <w:smallCaps/>
      <w:color w:val="0F4761"/>
      <w:spacing w:val="5"/>
    </w:rPr>
  </w:style>
  <w:style w:type="table" w:customStyle="1" w:styleId="81">
    <w:name w:val="网格型8"/>
    <w:basedOn w:val="a1"/>
    <w:next w:val="af1"/>
    <w:uiPriority w:val="59"/>
    <w:rsid w:val="00FC7DDE"/>
    <w:rPr>
      <w:rFonts w:ascii="宋体" w:eastAsia="宋体" w:hAnsi="宋体"/>
      <w:snapToGrid w:val="0"/>
      <w:positio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Placeholder Text"/>
    <w:basedOn w:val="a0"/>
    <w:uiPriority w:val="99"/>
    <w:qFormat/>
    <w:rsid w:val="00FC7DDE"/>
    <w:rPr>
      <w:color w:val="666666"/>
    </w:rPr>
  </w:style>
  <w:style w:type="paragraph" w:styleId="afe">
    <w:name w:val="caption"/>
    <w:basedOn w:val="a"/>
    <w:next w:val="a"/>
    <w:unhideWhenUsed/>
    <w:qFormat/>
    <w:rsid w:val="00FC7DDE"/>
    <w:rPr>
      <w:rFonts w:ascii="Arial" w:eastAsia="黑体" w:hAnsi="Arial"/>
      <w:sz w:val="20"/>
      <w:szCs w:val="24"/>
    </w:rPr>
  </w:style>
  <w:style w:type="character" w:styleId="aff">
    <w:name w:val="Intense Emphasis"/>
    <w:basedOn w:val="a0"/>
    <w:uiPriority w:val="21"/>
    <w:qFormat/>
    <w:rsid w:val="00FC7DDE"/>
    <w:rPr>
      <w:i/>
      <w:iCs/>
      <w:color w:val="4472C4" w:themeColor="accent1"/>
    </w:rPr>
  </w:style>
  <w:style w:type="character" w:styleId="aff0">
    <w:name w:val="Intense Reference"/>
    <w:basedOn w:val="a0"/>
    <w:uiPriority w:val="32"/>
    <w:qFormat/>
    <w:rsid w:val="00FC7DDE"/>
    <w:rPr>
      <w:b/>
      <w:bCs/>
      <w:smallCaps/>
      <w:color w:val="4472C4" w:themeColor="accent1"/>
      <w:spacing w:val="5"/>
    </w:rPr>
  </w:style>
  <w:style w:type="numbering" w:customStyle="1" w:styleId="82">
    <w:name w:val="无列表8"/>
    <w:next w:val="a2"/>
    <w:uiPriority w:val="99"/>
    <w:semiHidden/>
    <w:unhideWhenUsed/>
    <w:rsid w:val="00FC7DDE"/>
  </w:style>
  <w:style w:type="table" w:customStyle="1" w:styleId="91">
    <w:name w:val="网格型9"/>
    <w:basedOn w:val="a1"/>
    <w:next w:val="af1"/>
    <w:rsid w:val="00FC7DD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
    <w:name w:val="无列表9"/>
    <w:next w:val="a2"/>
    <w:uiPriority w:val="99"/>
    <w:semiHidden/>
    <w:unhideWhenUsed/>
    <w:rsid w:val="00B66205"/>
  </w:style>
  <w:style w:type="paragraph" w:styleId="aff1">
    <w:name w:val="Block Text"/>
    <w:basedOn w:val="a"/>
    <w:uiPriority w:val="99"/>
    <w:qFormat/>
    <w:rsid w:val="00B66205"/>
    <w:pPr>
      <w:spacing w:after="120" w:line="360" w:lineRule="auto"/>
      <w:ind w:leftChars="700" w:left="1440" w:rightChars="700" w:right="700"/>
    </w:pPr>
    <w:rPr>
      <w:rFonts w:ascii="Times New Roman" w:eastAsia="宋体" w:hAnsi="Times New Roman" w:cs="Times New Roman"/>
      <w:szCs w:val="24"/>
    </w:rPr>
  </w:style>
  <w:style w:type="paragraph" w:styleId="aff2">
    <w:name w:val="Normal Indent"/>
    <w:basedOn w:val="a"/>
    <w:qFormat/>
    <w:rsid w:val="00B66205"/>
    <w:pPr>
      <w:adjustRightInd w:val="0"/>
      <w:spacing w:after="120" w:line="312" w:lineRule="atLeast"/>
      <w:ind w:firstLine="420"/>
    </w:pPr>
    <w:rPr>
      <w:rFonts w:ascii="Times New Roman" w:eastAsia="宋体" w:hAnsi="Times New Roman" w:cs="Times New Roman"/>
      <w:kern w:val="0"/>
      <w:szCs w:val="20"/>
    </w:rPr>
  </w:style>
  <w:style w:type="paragraph" w:styleId="aff3">
    <w:name w:val="endnote text"/>
    <w:basedOn w:val="a"/>
    <w:link w:val="aff4"/>
    <w:qFormat/>
    <w:rsid w:val="00B66205"/>
    <w:pPr>
      <w:snapToGrid w:val="0"/>
      <w:spacing w:after="120" w:line="360" w:lineRule="auto"/>
      <w:jc w:val="left"/>
    </w:pPr>
    <w:rPr>
      <w:rFonts w:ascii="Times New Roman" w:eastAsia="宋体" w:hAnsi="Times New Roman" w:cs="Times New Roman"/>
      <w:szCs w:val="24"/>
    </w:rPr>
  </w:style>
  <w:style w:type="character" w:customStyle="1" w:styleId="aff4">
    <w:name w:val="尾注文本 字符"/>
    <w:basedOn w:val="a0"/>
    <w:link w:val="aff3"/>
    <w:rsid w:val="00B66205"/>
    <w:rPr>
      <w:rFonts w:ascii="Times New Roman" w:eastAsia="宋体" w:hAnsi="Times New Roman" w:cs="Times New Roman"/>
      <w:kern w:val="2"/>
      <w:sz w:val="21"/>
      <w:szCs w:val="24"/>
    </w:rPr>
  </w:style>
  <w:style w:type="paragraph" w:styleId="HTML">
    <w:name w:val="HTML Preformatted"/>
    <w:basedOn w:val="a"/>
    <w:link w:val="HTML0"/>
    <w:uiPriority w:val="99"/>
    <w:unhideWhenUsed/>
    <w:qFormat/>
    <w:rsid w:val="00B662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jc w:val="left"/>
    </w:pPr>
    <w:rPr>
      <w:rFonts w:ascii="Arial" w:eastAsia="宋体" w:hAnsi="Arial" w:cs="Times New Roman"/>
      <w:kern w:val="0"/>
      <w:sz w:val="24"/>
      <w:szCs w:val="24"/>
    </w:rPr>
  </w:style>
  <w:style w:type="character" w:customStyle="1" w:styleId="HTML0">
    <w:name w:val="HTML 预设格式 字符"/>
    <w:basedOn w:val="a0"/>
    <w:link w:val="HTML"/>
    <w:uiPriority w:val="99"/>
    <w:qFormat/>
    <w:rsid w:val="00B66205"/>
    <w:rPr>
      <w:rFonts w:ascii="Arial" w:eastAsia="宋体" w:hAnsi="Arial" w:cs="Times New Roman"/>
      <w:sz w:val="24"/>
      <w:szCs w:val="24"/>
    </w:rPr>
  </w:style>
  <w:style w:type="table" w:customStyle="1" w:styleId="100">
    <w:name w:val="网格型10"/>
    <w:basedOn w:val="a1"/>
    <w:next w:val="af1"/>
    <w:qFormat/>
    <w:rsid w:val="00B6620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endnote reference"/>
    <w:basedOn w:val="a0"/>
    <w:qFormat/>
    <w:rsid w:val="00B66205"/>
    <w:rPr>
      <w:vertAlign w:val="superscript"/>
    </w:rPr>
  </w:style>
  <w:style w:type="character" w:customStyle="1" w:styleId="afc">
    <w:name w:val="普通(网站) 字符"/>
    <w:link w:val="afb"/>
    <w:uiPriority w:val="99"/>
    <w:qFormat/>
    <w:rsid w:val="00B66205"/>
    <w:rPr>
      <w:rFonts w:ascii="宋体" w:eastAsia="宋体" w:hAnsi="宋体" w:cs="Times New Roman"/>
      <w:sz w:val="24"/>
      <w:szCs w:val="24"/>
    </w:rPr>
  </w:style>
  <w:style w:type="character" w:customStyle="1" w:styleId="qb-content">
    <w:name w:val="qb-content"/>
    <w:basedOn w:val="a0"/>
    <w:qFormat/>
    <w:rsid w:val="00B66205"/>
  </w:style>
  <w:style w:type="character" w:customStyle="1" w:styleId="content1">
    <w:name w:val="content1"/>
    <w:qFormat/>
    <w:rsid w:val="00B66205"/>
    <w:rPr>
      <w:rFonts w:ascii="ˎ̥" w:hAnsi="ˎ̥" w:hint="default"/>
      <w:color w:val="000000"/>
      <w:sz w:val="21"/>
      <w:szCs w:val="21"/>
    </w:rPr>
  </w:style>
  <w:style w:type="paragraph" w:customStyle="1" w:styleId="ItemQDescSpecialMathIndent2Indent1">
    <w:name w:val="ItemQDescSpecialMathIndent2Indent1"/>
    <w:basedOn w:val="a"/>
    <w:qFormat/>
    <w:rsid w:val="00B66205"/>
    <w:pPr>
      <w:widowControl/>
      <w:tabs>
        <w:tab w:val="left" w:pos="895"/>
      </w:tabs>
      <w:spacing w:after="120" w:line="312" w:lineRule="auto"/>
      <w:ind w:leftChars="286" w:left="446" w:hangingChars="160" w:hanging="160"/>
    </w:pPr>
    <w:rPr>
      <w:rFonts w:ascii="Times New Roman" w:eastAsia="宋体" w:hAnsi="Times New Roman" w:cs="Times New Roman"/>
      <w:kern w:val="0"/>
      <w:szCs w:val="21"/>
    </w:rPr>
  </w:style>
  <w:style w:type="paragraph" w:customStyle="1" w:styleId="CharCharCharCharCharCharCharCharChar">
    <w:name w:val="Char Char Char Char Char Char Char Char Char"/>
    <w:basedOn w:val="a"/>
    <w:qFormat/>
    <w:rsid w:val="00B66205"/>
    <w:pPr>
      <w:widowControl/>
      <w:spacing w:after="120" w:line="300" w:lineRule="auto"/>
      <w:ind w:firstLineChars="200" w:firstLine="200"/>
    </w:pPr>
    <w:rPr>
      <w:rFonts w:ascii="Times New Roman" w:eastAsia="宋体" w:hAnsi="Times New Roman" w:cs="Times New Roman"/>
      <w:kern w:val="0"/>
      <w:szCs w:val="20"/>
    </w:rPr>
  </w:style>
  <w:style w:type="paragraph" w:customStyle="1" w:styleId="CharCharCharCharCharCharCharCharCharCharCharCharCharCharCharCharCharCharChar">
    <w:name w:val="Char Char Char Char Char Char Char Char Char Char Char Char Char Char Char Char Char Char Char"/>
    <w:basedOn w:val="a"/>
    <w:qFormat/>
    <w:rsid w:val="00B66205"/>
    <w:pPr>
      <w:widowControl/>
      <w:spacing w:after="120" w:line="300" w:lineRule="auto"/>
      <w:ind w:firstLineChars="200" w:firstLine="200"/>
    </w:pPr>
    <w:rPr>
      <w:rFonts w:ascii="Calibri" w:eastAsia="宋体" w:hAnsi="Calibri" w:cs="Times New Roman"/>
      <w:szCs w:val="20"/>
    </w:rPr>
  </w:style>
  <w:style w:type="paragraph" w:customStyle="1" w:styleId="00">
    <w:name w:val="正文_0_0"/>
    <w:qFormat/>
    <w:rsid w:val="00B66205"/>
    <w:pPr>
      <w:widowControl w:val="0"/>
      <w:spacing w:after="120" w:line="360" w:lineRule="auto"/>
      <w:jc w:val="both"/>
    </w:pPr>
    <w:rPr>
      <w:rFonts w:ascii="Calibri" w:eastAsia="宋体" w:hAnsi="Calibri" w:cs="Times New Roman"/>
      <w:kern w:val="2"/>
      <w:sz w:val="21"/>
      <w:szCs w:val="22"/>
    </w:rPr>
  </w:style>
  <w:style w:type="paragraph" w:customStyle="1" w:styleId="CharCharCharChar">
    <w:name w:val="Char Char Char Char"/>
    <w:basedOn w:val="a"/>
    <w:qFormat/>
    <w:rsid w:val="00B66205"/>
    <w:pPr>
      <w:widowControl/>
      <w:spacing w:after="120" w:line="300" w:lineRule="auto"/>
      <w:ind w:firstLineChars="200" w:firstLine="200"/>
    </w:pPr>
    <w:rPr>
      <w:rFonts w:ascii="Verdana" w:eastAsia="宋体" w:hAnsi="Verdana" w:cs="Times New Roman"/>
      <w:kern w:val="0"/>
      <w:szCs w:val="20"/>
      <w:lang w:eastAsia="en-US"/>
    </w:rPr>
  </w:style>
  <w:style w:type="paragraph" w:customStyle="1" w:styleId="ItemQDescSpecialMathIndent2">
    <w:name w:val="ItemQDescSpecialMathIndent2"/>
    <w:basedOn w:val="a"/>
    <w:qFormat/>
    <w:rsid w:val="00B66205"/>
    <w:pPr>
      <w:widowControl/>
      <w:tabs>
        <w:tab w:val="left" w:pos="613"/>
      </w:tabs>
      <w:spacing w:after="120" w:line="312" w:lineRule="auto"/>
      <w:ind w:leftChars="134" w:left="292" w:hangingChars="158" w:hanging="158"/>
    </w:pPr>
    <w:rPr>
      <w:rFonts w:ascii="Times New Roman" w:eastAsia="宋体" w:hAnsi="Times New Roman" w:cs="Times New Roman"/>
      <w:kern w:val="0"/>
      <w:szCs w:val="21"/>
    </w:rPr>
  </w:style>
  <w:style w:type="paragraph" w:customStyle="1" w:styleId="DefaultParagraph">
    <w:name w:val="DefaultParagraph"/>
    <w:qFormat/>
    <w:rsid w:val="00B66205"/>
    <w:pPr>
      <w:spacing w:after="120" w:line="360" w:lineRule="auto"/>
    </w:pPr>
    <w:rPr>
      <w:rFonts w:ascii="Times New Roman" w:eastAsia="宋体" w:hAnsi="Calibri" w:cs="Times New Roman"/>
      <w:kern w:val="2"/>
      <w:sz w:val="21"/>
      <w:szCs w:val="22"/>
    </w:rPr>
  </w:style>
  <w:style w:type="paragraph" w:customStyle="1" w:styleId="ItemQDescSpecialMathIndent1">
    <w:name w:val="ItemQDescSpecialMathIndent1"/>
    <w:basedOn w:val="a"/>
    <w:qFormat/>
    <w:rsid w:val="00B66205"/>
    <w:pPr>
      <w:widowControl/>
      <w:tabs>
        <w:tab w:val="left" w:pos="515"/>
      </w:tabs>
      <w:spacing w:after="120" w:line="312" w:lineRule="auto"/>
      <w:ind w:leftChars="134" w:left="245" w:hangingChars="111" w:hanging="111"/>
    </w:pPr>
    <w:rPr>
      <w:rFonts w:ascii="Calibri" w:eastAsia="宋体" w:hAnsi="Calibri" w:cs="Times New Roman"/>
      <w:kern w:val="0"/>
      <w:szCs w:val="21"/>
    </w:rPr>
  </w:style>
  <w:style w:type="paragraph" w:customStyle="1" w:styleId="p0">
    <w:name w:val="p0"/>
    <w:basedOn w:val="a"/>
    <w:qFormat/>
    <w:rsid w:val="00B66205"/>
    <w:pPr>
      <w:widowControl/>
      <w:spacing w:after="120" w:line="360" w:lineRule="auto"/>
    </w:pPr>
    <w:rPr>
      <w:rFonts w:ascii="Times New Roman" w:eastAsia="宋体" w:hAnsi="Times New Roman" w:cs="Times New Roman" w:hint="eastAsia"/>
      <w:szCs w:val="20"/>
    </w:rPr>
  </w:style>
  <w:style w:type="paragraph" w:customStyle="1" w:styleId="Normal13">
    <w:name w:val="Normal_1_3"/>
    <w:uiPriority w:val="99"/>
    <w:qFormat/>
    <w:rsid w:val="00B66205"/>
    <w:pPr>
      <w:widowControl w:val="0"/>
      <w:spacing w:after="120" w:line="360" w:lineRule="auto"/>
      <w:jc w:val="both"/>
    </w:pPr>
    <w:rPr>
      <w:rFonts w:ascii="Calibri" w:eastAsia="宋体" w:hAnsi="Calibri" w:cs="Times New Roman"/>
      <w:kern w:val="2"/>
      <w:sz w:val="21"/>
      <w:szCs w:val="22"/>
    </w:rPr>
  </w:style>
  <w:style w:type="paragraph" w:customStyle="1" w:styleId="Normal1">
    <w:name w:val="Normal_1"/>
    <w:uiPriority w:val="99"/>
    <w:qFormat/>
    <w:rsid w:val="00B66205"/>
    <w:pPr>
      <w:widowControl w:val="0"/>
      <w:spacing w:after="200" w:line="276" w:lineRule="auto"/>
      <w:jc w:val="both"/>
    </w:pPr>
    <w:rPr>
      <w:rFonts w:ascii="Calibri" w:eastAsia="宋体" w:hAnsi="Calibri" w:cs="Times New Roman"/>
      <w:kern w:val="2"/>
      <w:sz w:val="21"/>
      <w:szCs w:val="22"/>
      <w:lang w:eastAsia="en-US"/>
    </w:rPr>
  </w:style>
  <w:style w:type="paragraph" w:customStyle="1" w:styleId="Normal07">
    <w:name w:val="Normal_0_7"/>
    <w:uiPriority w:val="99"/>
    <w:qFormat/>
    <w:rsid w:val="00B66205"/>
    <w:pPr>
      <w:widowControl w:val="0"/>
      <w:spacing w:after="120" w:line="360" w:lineRule="auto"/>
      <w:jc w:val="both"/>
    </w:pPr>
    <w:rPr>
      <w:rFonts w:ascii="Calibri" w:eastAsia="宋体" w:hAnsi="Calibri" w:cs="Times New Roman"/>
      <w:kern w:val="2"/>
      <w:sz w:val="21"/>
      <w:szCs w:val="22"/>
    </w:rPr>
  </w:style>
  <w:style w:type="paragraph" w:customStyle="1" w:styleId="MsoPlainText0">
    <w:name w:val="MsoPlainText"/>
    <w:basedOn w:val="a"/>
    <w:qFormat/>
    <w:rsid w:val="00B66205"/>
    <w:pPr>
      <w:spacing w:after="120" w:line="360" w:lineRule="auto"/>
    </w:pPr>
    <w:rPr>
      <w:rFonts w:ascii="Times New Roman" w:eastAsia="宋体" w:hAnsi="Times New Roman" w:cs="Times New Roman"/>
      <w:szCs w:val="24"/>
    </w:rPr>
  </w:style>
  <w:style w:type="paragraph" w:customStyle="1" w:styleId="02">
    <w:name w:val="02"/>
    <w:basedOn w:val="a"/>
    <w:qFormat/>
    <w:rsid w:val="00B66205"/>
    <w:pPr>
      <w:spacing w:after="120" w:line="360" w:lineRule="auto"/>
    </w:pPr>
    <w:rPr>
      <w:rFonts w:ascii="Times New Roman" w:eastAsia="宋体" w:hAnsi="Times New Roman" w:cs="Times New Roman"/>
      <w:szCs w:val="24"/>
    </w:rPr>
  </w:style>
  <w:style w:type="paragraph" w:customStyle="1" w:styleId="Normal018">
    <w:name w:val="Normal_0_18"/>
    <w:uiPriority w:val="99"/>
    <w:qFormat/>
    <w:rsid w:val="00B66205"/>
    <w:pPr>
      <w:widowControl w:val="0"/>
      <w:jc w:val="both"/>
    </w:pPr>
    <w:rPr>
      <w:rFonts w:ascii="Calibri" w:eastAsia="宋体" w:hAnsi="Calibri" w:cs="Times New Roman"/>
      <w:kern w:val="2"/>
      <w:sz w:val="21"/>
      <w:szCs w:val="22"/>
    </w:rPr>
  </w:style>
  <w:style w:type="paragraph" w:customStyle="1" w:styleId="cut-check">
    <w:name w:val="cut-check"/>
    <w:basedOn w:val="a"/>
    <w:qFormat/>
    <w:rsid w:val="00B66205"/>
    <w:pPr>
      <w:spacing w:after="120" w:line="360" w:lineRule="auto"/>
    </w:pPr>
    <w:rPr>
      <w:rFonts w:ascii="Times New Roman" w:eastAsia="宋体" w:hAnsi="Times New Roman" w:cs="Times New Roman"/>
      <w:szCs w:val="24"/>
    </w:rPr>
  </w:style>
  <w:style w:type="paragraph" w:customStyle="1" w:styleId="Normal08">
    <w:name w:val="Normal_0_8"/>
    <w:uiPriority w:val="99"/>
    <w:qFormat/>
    <w:rsid w:val="00B66205"/>
    <w:pPr>
      <w:widowControl w:val="0"/>
      <w:jc w:val="both"/>
    </w:pPr>
    <w:rPr>
      <w:rFonts w:ascii="Calibri" w:eastAsia="宋体" w:hAnsi="Calibri" w:cs="Times New Roman"/>
      <w:kern w:val="2"/>
      <w:sz w:val="21"/>
      <w:szCs w:val="22"/>
    </w:rPr>
  </w:style>
  <w:style w:type="paragraph" w:customStyle="1" w:styleId="Normal14">
    <w:name w:val="Normal_1_4"/>
    <w:uiPriority w:val="99"/>
    <w:qFormat/>
    <w:rsid w:val="00B66205"/>
    <w:pPr>
      <w:widowControl w:val="0"/>
      <w:jc w:val="both"/>
    </w:pPr>
    <w:rPr>
      <w:rFonts w:ascii="Calibri" w:eastAsia="宋体" w:hAnsi="Calibri" w:cs="Times New Roman"/>
      <w:kern w:val="2"/>
      <w:sz w:val="21"/>
      <w:szCs w:val="22"/>
    </w:rPr>
  </w:style>
  <w:style w:type="paragraph" w:customStyle="1" w:styleId="Char2CharCharChar">
    <w:name w:val="Char2 Char Char Char"/>
    <w:basedOn w:val="a"/>
    <w:qFormat/>
    <w:rsid w:val="00B66205"/>
    <w:pPr>
      <w:widowControl/>
      <w:spacing w:line="300" w:lineRule="auto"/>
      <w:ind w:firstLineChars="200" w:firstLine="200"/>
    </w:pPr>
    <w:rPr>
      <w:rFonts w:ascii="Verdana" w:eastAsia="宋体" w:hAnsi="Verdana" w:cs="Times New Roman"/>
      <w:kern w:val="0"/>
      <w:szCs w:val="20"/>
      <w:lang w:eastAsia="en-US"/>
    </w:rPr>
  </w:style>
  <w:style w:type="table" w:customStyle="1" w:styleId="120">
    <w:name w:val="网格型12"/>
    <w:basedOn w:val="a1"/>
    <w:uiPriority w:val="59"/>
    <w:qFormat/>
    <w:rsid w:val="00B66205"/>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MTDisplayEquationChar">
    <w:name w:val="MTDisplayEquation Char"/>
    <w:basedOn w:val="a0"/>
    <w:link w:val="MTDisplayEquation"/>
    <w:locked/>
    <w:rsid w:val="00B66205"/>
  </w:style>
  <w:style w:type="paragraph" w:customStyle="1" w:styleId="MTDisplayEquation">
    <w:name w:val="MTDisplayEquation"/>
    <w:basedOn w:val="a"/>
    <w:next w:val="a"/>
    <w:link w:val="MTDisplayEquationChar"/>
    <w:rsid w:val="00B66205"/>
    <w:pPr>
      <w:tabs>
        <w:tab w:val="center" w:pos="4160"/>
        <w:tab w:val="right" w:pos="8300"/>
      </w:tabs>
    </w:pPr>
    <w:rPr>
      <w:kern w:val="0"/>
      <w:sz w:val="20"/>
      <w:szCs w:val="20"/>
    </w:rPr>
  </w:style>
  <w:style w:type="table" w:customStyle="1" w:styleId="210">
    <w:name w:val="网格型21"/>
    <w:basedOn w:val="a1"/>
    <w:next w:val="af1"/>
    <w:uiPriority w:val="39"/>
    <w:rsid w:val="00B66205"/>
    <w:rPr>
      <w:rFonts w:ascii="Times New Roman" w:eastAsia="宋体" w:hAnsi="Times New Roman" w:cs="Times New Roman"/>
      <w:color w:val="000000"/>
      <w:sz w:val="21"/>
      <w:szCs w:val="2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网格型31"/>
    <w:basedOn w:val="a1"/>
    <w:next w:val="af1"/>
    <w:qFormat/>
    <w:rsid w:val="00B66205"/>
    <w:pPr>
      <w:widowControl w:val="0"/>
      <w:jc w:val="both"/>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
    <w:name w:val="无列表10"/>
    <w:next w:val="a2"/>
    <w:uiPriority w:val="99"/>
    <w:semiHidden/>
    <w:unhideWhenUsed/>
    <w:rsid w:val="00DD6959"/>
  </w:style>
  <w:style w:type="character" w:customStyle="1" w:styleId="apple-converted-space">
    <w:name w:val="apple-converted-space"/>
    <w:basedOn w:val="a0"/>
    <w:rsid w:val="00DD6959"/>
  </w:style>
  <w:style w:type="character" w:styleId="aff6">
    <w:name w:val="Unresolved Mention"/>
    <w:uiPriority w:val="99"/>
    <w:unhideWhenUsed/>
    <w:rsid w:val="00DD6959"/>
    <w:rPr>
      <w:color w:val="605E5C"/>
      <w:shd w:val="clear" w:color="auto" w:fill="E1DFDD"/>
    </w:rPr>
  </w:style>
  <w:style w:type="character" w:customStyle="1" w:styleId="prefix">
    <w:name w:val="prefix"/>
    <w:basedOn w:val="a0"/>
    <w:rsid w:val="00DD6959"/>
  </w:style>
  <w:style w:type="character" w:customStyle="1" w:styleId="extvalignsup2">
    <w:name w:val="ext_valign_sup2"/>
    <w:basedOn w:val="a0"/>
    <w:rsid w:val="00DD6959"/>
  </w:style>
  <w:style w:type="paragraph" w:customStyle="1" w:styleId="aff7">
    <w:name w:val="正文 + 宋体"/>
    <w:basedOn w:val="a"/>
    <w:rsid w:val="00DD6959"/>
    <w:rPr>
      <w:rFonts w:ascii="宋体" w:eastAsia="宋体" w:hAnsi="宋体" w:cs="Times New Roman"/>
      <w:color w:val="000000"/>
      <w:kern w:val="0"/>
      <w:szCs w:val="21"/>
    </w:rPr>
  </w:style>
  <w:style w:type="paragraph" w:customStyle="1" w:styleId="DecimalAligned">
    <w:name w:val="Decimal Aligned"/>
    <w:basedOn w:val="a"/>
    <w:uiPriority w:val="40"/>
    <w:qFormat/>
    <w:rsid w:val="00DD6959"/>
    <w:pPr>
      <w:widowControl/>
      <w:tabs>
        <w:tab w:val="decimal" w:pos="360"/>
      </w:tabs>
      <w:spacing w:after="200" w:line="276" w:lineRule="auto"/>
      <w:jc w:val="left"/>
    </w:pPr>
    <w:rPr>
      <w:rFonts w:ascii="Times New Roman" w:eastAsia="宋体" w:hAnsi="Times New Roman" w:cs="Times New Roman"/>
      <w:color w:val="000000"/>
      <w:kern w:val="0"/>
      <w:sz w:val="22"/>
      <w:szCs w:val="21"/>
    </w:rPr>
  </w:style>
  <w:style w:type="paragraph" w:customStyle="1" w:styleId="aff8">
    <w:basedOn w:val="a"/>
    <w:next w:val="ae"/>
    <w:uiPriority w:val="34"/>
    <w:qFormat/>
    <w:rsid w:val="00DD6959"/>
    <w:pPr>
      <w:ind w:firstLineChars="200" w:firstLine="420"/>
    </w:pPr>
    <w:rPr>
      <w:rFonts w:ascii="Times New Roman" w:eastAsia="宋体" w:hAnsi="Times New Roman" w:cs="Times New Roman"/>
      <w:color w:val="000000"/>
      <w:kern w:val="0"/>
      <w:szCs w:val="21"/>
    </w:rPr>
  </w:style>
  <w:style w:type="paragraph" w:customStyle="1" w:styleId="exttext-alignleft">
    <w:name w:val="ext_text-align_left"/>
    <w:basedOn w:val="a"/>
    <w:rsid w:val="00DD6959"/>
    <w:pPr>
      <w:widowControl/>
      <w:spacing w:before="100" w:beforeAutospacing="1" w:after="100" w:afterAutospacing="1"/>
      <w:jc w:val="left"/>
    </w:pPr>
    <w:rPr>
      <w:rFonts w:ascii="宋体" w:eastAsia="宋体" w:hAnsi="宋体" w:cs="宋体"/>
      <w:color w:val="000000"/>
      <w:kern w:val="0"/>
      <w:sz w:val="24"/>
      <w:szCs w:val="24"/>
    </w:rPr>
  </w:style>
  <w:style w:type="table" w:customStyle="1" w:styleId="130">
    <w:name w:val="网格型13"/>
    <w:basedOn w:val="a1"/>
    <w:next w:val="af1"/>
    <w:uiPriority w:val="39"/>
    <w:qFormat/>
    <w:rsid w:val="00DD6959"/>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网格型14"/>
    <w:basedOn w:val="a1"/>
    <w:uiPriority w:val="59"/>
    <w:rsid w:val="00DD6959"/>
    <w:rPr>
      <w:rFonts w:ascii="等线" w:eastAsia="等线" w:hAnsi="等线"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2"/>
    <w:basedOn w:val="a"/>
    <w:link w:val="2Char"/>
    <w:qFormat/>
    <w:rsid w:val="00DD6959"/>
    <w:pPr>
      <w:spacing w:line="360" w:lineRule="auto"/>
    </w:pPr>
    <w:rPr>
      <w:rFonts w:ascii="Times New Roman" w:eastAsia="宋体" w:hAnsi="Times New Roman" w:cs="Times New Roman"/>
      <w:color w:val="000000"/>
      <w:kern w:val="0"/>
      <w:sz w:val="24"/>
      <w:szCs w:val="24"/>
    </w:rPr>
  </w:style>
  <w:style w:type="character" w:customStyle="1" w:styleId="2Char">
    <w:name w:val="2 Char"/>
    <w:link w:val="25"/>
    <w:rsid w:val="00DD6959"/>
    <w:rPr>
      <w:rFonts w:ascii="Times New Roman" w:eastAsia="宋体" w:hAnsi="Times New Roman" w:cs="Times New Roman"/>
      <w:color w:val="000000"/>
      <w:sz w:val="24"/>
      <w:szCs w:val="24"/>
    </w:rPr>
  </w:style>
  <w:style w:type="paragraph" w:customStyle="1" w:styleId="33">
    <w:name w:val="3"/>
    <w:basedOn w:val="a"/>
    <w:link w:val="3Char"/>
    <w:qFormat/>
    <w:rsid w:val="00DD6959"/>
    <w:pPr>
      <w:tabs>
        <w:tab w:val="left" w:pos="2268"/>
        <w:tab w:val="left" w:pos="4111"/>
        <w:tab w:val="left" w:pos="6237"/>
      </w:tabs>
      <w:spacing w:line="360" w:lineRule="auto"/>
      <w:ind w:firstLineChars="200" w:firstLine="480"/>
    </w:pPr>
    <w:rPr>
      <w:rFonts w:ascii="Times New Roman" w:eastAsia="宋体" w:hAnsi="Times New Roman" w:cs="Times New Roman"/>
      <w:color w:val="000000"/>
      <w:kern w:val="0"/>
      <w:sz w:val="24"/>
      <w:szCs w:val="24"/>
    </w:rPr>
  </w:style>
  <w:style w:type="character" w:customStyle="1" w:styleId="3Char">
    <w:name w:val="3 Char"/>
    <w:link w:val="33"/>
    <w:rsid w:val="00DD6959"/>
    <w:rPr>
      <w:rFonts w:ascii="Times New Roman" w:eastAsia="宋体" w:hAnsi="Times New Roman" w:cs="Times New Roman"/>
      <w:color w:val="000000"/>
      <w:sz w:val="24"/>
      <w:szCs w:val="24"/>
    </w:rPr>
  </w:style>
  <w:style w:type="character" w:customStyle="1" w:styleId="textwrvkv">
    <w:name w:val="text_wrvkv"/>
    <w:basedOn w:val="a0"/>
    <w:rsid w:val="00DD6959"/>
  </w:style>
  <w:style w:type="character" w:customStyle="1" w:styleId="16">
    <w:name w:val="未处理的提及1"/>
    <w:uiPriority w:val="99"/>
    <w:unhideWhenUsed/>
    <w:rsid w:val="00DD6959"/>
    <w:rPr>
      <w:color w:val="605E5C"/>
      <w:shd w:val="clear" w:color="auto" w:fill="E1DFDD"/>
    </w:rPr>
  </w:style>
  <w:style w:type="character" w:customStyle="1" w:styleId="17">
    <w:name w:val="正文文本 字符1"/>
    <w:uiPriority w:val="99"/>
    <w:semiHidden/>
    <w:rsid w:val="00DD6959"/>
    <w:rPr>
      <w:rFonts w:ascii="Times New Roman" w:eastAsia="宋体" w:hAnsi="Times New Roman" w:cs="Times New Roman"/>
      <w:color w:val="000000"/>
      <w:kern w:val="0"/>
      <w:szCs w:val="21"/>
    </w:rPr>
  </w:style>
  <w:style w:type="character" w:customStyle="1" w:styleId="18">
    <w:name w:val="页眉 字符1"/>
    <w:uiPriority w:val="99"/>
    <w:semiHidden/>
    <w:rsid w:val="00DD6959"/>
    <w:rPr>
      <w:rFonts w:ascii="Times New Roman" w:eastAsia="宋体" w:hAnsi="Times New Roman" w:cs="Times New Roman"/>
      <w:color w:val="000000"/>
      <w:kern w:val="0"/>
      <w:sz w:val="18"/>
      <w:szCs w:val="18"/>
    </w:rPr>
  </w:style>
  <w:style w:type="character" w:customStyle="1" w:styleId="19">
    <w:name w:val="页脚 字符1"/>
    <w:uiPriority w:val="99"/>
    <w:semiHidden/>
    <w:rsid w:val="00DD6959"/>
    <w:rPr>
      <w:rFonts w:ascii="Times New Roman" w:eastAsia="宋体" w:hAnsi="Times New Roman" w:cs="Times New Roman"/>
      <w:color w:val="000000"/>
      <w:kern w:val="0"/>
      <w:sz w:val="18"/>
      <w:szCs w:val="18"/>
    </w:rPr>
  </w:style>
  <w:style w:type="character" w:customStyle="1" w:styleId="1a">
    <w:name w:val="批注框文本 字符1"/>
    <w:uiPriority w:val="99"/>
    <w:semiHidden/>
    <w:rsid w:val="00DD6959"/>
    <w:rPr>
      <w:rFonts w:ascii="Times New Roman" w:eastAsia="宋体" w:hAnsi="Times New Roman" w:cs="Times New Roman"/>
      <w:color w:val="000000"/>
      <w:kern w:val="0"/>
      <w:sz w:val="18"/>
      <w:szCs w:val="18"/>
    </w:rPr>
  </w:style>
  <w:style w:type="character" w:customStyle="1" w:styleId="1b">
    <w:name w:val="纯文本 字符1"/>
    <w:aliases w:val="纯文本 Char Char Char 字符,纯文本 Char Char1 字符,Char Char Ch 字符"/>
    <w:uiPriority w:val="99"/>
    <w:qFormat/>
    <w:rsid w:val="00DD6959"/>
    <w:rPr>
      <w:rFonts w:ascii="等线" w:hAnsi="Courier New" w:cs="Courier New"/>
      <w:color w:val="000000"/>
      <w:kern w:val="0"/>
      <w:szCs w:val="21"/>
    </w:rPr>
  </w:style>
  <w:style w:type="table" w:customStyle="1" w:styleId="220">
    <w:name w:val="网格型22"/>
    <w:basedOn w:val="a1"/>
    <w:next w:val="af1"/>
    <w:uiPriority w:val="59"/>
    <w:rsid w:val="00DD6959"/>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
    <w:name w:val="网格型131"/>
    <w:basedOn w:val="a1"/>
    <w:uiPriority w:val="39"/>
    <w:qFormat/>
    <w:rsid w:val="00DD6959"/>
    <w:rPr>
      <w:rFonts w:ascii="Times New Roman" w:eastAsia="宋体" w:hAnsi="Times New Roman" w:cs="Times New Roman"/>
      <w:color w:val="000000"/>
      <w:sz w:val="21"/>
      <w:szCs w:val="21"/>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0">
    <w:name w:val="网格型71"/>
    <w:basedOn w:val="a1"/>
    <w:uiPriority w:val="39"/>
    <w:qFormat/>
    <w:rsid w:val="00DD6959"/>
    <w:rPr>
      <w:rFonts w:ascii="Times New Roman" w:eastAsia="宋体" w:hAnsi="Times New Roman" w:cs="Times New Roman"/>
      <w:color w:val="000000"/>
      <w:sz w:val="21"/>
      <w:szCs w:val="21"/>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
    <w:name w:val="无列表11"/>
    <w:next w:val="a2"/>
    <w:uiPriority w:val="99"/>
    <w:semiHidden/>
    <w:unhideWhenUsed/>
    <w:rsid w:val="00DD6959"/>
  </w:style>
  <w:style w:type="table" w:customStyle="1" w:styleId="150">
    <w:name w:val="网格型15"/>
    <w:basedOn w:val="a1"/>
    <w:next w:val="af1"/>
    <w:uiPriority w:val="39"/>
    <w:qFormat/>
    <w:rsid w:val="00DD6959"/>
    <w:rPr>
      <w:rFonts w:ascii="Times New Roman" w:eastAsia="宋体" w:hAnsi="Times New Roman" w:cs="宋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9">
    <w:basedOn w:val="a"/>
    <w:next w:val="ae"/>
    <w:qFormat/>
    <w:rsid w:val="00DD6959"/>
    <w:pPr>
      <w:ind w:firstLineChars="200" w:firstLine="420"/>
    </w:pPr>
    <w:rPr>
      <w:rFonts w:ascii="Times New Roman" w:eastAsia="宋体" w:hAnsi="Times New Roman" w:cs="宋体"/>
      <w:color w:val="000000"/>
      <w:kern w:val="0"/>
      <w:szCs w:val="21"/>
    </w:rPr>
  </w:style>
  <w:style w:type="table" w:customStyle="1" w:styleId="160">
    <w:name w:val="网格型16"/>
    <w:basedOn w:val="a1"/>
    <w:next w:val="af1"/>
    <w:uiPriority w:val="39"/>
    <w:rsid w:val="00DD6959"/>
    <w:rPr>
      <w:rFonts w:ascii="等线" w:eastAsia="等线" w:hAnsi="等线"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annotation text"/>
    <w:basedOn w:val="a"/>
    <w:link w:val="affb"/>
    <w:unhideWhenUsed/>
    <w:qFormat/>
    <w:rsid w:val="00DD6959"/>
    <w:pPr>
      <w:jc w:val="left"/>
    </w:pPr>
    <w:rPr>
      <w:rFonts w:ascii="等线" w:eastAsia="等线" w:hAnsi="等线" w:cs="宋体"/>
      <w:color w:val="000000"/>
      <w:kern w:val="0"/>
      <w:szCs w:val="21"/>
      <w:lang w:val="x-none" w:eastAsia="x-none"/>
    </w:rPr>
  </w:style>
  <w:style w:type="character" w:customStyle="1" w:styleId="affb">
    <w:name w:val="批注文字 字符"/>
    <w:basedOn w:val="a0"/>
    <w:link w:val="affa"/>
    <w:qFormat/>
    <w:rsid w:val="00DD6959"/>
    <w:rPr>
      <w:rFonts w:ascii="等线" w:eastAsia="等线" w:hAnsi="等线" w:cs="宋体"/>
      <w:color w:val="000000"/>
      <w:sz w:val="21"/>
      <w:szCs w:val="21"/>
      <w:lang w:val="x-none" w:eastAsia="x-none"/>
    </w:rPr>
  </w:style>
  <w:style w:type="character" w:styleId="affc">
    <w:name w:val="annotation reference"/>
    <w:unhideWhenUsed/>
    <w:qFormat/>
    <w:rsid w:val="00DD6959"/>
    <w:rPr>
      <w:sz w:val="21"/>
      <w:szCs w:val="21"/>
    </w:rPr>
  </w:style>
  <w:style w:type="paragraph" w:styleId="affd">
    <w:name w:val="annotation subject"/>
    <w:basedOn w:val="affa"/>
    <w:next w:val="affa"/>
    <w:link w:val="affe"/>
    <w:unhideWhenUsed/>
    <w:qFormat/>
    <w:rsid w:val="00DD6959"/>
    <w:rPr>
      <w:b/>
      <w:bCs/>
    </w:rPr>
  </w:style>
  <w:style w:type="character" w:customStyle="1" w:styleId="affe">
    <w:name w:val="批注主题 字符"/>
    <w:basedOn w:val="affb"/>
    <w:link w:val="affd"/>
    <w:qFormat/>
    <w:rsid w:val="00DD6959"/>
    <w:rPr>
      <w:rFonts w:ascii="等线" w:eastAsia="等线" w:hAnsi="等线" w:cs="宋体"/>
      <w:b/>
      <w:bCs/>
      <w:color w:val="000000"/>
      <w:sz w:val="21"/>
      <w:szCs w:val="21"/>
      <w:lang w:val="x-none" w:eastAsia="x-none"/>
    </w:rPr>
  </w:style>
  <w:style w:type="paragraph" w:customStyle="1" w:styleId="1c">
    <w:name w:val="列出段落1"/>
    <w:basedOn w:val="a"/>
    <w:qFormat/>
    <w:rsid w:val="00DD6959"/>
    <w:pPr>
      <w:widowControl/>
      <w:spacing w:after="200" w:line="276" w:lineRule="auto"/>
      <w:ind w:left="720"/>
      <w:jc w:val="left"/>
    </w:pPr>
    <w:rPr>
      <w:rFonts w:ascii="Calibri" w:eastAsia="宋体" w:hAnsi="Calibri" w:cs="Times New Roman"/>
      <w:kern w:val="0"/>
      <w:sz w:val="22"/>
    </w:rPr>
  </w:style>
  <w:style w:type="table" w:customStyle="1" w:styleId="230">
    <w:name w:val="网格型23"/>
    <w:basedOn w:val="a1"/>
    <w:next w:val="af1"/>
    <w:uiPriority w:val="39"/>
    <w:qFormat/>
    <w:rsid w:val="00DD6959"/>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0">
    <w:name w:val="网格型111"/>
    <w:basedOn w:val="a1"/>
    <w:next w:val="af1"/>
    <w:uiPriority w:val="39"/>
    <w:qFormat/>
    <w:rsid w:val="00DD6959"/>
    <w:rPr>
      <w:rFonts w:ascii="Times New Roman" w:eastAsia="宋体" w:hAnsi="Times New Roman" w:cs="宋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1">
    <w:name w:val="无列表12"/>
    <w:next w:val="a2"/>
    <w:uiPriority w:val="99"/>
    <w:semiHidden/>
    <w:unhideWhenUsed/>
    <w:rsid w:val="00B81FFE"/>
  </w:style>
  <w:style w:type="table" w:customStyle="1" w:styleId="170">
    <w:name w:val="网格型17"/>
    <w:basedOn w:val="a1"/>
    <w:next w:val="af1"/>
    <w:qFormat/>
    <w:rsid w:val="00B81FFE"/>
    <w:rPr>
      <w:rFonts w:ascii="Calibri" w:eastAsia="宋体" w:hAnsi="Calibri" w:cs="Times New Roman"/>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eader-word-layerreader-word-s1-21">
    <w:name w:val="reader-word-layer reader-word-s1-21"/>
    <w:basedOn w:val="a"/>
    <w:qFormat/>
    <w:rsid w:val="00B81FFE"/>
    <w:pPr>
      <w:widowControl/>
      <w:spacing w:before="100" w:beforeAutospacing="1" w:after="100" w:afterAutospacing="1" w:line="360" w:lineRule="auto"/>
      <w:ind w:firstLineChars="200" w:firstLine="200"/>
      <w:jc w:val="left"/>
    </w:pPr>
    <w:rPr>
      <w:rFonts w:ascii="宋体" w:eastAsia="宋体" w:hAnsi="宋体" w:cs="宋体"/>
      <w:kern w:val="0"/>
      <w:sz w:val="24"/>
      <w:szCs w:val="24"/>
    </w:rPr>
  </w:style>
  <w:style w:type="character" w:customStyle="1" w:styleId="Char">
    <w:name w:val="纯文本 Char"/>
    <w:basedOn w:val="a0"/>
    <w:qFormat/>
    <w:rsid w:val="00B81FFE"/>
    <w:rPr>
      <w:rFonts w:ascii="宋体" w:hAnsi="Courier New" w:cs="Courier New"/>
      <w:kern w:val="2"/>
      <w:sz w:val="21"/>
      <w:szCs w:val="21"/>
    </w:rPr>
  </w:style>
  <w:style w:type="table" w:customStyle="1" w:styleId="180">
    <w:name w:val="网格型18"/>
    <w:basedOn w:val="a1"/>
    <w:uiPriority w:val="39"/>
    <w:qFormat/>
    <w:rsid w:val="00B81FFE"/>
    <w:rPr>
      <w:rFonts w:ascii="等线" w:eastAsia="PMingLiU" w:hAnsi="等线" w:cs="Times New Roman"/>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DisplayEquation0">
    <w:name w:val="MTDisplayEquation 字符"/>
    <w:basedOn w:val="a0"/>
    <w:rsid w:val="00B81FFE"/>
    <w:rPr>
      <w:rFonts w:ascii="宋体" w:hAnsi="宋体"/>
      <w:kern w:val="2"/>
      <w:sz w:val="21"/>
      <w:szCs w:val="21"/>
    </w:rPr>
  </w:style>
  <w:style w:type="paragraph" w:customStyle="1" w:styleId="Normal0">
    <w:name w:val="Normal_0"/>
    <w:uiPriority w:val="99"/>
    <w:qFormat/>
    <w:rsid w:val="00B81FFE"/>
    <w:pPr>
      <w:widowControl w:val="0"/>
      <w:jc w:val="both"/>
    </w:pPr>
    <w:rPr>
      <w:rFonts w:ascii="Calibri" w:eastAsia="宋体" w:hAnsi="Calibri" w:cs="Times New Roman"/>
      <w:kern w:val="2"/>
      <w:sz w:val="21"/>
      <w:szCs w:val="22"/>
    </w:rPr>
  </w:style>
  <w:style w:type="paragraph" w:customStyle="1" w:styleId="BorderColor01515AD4">
    <w:name w:val="Border Color 01515AD4"/>
    <w:qFormat/>
    <w:rsid w:val="00B81FFE"/>
    <w:pPr>
      <w:widowControl w:val="0"/>
      <w:jc w:val="both"/>
    </w:pPr>
    <w:rPr>
      <w:kern w:val="2"/>
      <w:sz w:val="21"/>
      <w:szCs w:val="22"/>
    </w:rPr>
  </w:style>
  <w:style w:type="character" w:customStyle="1" w:styleId="fontstyle01">
    <w:name w:val="fontstyle01"/>
    <w:basedOn w:val="a0"/>
    <w:rsid w:val="00B81FFE"/>
    <w:rPr>
      <w:rFonts w:ascii="宋体" w:eastAsia="宋体" w:hAnsi="宋体" w:hint="eastAsia"/>
      <w:b w:val="0"/>
      <w:bCs w:val="0"/>
      <w:i w:val="0"/>
      <w:iCs w:val="0"/>
      <w:color w:val="000000"/>
      <w:sz w:val="22"/>
      <w:szCs w:val="22"/>
    </w:rPr>
  </w:style>
  <w:style w:type="character" w:customStyle="1" w:styleId="fontstyle21">
    <w:name w:val="fontstyle21"/>
    <w:basedOn w:val="a0"/>
    <w:rsid w:val="00B81FFE"/>
    <w:rPr>
      <w:rFonts w:ascii="TimesNewRomanPSMT" w:hAnsi="TimesNewRomanPSMT" w:hint="default"/>
      <w:b w:val="0"/>
      <w:bCs w:val="0"/>
      <w:i w:val="0"/>
      <w:iCs w:val="0"/>
      <w:color w:val="000000"/>
      <w:sz w:val="96"/>
      <w:szCs w:val="96"/>
    </w:rPr>
  </w:style>
  <w:style w:type="numbering" w:customStyle="1" w:styleId="132">
    <w:name w:val="无列表13"/>
    <w:next w:val="a2"/>
    <w:uiPriority w:val="99"/>
    <w:semiHidden/>
    <w:unhideWhenUsed/>
    <w:rsid w:val="00B81FFE"/>
  </w:style>
  <w:style w:type="table" w:customStyle="1" w:styleId="190">
    <w:name w:val="网格型19"/>
    <w:basedOn w:val="a1"/>
    <w:next w:val="af1"/>
    <w:qFormat/>
    <w:rsid w:val="00B81FFE"/>
    <w:rPr>
      <w:rFonts w:ascii="Calibri" w:eastAsia="宋体"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6">
    <w:name w:val="无间隔 字符"/>
    <w:basedOn w:val="a0"/>
    <w:link w:val="af4"/>
    <w:uiPriority w:val="1"/>
    <w:rsid w:val="00B81FFE"/>
    <w:rPr>
      <w:kern w:val="2"/>
      <w:sz w:val="21"/>
      <w:szCs w:val="22"/>
    </w:rPr>
  </w:style>
  <w:style w:type="character" w:styleId="afff">
    <w:name w:val="Emphasis"/>
    <w:uiPriority w:val="20"/>
    <w:qFormat/>
    <w:rsid w:val="00B81FFE"/>
    <w:rPr>
      <w:i/>
      <w:iCs/>
    </w:rPr>
  </w:style>
  <w:style w:type="character" w:customStyle="1" w:styleId="MathematicaFormatStandardForm">
    <w:name w:val="MathematicaFormatStandardForm"/>
    <w:rsid w:val="00B81FFE"/>
    <w:rPr>
      <w:rFonts w:ascii="Courier" w:hAnsi="Courier" w:cs="Courier"/>
    </w:rPr>
  </w:style>
  <w:style w:type="paragraph" w:customStyle="1" w:styleId="1d">
    <w:name w:val="样式1"/>
    <w:basedOn w:val="a"/>
    <w:rsid w:val="00B81FFE"/>
    <w:pPr>
      <w:spacing w:line="360" w:lineRule="auto"/>
      <w:ind w:firstLineChars="607" w:firstLine="1275"/>
      <w:jc w:val="left"/>
    </w:pPr>
    <w:rPr>
      <w:rFonts w:ascii="宋体" w:eastAsia="宋体" w:hAnsi="宋体" w:cs="Times New Roman"/>
      <w:szCs w:val="21"/>
      <w:lang w:val="pt-BR"/>
    </w:rPr>
  </w:style>
  <w:style w:type="paragraph" w:customStyle="1" w:styleId="26">
    <w:name w:val="样式2"/>
    <w:basedOn w:val="a"/>
    <w:rsid w:val="00B81FFE"/>
    <w:pPr>
      <w:spacing w:line="360" w:lineRule="auto"/>
      <w:ind w:firstLineChars="600" w:firstLine="1260"/>
      <w:jc w:val="left"/>
    </w:pPr>
    <w:rPr>
      <w:rFonts w:ascii="宋体" w:eastAsia="宋体" w:hAnsi="宋体" w:cs="Times New Roman"/>
      <w:bCs/>
      <w:noProof/>
      <w:szCs w:val="21"/>
    </w:rPr>
  </w:style>
  <w:style w:type="numbering" w:customStyle="1" w:styleId="141">
    <w:name w:val="无列表14"/>
    <w:next w:val="a2"/>
    <w:uiPriority w:val="99"/>
    <w:semiHidden/>
    <w:unhideWhenUsed/>
    <w:rsid w:val="00CF0F6B"/>
  </w:style>
  <w:style w:type="table" w:customStyle="1" w:styleId="200">
    <w:name w:val="网格型20"/>
    <w:basedOn w:val="a1"/>
    <w:next w:val="af1"/>
    <w:qFormat/>
    <w:rsid w:val="00CF0F6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网格型110"/>
    <w:basedOn w:val="a1"/>
    <w:uiPriority w:val="59"/>
    <w:qFormat/>
    <w:rsid w:val="00CF0F6B"/>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0">
    <w:name w:val="网格型24"/>
    <w:basedOn w:val="a1"/>
    <w:next w:val="af1"/>
    <w:uiPriority w:val="39"/>
    <w:rsid w:val="00CF0F6B"/>
    <w:rPr>
      <w:rFonts w:ascii="Times New Roman" w:eastAsia="宋体" w:hAnsi="Times New Roman" w:cs="Times New Roman"/>
      <w:color w:val="000000"/>
      <w:sz w:val="21"/>
      <w:szCs w:val="2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网格型32"/>
    <w:basedOn w:val="a1"/>
    <w:next w:val="af1"/>
    <w:qFormat/>
    <w:rsid w:val="00CF0F6B"/>
    <w:pPr>
      <w:widowControl w:val="0"/>
      <w:jc w:val="both"/>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无列表15"/>
    <w:next w:val="a2"/>
    <w:uiPriority w:val="99"/>
    <w:semiHidden/>
    <w:unhideWhenUsed/>
    <w:rsid w:val="00CF0F6B"/>
  </w:style>
  <w:style w:type="table" w:customStyle="1" w:styleId="250">
    <w:name w:val="网格型25"/>
    <w:basedOn w:val="a1"/>
    <w:next w:val="af1"/>
    <w:uiPriority w:val="39"/>
    <w:unhideWhenUsed/>
    <w:qFormat/>
    <w:rsid w:val="00CF0F6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ttable">
    <w:name w:val="edittable"/>
    <w:basedOn w:val="a1"/>
    <w:qFormat/>
    <w:rsid w:val="00CF0F6B"/>
    <w:tblPr/>
  </w:style>
  <w:style w:type="paragraph" w:customStyle="1" w:styleId="Normal44">
    <w:name w:val="Normal_4_4"/>
    <w:uiPriority w:val="99"/>
    <w:qFormat/>
    <w:rsid w:val="00CF0F6B"/>
    <w:pPr>
      <w:widowControl w:val="0"/>
      <w:jc w:val="both"/>
    </w:pPr>
    <w:rPr>
      <w:rFonts w:ascii="Calibri" w:eastAsia="宋体" w:hAnsi="Calibri" w:cs="Times New Roman"/>
      <w:kern w:val="2"/>
      <w:sz w:val="21"/>
      <w:szCs w:val="22"/>
    </w:rPr>
  </w:style>
  <w:style w:type="table" w:customStyle="1" w:styleId="112">
    <w:name w:val="网格型112"/>
    <w:basedOn w:val="a1"/>
    <w:uiPriority w:val="39"/>
    <w:qFormat/>
    <w:rsid w:val="00CF0F6B"/>
    <w:pPr>
      <w:widowControl w:val="0"/>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网格型26"/>
    <w:basedOn w:val="a1"/>
    <w:uiPriority w:val="59"/>
    <w:qFormat/>
    <w:rsid w:val="00CF0F6B"/>
    <w:pPr>
      <w:widowControl w:val="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网格型33"/>
    <w:basedOn w:val="a1"/>
    <w:uiPriority w:val="59"/>
    <w:qFormat/>
    <w:rsid w:val="00CF0F6B"/>
    <w:pPr>
      <w:widowControl w:val="0"/>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
    <w:name w:val="无列表16"/>
    <w:next w:val="a2"/>
    <w:uiPriority w:val="99"/>
    <w:semiHidden/>
    <w:unhideWhenUsed/>
    <w:rsid w:val="00622AB2"/>
  </w:style>
  <w:style w:type="table" w:customStyle="1" w:styleId="27">
    <w:name w:val="网格型27"/>
    <w:basedOn w:val="a1"/>
    <w:next w:val="af1"/>
    <w:uiPriority w:val="39"/>
    <w:qFormat/>
    <w:rsid w:val="00622AB2"/>
    <w:rPr>
      <w:rFonts w:ascii="Calibri" w:eastAsia="宋体" w:hAnsi="Calibri" w:cs="Times New Roman"/>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
    <w:name w:val="网格型113"/>
    <w:basedOn w:val="a1"/>
    <w:uiPriority w:val="39"/>
    <w:qFormat/>
    <w:rsid w:val="00622AB2"/>
    <w:rPr>
      <w:rFonts w:ascii="等线" w:eastAsia="PMingLiU" w:hAnsi="等线" w:cs="Times New Roman"/>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
    <w:name w:val="网格型28"/>
    <w:basedOn w:val="a1"/>
    <w:uiPriority w:val="39"/>
    <w:qFormat/>
    <w:rsid w:val="00622AB2"/>
    <w:rPr>
      <w:rFonts w:ascii="等线" w:eastAsia="等线" w:hAnsi="等线"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1"/>
    <w:basedOn w:val="a1"/>
    <w:next w:val="af1"/>
    <w:uiPriority w:val="39"/>
    <w:rsid w:val="00622AB2"/>
    <w:rPr>
      <w:rFonts w:ascii="等线" w:eastAsia="等线" w:hAnsi="等线" w:cs="Times New Roman"/>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
    <w:name w:val="网格型34"/>
    <w:basedOn w:val="a1"/>
    <w:next w:val="af1"/>
    <w:uiPriority w:val="39"/>
    <w:rsid w:val="00622AB2"/>
    <w:rPr>
      <w:rFonts w:ascii="等线" w:eastAsia="等线" w:hAnsi="等线"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1"/>
    <w:next w:val="af1"/>
    <w:qFormat/>
    <w:rsid w:val="00622AB2"/>
    <w:rPr>
      <w:rFonts w:ascii="等线" w:eastAsia="等线" w:hAnsi="等线"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网格型51"/>
    <w:basedOn w:val="a1"/>
    <w:next w:val="af1"/>
    <w:uiPriority w:val="39"/>
    <w:rsid w:val="00622AB2"/>
    <w:rPr>
      <w:rFonts w:ascii="等线" w:eastAsia="等线" w:hAnsi="等线" w:cs="Times New Roman"/>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网格型61"/>
    <w:basedOn w:val="a1"/>
    <w:next w:val="af1"/>
    <w:uiPriority w:val="39"/>
    <w:rsid w:val="00622AB2"/>
    <w:rPr>
      <w:rFonts w:ascii="等线" w:eastAsia="等线" w:hAnsi="等线" w:cs="Times New Roman"/>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0">
    <w:name w:val="Revision"/>
    <w:hidden/>
    <w:uiPriority w:val="99"/>
    <w:unhideWhenUsed/>
    <w:rsid w:val="00622AB2"/>
    <w:rPr>
      <w:rFonts w:ascii="Times New Roman" w:eastAsia="宋体" w:hAnsi="Times New Roman" w:cs="Times New Roman"/>
      <w:kern w:val="2"/>
      <w:sz w:val="21"/>
      <w:szCs w:val="24"/>
    </w:rPr>
  </w:style>
  <w:style w:type="table" w:customStyle="1" w:styleId="29">
    <w:name w:val="网格型29"/>
    <w:basedOn w:val="a1"/>
    <w:next w:val="af1"/>
    <w:uiPriority w:val="39"/>
    <w:rsid w:val="00622A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网格型101"/>
    <w:basedOn w:val="a1"/>
    <w:uiPriority w:val="39"/>
    <w:rsid w:val="00622AB2"/>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0">
    <w:name w:val="网格型210"/>
    <w:basedOn w:val="a1"/>
    <w:uiPriority w:val="39"/>
    <w:rsid w:val="00622A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网格型42"/>
    <w:basedOn w:val="a1"/>
    <w:qFormat/>
    <w:rsid w:val="00622AB2"/>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网格型52"/>
    <w:basedOn w:val="a1"/>
    <w:uiPriority w:val="39"/>
    <w:rsid w:val="00622AB2"/>
    <w:rPr>
      <w:rFonts w:ascii="等线" w:eastAsia="等线" w:hAnsi="等线" w:cs="Times New Roma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无列表17"/>
    <w:next w:val="a2"/>
    <w:uiPriority w:val="99"/>
    <w:semiHidden/>
    <w:unhideWhenUsed/>
    <w:rsid w:val="008A6719"/>
  </w:style>
  <w:style w:type="numbering" w:customStyle="1" w:styleId="181">
    <w:name w:val="无列表18"/>
    <w:next w:val="a2"/>
    <w:uiPriority w:val="99"/>
    <w:semiHidden/>
    <w:unhideWhenUsed/>
    <w:rsid w:val="008A6719"/>
  </w:style>
  <w:style w:type="table" w:customStyle="1" w:styleId="300">
    <w:name w:val="网格型30"/>
    <w:basedOn w:val="a1"/>
    <w:next w:val="af1"/>
    <w:rsid w:val="008A6719"/>
    <w:rPr>
      <w:rFonts w:ascii="Times New Roman" w:eastAsia="宋体" w:hAnsi="Times New Roman"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1">
    <w:name w:val="无列表19"/>
    <w:next w:val="a2"/>
    <w:uiPriority w:val="99"/>
    <w:semiHidden/>
    <w:unhideWhenUsed/>
    <w:rsid w:val="00C23379"/>
  </w:style>
  <w:style w:type="paragraph" w:customStyle="1" w:styleId="43">
    <w:name w:val="4"/>
    <w:basedOn w:val="a"/>
    <w:next w:val="ae"/>
    <w:uiPriority w:val="34"/>
    <w:qFormat/>
    <w:rsid w:val="00976B71"/>
    <w:pPr>
      <w:ind w:firstLineChars="200" w:firstLine="420"/>
    </w:pPr>
    <w:rPr>
      <w:rFonts w:ascii="Times New Roman" w:eastAsia="宋体" w:hAnsi="Times New Roman" w:cs="Times New Roman"/>
      <w:color w:val="000000"/>
      <w:kern w:val="0"/>
      <w:szCs w:val="21"/>
    </w:rPr>
  </w:style>
  <w:style w:type="paragraph" w:customStyle="1" w:styleId="1e">
    <w:name w:val="1"/>
    <w:basedOn w:val="a"/>
    <w:next w:val="ae"/>
    <w:qFormat/>
    <w:rsid w:val="00976B71"/>
    <w:pPr>
      <w:ind w:firstLineChars="200" w:firstLine="420"/>
    </w:pPr>
    <w:rPr>
      <w:rFonts w:ascii="Times New Roman" w:eastAsia="宋体" w:hAnsi="Times New Roman" w:cs="宋体"/>
      <w:color w:val="000000"/>
      <w:kern w:val="0"/>
      <w:szCs w:val="21"/>
    </w:rPr>
  </w:style>
  <w:style w:type="numbering" w:customStyle="1" w:styleId="201">
    <w:name w:val="无列表20"/>
    <w:next w:val="a2"/>
    <w:uiPriority w:val="99"/>
    <w:semiHidden/>
    <w:unhideWhenUsed/>
    <w:rsid w:val="00976B71"/>
  </w:style>
  <w:style w:type="numbering" w:customStyle="1" w:styleId="212">
    <w:name w:val="无列表21"/>
    <w:next w:val="a2"/>
    <w:uiPriority w:val="99"/>
    <w:semiHidden/>
    <w:unhideWhenUsed/>
    <w:rsid w:val="00976B71"/>
  </w:style>
  <w:style w:type="table" w:customStyle="1" w:styleId="35">
    <w:name w:val="网格型35"/>
    <w:basedOn w:val="a1"/>
    <w:next w:val="af1"/>
    <w:rsid w:val="00976B71"/>
    <w:rPr>
      <w:rFonts w:ascii="Times New Roman" w:eastAsia="宋体" w:hAnsi="Times New Roman"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无列表22"/>
    <w:next w:val="a2"/>
    <w:uiPriority w:val="99"/>
    <w:semiHidden/>
    <w:unhideWhenUsed/>
    <w:rsid w:val="00976B71"/>
  </w:style>
  <w:style w:type="numbering" w:customStyle="1" w:styleId="231">
    <w:name w:val="无列表23"/>
    <w:next w:val="a2"/>
    <w:uiPriority w:val="99"/>
    <w:semiHidden/>
    <w:unhideWhenUsed/>
    <w:rsid w:val="00976B71"/>
  </w:style>
  <w:style w:type="table" w:customStyle="1" w:styleId="36">
    <w:name w:val="网格型36"/>
    <w:basedOn w:val="a1"/>
    <w:next w:val="af1"/>
    <w:rsid w:val="00976B71"/>
    <w:rPr>
      <w:rFonts w:ascii="Times New Roman" w:eastAsia="宋体" w:hAnsi="Times New Roman"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
    <w:name w:val="网格型37"/>
    <w:basedOn w:val="a1"/>
    <w:next w:val="af1"/>
    <w:rsid w:val="00B71FE9"/>
    <w:rPr>
      <w:rFonts w:ascii="Times New Roman" w:eastAsia="宋体" w:hAnsi="Times New Roman"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网格型38"/>
    <w:basedOn w:val="a1"/>
    <w:next w:val="af1"/>
    <w:uiPriority w:val="39"/>
    <w:qFormat/>
    <w:rsid w:val="00B101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
    <w:name w:val="网格型39"/>
    <w:basedOn w:val="a1"/>
    <w:next w:val="af1"/>
    <w:rsid w:val="002B4D7F"/>
    <w:rPr>
      <w:rFonts w:ascii="Times New Roman" w:eastAsia="宋体" w:hAnsi="Times New Roman"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6402</Words>
  <Characters>6531</Characters>
  <Application>Microsoft Office Word</Application>
  <DocSecurity>0</DocSecurity>
  <Lines>225</Lines>
  <Paragraphs>244</Paragraphs>
  <ScaleCrop>false</ScaleCrop>
  <Company/>
  <LinksUpToDate>false</LinksUpToDate>
  <CharactersWithSpaces>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菁师帮</dc:creator>
  <cp:lastModifiedBy>海萍 王</cp:lastModifiedBy>
  <cp:revision>2</cp:revision>
  <cp:lastPrinted>2026-06-10T01:09:00Z</cp:lastPrinted>
  <dcterms:created xsi:type="dcterms:W3CDTF">2026-06-10T01:31:00Z</dcterms:created>
  <dcterms:modified xsi:type="dcterms:W3CDTF">2026-06-10T01:31:00Z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C584D09D5DFC4EF19B55D9223F1C201F_13</vt:lpwstr>
  </property>
  <property fmtid="{D5CDD505-2E9C-101B-9397-08002B2CF9AE}" pid="4" name="KSOTemplateDocerSaveRecord">
    <vt:lpwstr>eyJoZGlkIjoiOTZlYjE2MjQ0YTc2MDZiODYxOTJkZWM1YWU5YjM0YzAiLCJ1c2VySWQiOiI0NzU2OTk0ODgifQ==</vt:lpwstr>
  </property>
</Properties>
</file>