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8256" w14:textId="77777777" w:rsidR="00615436" w:rsidRDefault="00000000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北京市朝阳区</w:t>
      </w:r>
      <w:r>
        <w:rPr>
          <w:rFonts w:hint="eastAsia"/>
          <w:b/>
          <w:bCs/>
          <w:sz w:val="28"/>
          <w:szCs w:val="32"/>
        </w:rPr>
        <w:t>2025-2026</w:t>
      </w:r>
      <w:r>
        <w:rPr>
          <w:rFonts w:hint="eastAsia"/>
          <w:b/>
          <w:bCs/>
          <w:sz w:val="28"/>
          <w:szCs w:val="32"/>
        </w:rPr>
        <w:t>学年度第二学期二模质量监测</w:t>
      </w:r>
    </w:p>
    <w:p w14:paraId="512B3D77" w14:textId="77777777" w:rsidR="00615436" w:rsidRDefault="00000000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高三思想政治主观题阅卷细则</w:t>
      </w:r>
    </w:p>
    <w:p w14:paraId="78C0534F" w14:textId="77777777" w:rsidR="00615436" w:rsidRDefault="00615436">
      <w:pPr>
        <w:rPr>
          <w:rFonts w:ascii="宋体" w:eastAsia="宋体" w:hAnsi="宋体" w:cs="Times New Roman" w:hint="eastAsia"/>
          <w:b/>
          <w:bCs/>
          <w:color w:val="000000"/>
          <w:szCs w:val="21"/>
        </w:rPr>
      </w:pPr>
    </w:p>
    <w:p w14:paraId="2BA83E14" w14:textId="77777777" w:rsidR="00615436" w:rsidRDefault="00000000">
      <w:pPr>
        <w:rPr>
          <w:rFonts w:ascii="宋体" w:eastAsia="宋体" w:hAnsi="宋体" w:cs="Times New Roman" w:hint="eastAsia"/>
          <w:b/>
          <w:color w:val="000000"/>
          <w:sz w:val="24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16.结合材料，从哲学角度，说明在城市文化建设中如何实现历史传承与现代创新的有机结合。（8分）</w:t>
      </w:r>
    </w:p>
    <w:p w14:paraId="37BB3540" w14:textId="77777777" w:rsidR="00615436" w:rsidRDefault="00615436">
      <w:pPr>
        <w:rPr>
          <w:rFonts w:ascii="宋体" w:eastAsia="宋体" w:hAnsi="宋体" w:cs="Times New Roman" w:hint="eastAsia"/>
          <w:b/>
          <w:color w:val="000000"/>
          <w:sz w:val="24"/>
          <w:szCs w:val="2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06"/>
        <w:gridCol w:w="848"/>
        <w:gridCol w:w="2323"/>
        <w:gridCol w:w="4442"/>
      </w:tblGrid>
      <w:tr w:rsidR="00615436" w14:paraId="20A63B65" w14:textId="77777777">
        <w:trPr>
          <w:trHeight w:val="267"/>
        </w:trPr>
        <w:tc>
          <w:tcPr>
            <w:tcW w:w="1654" w:type="dxa"/>
            <w:gridSpan w:val="2"/>
            <w:vAlign w:val="center"/>
          </w:tcPr>
          <w:p w14:paraId="3C108B72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角度</w:t>
            </w:r>
          </w:p>
        </w:tc>
        <w:tc>
          <w:tcPr>
            <w:tcW w:w="2323" w:type="dxa"/>
            <w:vAlign w:val="center"/>
          </w:tcPr>
          <w:p w14:paraId="5766C88B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可选知识</w:t>
            </w:r>
          </w:p>
        </w:tc>
        <w:tc>
          <w:tcPr>
            <w:tcW w:w="4442" w:type="dxa"/>
            <w:vAlign w:val="center"/>
          </w:tcPr>
          <w:p w14:paraId="219AD94C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分析要点</w:t>
            </w:r>
          </w:p>
        </w:tc>
      </w:tr>
      <w:tr w:rsidR="00615436" w14:paraId="611C9500" w14:textId="77777777">
        <w:trPr>
          <w:trHeight w:val="1014"/>
        </w:trPr>
        <w:tc>
          <w:tcPr>
            <w:tcW w:w="806" w:type="dxa"/>
            <w:vAlign w:val="center"/>
          </w:tcPr>
          <w:p w14:paraId="12152F1C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点明关系</w:t>
            </w:r>
          </w:p>
          <w:p w14:paraId="659BA8B2" w14:textId="77777777" w:rsidR="00615436" w:rsidRDefault="00000000">
            <w:pPr>
              <w:spacing w:line="240" w:lineRule="exact"/>
              <w:ind w:firstLineChars="100" w:firstLine="241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2分</w:t>
            </w:r>
          </w:p>
          <w:p w14:paraId="15C1FB56" w14:textId="77777777" w:rsidR="00615436" w:rsidRDefault="00000000">
            <w:pPr>
              <w:spacing w:line="240" w:lineRule="exact"/>
              <w:ind w:firstLineChars="100" w:firstLine="241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1+1</w:t>
            </w:r>
          </w:p>
        </w:tc>
        <w:tc>
          <w:tcPr>
            <w:tcW w:w="848" w:type="dxa"/>
            <w:vAlign w:val="center"/>
          </w:tcPr>
          <w:p w14:paraId="45D139DA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传承与创新的关系</w:t>
            </w:r>
          </w:p>
        </w:tc>
        <w:tc>
          <w:tcPr>
            <w:tcW w:w="2323" w:type="dxa"/>
            <w:vAlign w:val="center"/>
          </w:tcPr>
          <w:p w14:paraId="08093F20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对立统一/联系</w:t>
            </w:r>
          </w:p>
        </w:tc>
        <w:tc>
          <w:tcPr>
            <w:tcW w:w="4442" w:type="dxa"/>
            <w:vAlign w:val="center"/>
          </w:tcPr>
          <w:p w14:paraId="5540FE77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强调：有机统一”（联系）</w:t>
            </w:r>
          </w:p>
          <w:p w14:paraId="26C39B1A" w14:textId="77777777" w:rsidR="00615436" w:rsidRDefault="00000000">
            <w:pPr>
              <w:spacing w:line="240" w:lineRule="exac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历史传承与现代创新是城市文化建设中对立统一的两个方面，二者相互依存、相互促进，共同推动城市文化建设。</w:t>
            </w:r>
          </w:p>
        </w:tc>
      </w:tr>
      <w:tr w:rsidR="00615436" w14:paraId="04B95772" w14:textId="77777777">
        <w:trPr>
          <w:trHeight w:val="763"/>
        </w:trPr>
        <w:tc>
          <w:tcPr>
            <w:tcW w:w="806" w:type="dxa"/>
            <w:vMerge w:val="restart"/>
            <w:vAlign w:val="center"/>
          </w:tcPr>
          <w:p w14:paraId="2369CBF2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如何实现</w:t>
            </w:r>
          </w:p>
          <w:p w14:paraId="02180619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6分</w:t>
            </w:r>
          </w:p>
          <w:p w14:paraId="6D7DF5E4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(1+1)*3</w:t>
            </w:r>
          </w:p>
          <w:p w14:paraId="4DEFCF62" w14:textId="77777777" w:rsidR="00615436" w:rsidRDefault="00615436">
            <w:pPr>
              <w:spacing w:line="240" w:lineRule="exact"/>
              <w:ind w:firstLineChars="100" w:firstLine="241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sz w:val="24"/>
                <w:szCs w:val="24"/>
              </w:rPr>
            </w:pPr>
          </w:p>
          <w:p w14:paraId="5E4F2802" w14:textId="77777777" w:rsidR="00615436" w:rsidRDefault="00615436">
            <w:pPr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14:paraId="6049CF6B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怎么</w:t>
            </w:r>
          </w:p>
          <w:p w14:paraId="2D6A2FA8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继承</w:t>
            </w:r>
          </w:p>
        </w:tc>
        <w:tc>
          <w:tcPr>
            <w:tcW w:w="2323" w:type="dxa"/>
            <w:vAlign w:val="center"/>
          </w:tcPr>
          <w:p w14:paraId="5B3A00AD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坚持辩证否定</w:t>
            </w:r>
          </w:p>
          <w:p w14:paraId="5914906E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/发展的观点</w:t>
            </w:r>
          </w:p>
          <w:p w14:paraId="1979B54D" w14:textId="77777777" w:rsidR="00615436" w:rsidRDefault="00615436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4442" w:type="dxa"/>
            <w:vAlign w:val="center"/>
          </w:tcPr>
          <w:p w14:paraId="77A37A90" w14:textId="77777777" w:rsidR="00615436" w:rsidRDefault="00000000">
            <w:pPr>
              <w:spacing w:line="240" w:lineRule="exac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城市文化建设要坚持继承与发展的统一。要重视历史传承，保护历史文化古迹、延续城市文脉，守住城市文化的根脉。</w:t>
            </w:r>
          </w:p>
        </w:tc>
      </w:tr>
      <w:tr w:rsidR="00615436" w14:paraId="415FBCD7" w14:textId="77777777">
        <w:trPr>
          <w:trHeight w:val="1264"/>
        </w:trPr>
        <w:tc>
          <w:tcPr>
            <w:tcW w:w="806" w:type="dxa"/>
            <w:vMerge/>
            <w:vAlign w:val="center"/>
          </w:tcPr>
          <w:p w14:paraId="02BE5921" w14:textId="77777777" w:rsidR="00615436" w:rsidRDefault="0061543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14:paraId="0FF2867C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怎么</w:t>
            </w:r>
          </w:p>
          <w:p w14:paraId="69909B9D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创新</w:t>
            </w:r>
          </w:p>
        </w:tc>
        <w:tc>
          <w:tcPr>
            <w:tcW w:w="2323" w:type="dxa"/>
            <w:vAlign w:val="center"/>
          </w:tcPr>
          <w:p w14:paraId="7E8156AF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立足实践</w:t>
            </w:r>
          </w:p>
          <w:p w14:paraId="4B0DE0D3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/回应群众需求</w:t>
            </w:r>
          </w:p>
          <w:p w14:paraId="48B059B7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/具体问题具体分析</w:t>
            </w:r>
          </w:p>
          <w:p w14:paraId="7594FA08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/坚持共性和个性的统一</w:t>
            </w:r>
          </w:p>
          <w:p w14:paraId="5F1BF535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/坚持一切从实际出发</w:t>
            </w:r>
          </w:p>
        </w:tc>
        <w:tc>
          <w:tcPr>
            <w:tcW w:w="4442" w:type="dxa"/>
            <w:vAlign w:val="center"/>
          </w:tcPr>
          <w:p w14:paraId="6606B0BF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要立足新时代城市发展实践，</w:t>
            </w:r>
          </w:p>
          <w:p w14:paraId="1A11FA34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结合市民文化需求，</w:t>
            </w:r>
          </w:p>
          <w:p w14:paraId="1F0356D6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创新文化供给形式与载体，扩大高品质公共文化服务供给，推动公共文化服务社会化发展</w:t>
            </w:r>
          </w:p>
        </w:tc>
      </w:tr>
      <w:tr w:rsidR="00615436" w14:paraId="6C7BE40A" w14:textId="77777777">
        <w:trPr>
          <w:trHeight w:val="1014"/>
        </w:trPr>
        <w:tc>
          <w:tcPr>
            <w:tcW w:w="806" w:type="dxa"/>
            <w:vMerge/>
            <w:vAlign w:val="center"/>
          </w:tcPr>
          <w:p w14:paraId="3B262F2A" w14:textId="77777777" w:rsidR="00615436" w:rsidRDefault="0061543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14:paraId="231007A5" w14:textId="77777777" w:rsidR="00615436" w:rsidRDefault="00000000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落实社会主义核心价值观</w:t>
            </w:r>
          </w:p>
        </w:tc>
        <w:tc>
          <w:tcPr>
            <w:tcW w:w="2323" w:type="dxa"/>
            <w:vAlign w:val="center"/>
          </w:tcPr>
          <w:p w14:paraId="474AAFC1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价值观导向作用</w:t>
            </w:r>
          </w:p>
          <w:p w14:paraId="44620EB7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/社会意识作用</w:t>
            </w:r>
          </w:p>
          <w:p w14:paraId="0E3F7305" w14:textId="77777777" w:rsidR="00615436" w:rsidRDefault="00615436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4442" w:type="dxa"/>
            <w:vAlign w:val="center"/>
          </w:tcPr>
          <w:p w14:paraId="7D85B883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落实社会主义核心价值观</w:t>
            </w:r>
          </w:p>
          <w:p w14:paraId="79638C83" w14:textId="77777777" w:rsidR="00615436" w:rsidRDefault="00000000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推动城市文化软实力建设，以文化浸润生活、以精神凝聚人心，构筑具有认同感与归属感的城市家园。</w:t>
            </w:r>
          </w:p>
        </w:tc>
      </w:tr>
      <w:tr w:rsidR="00615436" w14:paraId="5081760C" w14:textId="77777777">
        <w:trPr>
          <w:trHeight w:val="1275"/>
        </w:trPr>
        <w:tc>
          <w:tcPr>
            <w:tcW w:w="8419" w:type="dxa"/>
            <w:gridSpan w:val="4"/>
            <w:vAlign w:val="center"/>
          </w:tcPr>
          <w:p w14:paraId="7311E1F7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满分要求：逻辑清晰+分析深入+回扣主题</w:t>
            </w:r>
          </w:p>
          <w:p w14:paraId="50E9A2B4" w14:textId="77777777" w:rsidR="00615436" w:rsidRDefault="00000000">
            <w:pPr>
              <w:spacing w:line="240" w:lineRule="exact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典型问题：1）角度写错：如写成体现类，只给知识分；  </w:t>
            </w:r>
          </w:p>
          <w:p w14:paraId="3C23BFFA" w14:textId="77777777" w:rsidR="00615436" w:rsidRDefault="00000000">
            <w:pPr>
              <w:spacing w:line="240" w:lineRule="exact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2）罗列知识：不同维度给知识分，同一维度不重复给分；罗列无分析最高3分。</w:t>
            </w:r>
          </w:p>
          <w:p w14:paraId="5DD179A4" w14:textId="77777777" w:rsidR="00615436" w:rsidRDefault="00000000">
            <w:pPr>
              <w:spacing w:line="240" w:lineRule="exact"/>
              <w:ind w:firstLineChars="500" w:firstLine="120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3）写错模块：模块用错但分析合理，最高2分。    </w:t>
            </w:r>
          </w:p>
          <w:p w14:paraId="242D4994" w14:textId="77777777" w:rsidR="00615436" w:rsidRDefault="00615436">
            <w:pPr>
              <w:spacing w:line="240" w:lineRule="exact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</w:tbl>
    <w:p w14:paraId="1F8555F4" w14:textId="77777777" w:rsidR="00615436" w:rsidRDefault="00000000">
      <w:pPr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宋体" w:hAnsi="宋体" w:hint="eastAsia"/>
          <w:bCs/>
          <w:color w:val="000000"/>
          <w:sz w:val="24"/>
          <w:szCs w:val="24"/>
        </w:rPr>
        <w:br w:type="page"/>
      </w:r>
    </w:p>
    <w:p w14:paraId="05AB9A1A" w14:textId="77777777" w:rsidR="00615436" w:rsidRDefault="00000000">
      <w:pPr>
        <w:rPr>
          <w:rFonts w:ascii="宋体" w:eastAsia="宋体" w:hAnsi="宋体" w:hint="eastAsia"/>
          <w:b/>
          <w:color w:val="000000"/>
          <w:sz w:val="24"/>
          <w:szCs w:val="24"/>
        </w:rPr>
      </w:pPr>
      <w:r>
        <w:rPr>
          <w:rFonts w:ascii="宋体" w:hAnsi="宋体" w:hint="eastAsia"/>
          <w:b/>
          <w:color w:val="000000"/>
          <w:sz w:val="24"/>
          <w:szCs w:val="24"/>
        </w:rPr>
        <w:lastRenderedPageBreak/>
        <w:t>17</w:t>
      </w:r>
      <w:r>
        <w:rPr>
          <w:rFonts w:ascii="国标宋体" w:eastAsia="国标宋体" w:hAnsi="国标宋体" w:cs="国标宋体" w:hint="eastAsia"/>
          <w:b/>
          <w:sz w:val="24"/>
          <w:szCs w:val="24"/>
        </w:rPr>
        <w:t>结合材料，运用《政治与法治》知识，说明</w:t>
      </w:r>
      <w:r>
        <w:rPr>
          <w:rFonts w:ascii="国标宋体" w:eastAsia="国标宋体" w:hAnsi="国标宋体" w:cs="国标宋体" w:hint="eastAsia"/>
          <w:b/>
          <w:sz w:val="24"/>
          <w:szCs w:val="24"/>
          <w:highlight w:val="cyan"/>
        </w:rPr>
        <w:t>基层治理法治化</w:t>
      </w:r>
      <w:r>
        <w:rPr>
          <w:rFonts w:ascii="国标宋体" w:eastAsia="国标宋体" w:hAnsi="国标宋体" w:cs="国标宋体" w:hint="eastAsia"/>
          <w:b/>
          <w:sz w:val="24"/>
          <w:szCs w:val="24"/>
        </w:rPr>
        <w:t>是如何助推</w:t>
      </w:r>
      <w:r>
        <w:rPr>
          <w:rFonts w:ascii="国标宋体" w:eastAsia="国标宋体" w:hAnsi="国标宋体" w:cs="国标宋体" w:hint="eastAsia"/>
          <w:b/>
          <w:sz w:val="24"/>
          <w:szCs w:val="24"/>
          <w:highlight w:val="cyan"/>
        </w:rPr>
        <w:t>基层治理现代化</w:t>
      </w:r>
      <w:r>
        <w:rPr>
          <w:rFonts w:ascii="国标宋体" w:eastAsia="国标宋体" w:hAnsi="国标宋体" w:cs="国标宋体" w:hint="eastAsia"/>
          <w:b/>
          <w:sz w:val="24"/>
          <w:szCs w:val="24"/>
        </w:rPr>
        <w:t>的。（8分）</w:t>
      </w:r>
    </w:p>
    <w:p w14:paraId="486DCFA3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32F5B8A4" w14:textId="77777777" w:rsidR="00615436" w:rsidRDefault="00000000">
      <w:pPr>
        <w:pStyle w:val="Style13"/>
        <w:rPr>
          <w:rFonts w:ascii="国标宋体" w:eastAsia="国标宋体" w:hAnsi="国标宋体" w:cs="国标宋体" w:hint="eastAsia"/>
          <w:b/>
          <w:bCs/>
          <w:sz w:val="24"/>
          <w:szCs w:val="24"/>
        </w:rPr>
      </w:pPr>
      <w:r>
        <w:rPr>
          <w:rFonts w:ascii="国标宋体" w:eastAsia="国标宋体" w:hAnsi="国标宋体" w:cs="国标宋体" w:hint="eastAsia"/>
          <w:b/>
          <w:bCs/>
          <w:sz w:val="24"/>
          <w:szCs w:val="24"/>
        </w:rPr>
        <w:t>评分标准：按“4个核心维度+采意给分”来阅卷，每个维度满分2分。</w:t>
      </w:r>
    </w:p>
    <w:tbl>
      <w:tblPr>
        <w:tblW w:w="4828" w:type="pct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821"/>
        <w:gridCol w:w="3676"/>
        <w:gridCol w:w="1819"/>
        <w:gridCol w:w="1404"/>
      </w:tblGrid>
      <w:tr w:rsidR="00615436" w14:paraId="11699C06" w14:textId="77777777">
        <w:tc>
          <w:tcPr>
            <w:tcW w:w="322" w:type="pct"/>
            <w:shd w:val="clear" w:color="auto" w:fill="F1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37C64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要点</w:t>
            </w:r>
          </w:p>
        </w:tc>
        <w:tc>
          <w:tcPr>
            <w:tcW w:w="497" w:type="pct"/>
            <w:shd w:val="clear" w:color="auto" w:fill="F1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23A7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核心维度</w:t>
            </w:r>
          </w:p>
        </w:tc>
        <w:tc>
          <w:tcPr>
            <w:tcW w:w="2226" w:type="pct"/>
            <w:shd w:val="clear" w:color="auto" w:fill="F1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AF27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给2分</w:t>
            </w:r>
          </w:p>
        </w:tc>
        <w:tc>
          <w:tcPr>
            <w:tcW w:w="1102" w:type="pct"/>
            <w:shd w:val="clear" w:color="auto" w:fill="F1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9B12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给1分</w:t>
            </w:r>
          </w:p>
        </w:tc>
        <w:tc>
          <w:tcPr>
            <w:tcW w:w="851" w:type="pct"/>
            <w:shd w:val="clear" w:color="auto" w:fill="F1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AF40D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给0分</w:t>
            </w:r>
          </w:p>
        </w:tc>
      </w:tr>
      <w:tr w:rsidR="00615436" w14:paraId="75B64BA4" w14:textId="77777777"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A7663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FFF12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  <w:t>党的领导</w:t>
            </w:r>
          </w:p>
        </w:tc>
        <w:tc>
          <w:tcPr>
            <w:tcW w:w="22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D554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写出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  <w:highlight w:val="yellow"/>
              </w:rPr>
              <w:t>“党的领导/党总揽全局、协调各方/党提供根本政治保证 ”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中任意1个，且和材料中“党建引领基层治理”的意思有对应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5126F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写了“党的领导”，没结合材料说和基层治理的关系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88B7A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没提党，只抄材料</w:t>
            </w:r>
          </w:p>
        </w:tc>
      </w:tr>
      <w:tr w:rsidR="00615436" w14:paraId="2C47AD1C" w14:textId="77777777"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96E6D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C39C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  <w:t>立法完善</w:t>
            </w:r>
          </w:p>
        </w:tc>
        <w:tc>
          <w:tcPr>
            <w:tcW w:w="22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B9AE7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写出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  <w:highlight w:val="yellow"/>
              </w:rPr>
              <w:t>“科学立法/民主立法/完善法律法规（制度）”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中任意1个，且和“修订实施办法、健全配套政策、保障有法可依”对应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8CF30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写了“完善制度”，但没提和“两法”或立法的关系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550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只抄了“广泛征求意见”，没提炼考点</w:t>
            </w:r>
          </w:p>
        </w:tc>
      </w:tr>
      <w:tr w:rsidR="00615436" w14:paraId="60D1B00A" w14:textId="77777777"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6DF55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0D1B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  <w:t>法治宣传</w:t>
            </w:r>
          </w:p>
        </w:tc>
        <w:tc>
          <w:tcPr>
            <w:tcW w:w="22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78B1A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写出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  <w:highlight w:val="yellow"/>
              </w:rPr>
              <w:t>“法治宣传/提升法治素养（观念、意识）/尊法学法守法用法”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中任意1个，且和“培训、宣讲、进基层”对应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1627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写了“法治宣传”，但没提和“两法进基层”的关系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031F9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没提法治宣传的意思，只抄材料</w:t>
            </w:r>
          </w:p>
        </w:tc>
      </w:tr>
      <w:tr w:rsidR="00615436" w14:paraId="2117952B" w14:textId="77777777"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02A0" w14:textId="77777777" w:rsidR="00615436" w:rsidRDefault="00000000">
            <w:pPr>
              <w:pStyle w:val="Style13"/>
              <w:spacing w:before="0" w:after="0" w:line="240" w:lineRule="auto"/>
              <w:jc w:val="center"/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211AE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b/>
                <w:bCs/>
                <w:color w:val="FF0000"/>
                <w:sz w:val="24"/>
                <w:szCs w:val="24"/>
              </w:rPr>
              <w:t>人民民主</w:t>
            </w:r>
          </w:p>
        </w:tc>
        <w:tc>
          <w:tcPr>
            <w:tcW w:w="22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7B9FC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写出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  <w:highlight w:val="yellow"/>
              </w:rPr>
              <w:t>“全过程人民民主/人民主体地位/群众有序参与基层治理/民主协商/民主管理/共建共治共享”</w:t>
            </w: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中任意1个，且和“搭建平台、资源下沉、治理效能”对应</w:t>
            </w:r>
          </w:p>
        </w:tc>
        <w:tc>
          <w:tcPr>
            <w:tcW w:w="11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3321" w14:textId="77777777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写到了“人民民主”，但没提如何提升治理效能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8D8C" w14:textId="6A2F08DE" w:rsidR="00615436" w:rsidRDefault="00000000">
            <w:pPr>
              <w:pStyle w:val="Style13"/>
              <w:spacing w:before="0" w:after="0" w:line="240" w:lineRule="auto"/>
              <w:rPr>
                <w:rFonts w:ascii="国标宋体" w:eastAsia="国标宋体" w:hAnsi="国标宋体" w:cs="国标宋体" w:hint="eastAsia"/>
                <w:sz w:val="24"/>
                <w:szCs w:val="24"/>
              </w:rPr>
            </w:pPr>
            <w:r>
              <w:rPr>
                <w:rFonts w:ascii="国标宋体" w:eastAsia="国标宋体" w:hAnsi="国标宋体" w:cs="国标宋体" w:hint="eastAsia"/>
                <w:sz w:val="24"/>
                <w:szCs w:val="24"/>
              </w:rPr>
              <w:t>没提人民，只抄材料</w:t>
            </w:r>
            <w:r w:rsidR="003B339B">
              <w:rPr>
                <w:rFonts w:ascii="国标宋体" w:eastAsia="国标宋体" w:hAnsi="国标宋体" w:cs="国标宋体" w:hint="eastAsia"/>
                <w:sz w:val="24"/>
                <w:szCs w:val="24"/>
              </w:rPr>
              <w:t>。</w:t>
            </w:r>
          </w:p>
        </w:tc>
      </w:tr>
    </w:tbl>
    <w:p w14:paraId="07FDCA74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4A18DBDF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5E959B5A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0C732626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3F25593E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2A676F02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6286664B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3026184E" w14:textId="77777777" w:rsidR="00615436" w:rsidRDefault="00615436">
      <w:pPr>
        <w:rPr>
          <w:rFonts w:ascii="宋体" w:hAnsi="宋体" w:hint="eastAsia"/>
          <w:color w:val="000000"/>
          <w:sz w:val="24"/>
          <w:szCs w:val="24"/>
        </w:rPr>
      </w:pPr>
    </w:p>
    <w:p w14:paraId="00F8A1E9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br w:type="page"/>
      </w:r>
    </w:p>
    <w:p w14:paraId="71DF4E07" w14:textId="77777777" w:rsidR="00615436" w:rsidRDefault="00000000">
      <w:pPr>
        <w:rPr>
          <w:rFonts w:ascii="宋体" w:hAnsi="宋体"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18.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（8分）</w:t>
      </w:r>
    </w:p>
    <w:p w14:paraId="319A9B7D" w14:textId="77777777" w:rsidR="00615436" w:rsidRDefault="00000000">
      <w:pPr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</w:pPr>
      <w:r>
        <w:rPr>
          <w:rFonts w:ascii="宋体" w:hAnsi="宋体" w:hint="eastAsia"/>
          <w:b/>
          <w:bCs/>
          <w:color w:val="000000"/>
          <w:sz w:val="24"/>
          <w:szCs w:val="24"/>
        </w:rPr>
        <w:t>结合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材料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，运用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《法律与生活》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知识，将以上回答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补充完整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。从以上三个问答中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任选其一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，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谈谈如何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依法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保护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问答中所涉及到的</w:t>
      </w:r>
      <w:r>
        <w:rPr>
          <w:rFonts w:ascii="宋体" w:hAnsi="宋体" w:hint="eastAsia"/>
          <w:b/>
          <w:bCs/>
          <w:color w:val="000000"/>
          <w:sz w:val="24"/>
          <w:szCs w:val="24"/>
          <w:highlight w:val="yellow"/>
        </w:rPr>
        <w:t>权利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。</w:t>
      </w:r>
    </w:p>
    <w:p w14:paraId="602889B6" w14:textId="77777777" w:rsidR="00615436" w:rsidRDefault="00615436">
      <w:pPr>
        <w:rPr>
          <w:rFonts w:ascii="宋体" w:hAnsi="宋体" w:hint="eastAsia"/>
          <w:bCs/>
          <w:color w:val="000000"/>
          <w:sz w:val="24"/>
          <w:szCs w:val="24"/>
        </w:rPr>
      </w:pPr>
    </w:p>
    <w:p w14:paraId="4830A340" w14:textId="77777777" w:rsidR="00615436" w:rsidRDefault="00000000">
      <w:pPr>
        <w:spacing w:line="240" w:lineRule="exac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【设问要素】结合材料，《法律与生活》，补充完整。任选其一，谈谈如何，保护权利，8分</w:t>
      </w:r>
    </w:p>
    <w:p w14:paraId="3FFC518D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【阅卷细则】</w:t>
      </w:r>
    </w:p>
    <w:p w14:paraId="34610B18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EE0000"/>
          <w:sz w:val="24"/>
          <w:szCs w:val="24"/>
        </w:rPr>
      </w:pPr>
      <w:r>
        <w:rPr>
          <w:rFonts w:ascii="黑体" w:eastAsia="黑体" w:hAnsi="黑体" w:hint="eastAsia"/>
          <w:color w:val="EE0000"/>
          <w:sz w:val="24"/>
          <w:szCs w:val="24"/>
        </w:rPr>
        <w:t>第一问：（3分=1+1+1）要求：法律术语准确，变通较少</w:t>
      </w:r>
    </w:p>
    <w:p w14:paraId="69C28D8F" w14:textId="77777777" w:rsidR="00615436" w:rsidRDefault="00000000">
      <w:pPr>
        <w:pStyle w:val="a5"/>
        <w:numPr>
          <w:ilvl w:val="0"/>
          <w:numId w:val="1"/>
        </w:num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生命权/身体权/健康权</w:t>
      </w:r>
      <w:r>
        <w:rPr>
          <w:rFonts w:ascii="宋体" w:eastAsia="宋体" w:hAnsi="宋体"/>
          <w:color w:val="000000"/>
          <w:sz w:val="24"/>
          <w:szCs w:val="24"/>
        </w:rPr>
        <w:t xml:space="preserve"> 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任选其一——1分  </w:t>
      </w:r>
    </w:p>
    <w:p w14:paraId="54E70D05" w14:textId="77777777" w:rsidR="00615436" w:rsidRDefault="00000000">
      <w:pPr>
        <w:pStyle w:val="a5"/>
        <w:numPr>
          <w:ilvl w:val="0"/>
          <w:numId w:val="1"/>
        </w:num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举证责任倒置——1分</w:t>
      </w:r>
    </w:p>
    <w:p w14:paraId="64C196D4" w14:textId="77777777" w:rsidR="00615436" w:rsidRDefault="00000000">
      <w:pPr>
        <w:pStyle w:val="a5"/>
        <w:numPr>
          <w:ilvl w:val="0"/>
          <w:numId w:val="1"/>
        </w:num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相邻的不动产/相邻/相邻关系——1分</w:t>
      </w:r>
    </w:p>
    <w:p w14:paraId="13AE7567" w14:textId="77777777" w:rsidR="00615436" w:rsidRDefault="00615436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</w:p>
    <w:p w14:paraId="3ADDF079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EE0000"/>
          <w:sz w:val="24"/>
          <w:szCs w:val="24"/>
        </w:rPr>
      </w:pPr>
      <w:r>
        <w:rPr>
          <w:rFonts w:ascii="黑体" w:eastAsia="黑体" w:hAnsi="黑体" w:hint="eastAsia"/>
          <w:color w:val="EE0000"/>
          <w:sz w:val="24"/>
          <w:szCs w:val="24"/>
        </w:rPr>
        <w:t>第二问：（5分=2+2+1）结构：依据+做法+救济</w:t>
      </w:r>
    </w:p>
    <w:p w14:paraId="431EF6D7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●</w:t>
      </w:r>
      <w:r>
        <w:rPr>
          <w:rFonts w:ascii="黑体" w:eastAsia="黑体" w:hAnsi="黑体" w:hint="eastAsia"/>
          <w:color w:val="000000"/>
          <w:sz w:val="24"/>
          <w:szCs w:val="24"/>
          <w:highlight w:val="yellow"/>
        </w:rPr>
        <w:t>民法典依据——共2分</w:t>
      </w:r>
    </w:p>
    <w:p w14:paraId="3545C286" w14:textId="77777777" w:rsidR="00615436" w:rsidRDefault="00000000">
      <w:pPr>
        <w:spacing w:line="240" w:lineRule="exact"/>
        <w:jc w:val="lef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b/>
          <w:bCs/>
          <w:color w:val="000000"/>
          <w:sz w:val="24"/>
          <w:szCs w:val="24"/>
        </w:rPr>
        <w:t>民法典（1分）</w:t>
      </w:r>
      <w:r>
        <w:rPr>
          <w:rFonts w:ascii="宋体" w:hAnsi="宋体" w:hint="eastAsia"/>
          <w:color w:val="000000"/>
          <w:sz w:val="24"/>
          <w:szCs w:val="24"/>
        </w:rPr>
        <w:t>明确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规定并保护上述人格权益（1分）。</w:t>
      </w:r>
    </w:p>
    <w:p w14:paraId="24043E8D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【变通】</w:t>
      </w:r>
      <w:r>
        <w:rPr>
          <w:rFonts w:ascii="楷体" w:eastAsia="楷体" w:hAnsi="楷体" w:hint="eastAsia"/>
          <w:b/>
          <w:bCs/>
          <w:color w:val="000000"/>
          <w:sz w:val="24"/>
          <w:szCs w:val="24"/>
        </w:rPr>
        <w:t>（采意）</w:t>
      </w:r>
    </w:p>
    <w:p w14:paraId="304C5D44" w14:textId="77777777" w:rsidR="00615436" w:rsidRDefault="00000000">
      <w:pPr>
        <w:spacing w:line="240" w:lineRule="exact"/>
        <w:jc w:val="left"/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民法典--1分 人格权益/人格权益下位展开--1分</w:t>
      </w:r>
    </w:p>
    <w:p w14:paraId="0A394B8B" w14:textId="77777777" w:rsidR="00615436" w:rsidRDefault="00000000">
      <w:pPr>
        <w:spacing w:line="240" w:lineRule="exact"/>
        <w:jc w:val="left"/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</w:pPr>
      <w:r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  <w:t>依据</w:t>
      </w:r>
      <w:r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  <w:t>平等、公平、守法和公序良俗等民法原则</w:t>
      </w:r>
      <w:r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  <w:t>（至少1个原则+民法典）--2分</w:t>
      </w:r>
    </w:p>
    <w:p w14:paraId="55469860" w14:textId="77777777" w:rsidR="00615436" w:rsidRDefault="00000000">
      <w:pPr>
        <w:spacing w:line="240" w:lineRule="exact"/>
        <w:jc w:val="left"/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</w:pPr>
      <w:r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  <w:t>民事领域/民事关系/民事法律关系+权利与义务相对等／权利行使要有边界</w:t>
      </w:r>
      <w:r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  <w:t>--2分</w:t>
      </w:r>
    </w:p>
    <w:p w14:paraId="58A705C8" w14:textId="77777777" w:rsidR="00615436" w:rsidRDefault="00000000">
      <w:pPr>
        <w:spacing w:line="240" w:lineRule="exact"/>
        <w:jc w:val="left"/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</w:pPr>
      <w:r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  <w:t>生命权、身体权、健康权是人最基础的权利</w:t>
      </w:r>
      <w:r>
        <w:rPr>
          <w:rFonts w:ascii="楷体" w:eastAsia="楷体" w:hAnsi="楷体" w:cs="宋体"/>
          <w:b/>
          <w:bCs/>
          <w:color w:val="000000"/>
          <w:spacing w:val="4"/>
          <w:sz w:val="24"/>
          <w:szCs w:val="24"/>
          <w:shd w:val="clear" w:color="auto" w:fill="FFFFFF"/>
        </w:rPr>
        <w:t>—</w:t>
      </w:r>
      <w:r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  <w:t>1分</w:t>
      </w:r>
    </w:p>
    <w:p w14:paraId="10FAF383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隐私是自然人的私人生活安宁和不愿为他人知晓的私密空间、私密活动、私密信息</w:t>
      </w:r>
      <w:r>
        <w:rPr>
          <w:rFonts w:ascii="楷体" w:eastAsia="楷体" w:hAnsi="楷体" w:hint="eastAsia"/>
          <w:b/>
          <w:bCs/>
          <w:sz w:val="24"/>
          <w:szCs w:val="24"/>
        </w:rPr>
        <w:t>--1分</w:t>
      </w:r>
    </w:p>
    <w:p w14:paraId="46C8A4A7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保护隐私权，是对宪法规定的通信秘密受法律保护、住宅不受侵犯等公民权利的落实</w:t>
      </w:r>
      <w:r>
        <w:rPr>
          <w:rFonts w:ascii="楷体" w:eastAsia="楷体" w:hAnsi="楷体" w:hint="eastAsia"/>
          <w:b/>
          <w:bCs/>
          <w:sz w:val="24"/>
          <w:szCs w:val="24"/>
        </w:rPr>
        <w:t>--1分</w:t>
      </w:r>
    </w:p>
    <w:p w14:paraId="580800E4" w14:textId="77777777" w:rsidR="00615436" w:rsidRDefault="00615436">
      <w:pPr>
        <w:spacing w:line="240" w:lineRule="exact"/>
        <w:jc w:val="left"/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</w:pPr>
    </w:p>
    <w:p w14:paraId="315585F4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民法典</w:t>
      </w:r>
      <w:r>
        <w:rPr>
          <w:rFonts w:ascii="楷体" w:eastAsia="楷体" w:hAnsi="楷体"/>
          <w:sz w:val="24"/>
          <w:szCs w:val="24"/>
        </w:rPr>
        <w:t>规定了</w:t>
      </w:r>
      <w:r>
        <w:rPr>
          <w:rFonts w:ascii="楷体" w:eastAsia="楷体" w:hAnsi="楷体"/>
          <w:b/>
          <w:bCs/>
          <w:sz w:val="24"/>
          <w:szCs w:val="24"/>
        </w:rPr>
        <w:t>不动产相邻关系的处理规则</w:t>
      </w:r>
      <w:r>
        <w:rPr>
          <w:rFonts w:ascii="楷体" w:eastAsia="楷体" w:hAnsi="楷体" w:hint="eastAsia"/>
          <w:sz w:val="24"/>
          <w:szCs w:val="24"/>
        </w:rPr>
        <w:t>--2分</w:t>
      </w:r>
    </w:p>
    <w:p w14:paraId="3DD29062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民法典</w:t>
      </w:r>
      <w:r>
        <w:rPr>
          <w:rFonts w:ascii="楷体" w:eastAsia="楷体" w:hAnsi="楷体"/>
          <w:sz w:val="24"/>
          <w:szCs w:val="24"/>
        </w:rPr>
        <w:t>规定不动产权利人应当</w:t>
      </w:r>
      <w:r>
        <w:rPr>
          <w:rFonts w:ascii="楷体" w:eastAsia="楷体" w:hAnsi="楷体"/>
          <w:b/>
          <w:bCs/>
          <w:sz w:val="24"/>
          <w:szCs w:val="24"/>
        </w:rPr>
        <w:t>为相邻权利人提供必要的便利</w:t>
      </w:r>
      <w:r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/>
          <w:b/>
          <w:bCs/>
          <w:sz w:val="24"/>
          <w:szCs w:val="24"/>
        </w:rPr>
        <w:t>尽量避免对相邻的不动产权利人造成损害</w:t>
      </w:r>
      <w:r>
        <w:rPr>
          <w:rFonts w:ascii="楷体" w:eastAsia="楷体" w:hAnsi="楷体" w:hint="eastAsia"/>
          <w:sz w:val="24"/>
          <w:szCs w:val="24"/>
        </w:rPr>
        <w:t>--2分</w:t>
      </w:r>
    </w:p>
    <w:p w14:paraId="289A45F3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b/>
          <w:bCs/>
          <w:color w:val="000000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相邻关系是对不动产所有权的限制或延伸—</w:t>
      </w:r>
      <w:r>
        <w:rPr>
          <w:rFonts w:ascii="楷体" w:eastAsia="楷体" w:hAnsi="楷体" w:hint="eastAsia"/>
          <w:b/>
          <w:bCs/>
          <w:sz w:val="24"/>
          <w:szCs w:val="24"/>
        </w:rPr>
        <w:t>1分</w:t>
      </w:r>
    </w:p>
    <w:p w14:paraId="67AB73F3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●</w:t>
      </w:r>
      <w:r>
        <w:rPr>
          <w:rFonts w:ascii="黑体" w:eastAsia="黑体" w:hAnsi="黑体" w:hint="eastAsia"/>
          <w:color w:val="000000"/>
          <w:sz w:val="24"/>
          <w:szCs w:val="24"/>
          <w:highlight w:val="yellow"/>
        </w:rPr>
        <w:t>民事主体如何做：不得/应当——共2分</w:t>
      </w:r>
    </w:p>
    <w:p w14:paraId="10809714" w14:textId="77777777" w:rsidR="00615436" w:rsidRDefault="00000000">
      <w:pPr>
        <w:spacing w:line="240" w:lineRule="exact"/>
        <w:jc w:val="lef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b/>
          <w:bCs/>
          <w:color w:val="000000"/>
          <w:sz w:val="24"/>
          <w:szCs w:val="24"/>
        </w:rPr>
        <w:t>任何组织或个人不得侵害</w:t>
      </w:r>
      <w:r>
        <w:rPr>
          <w:rFonts w:ascii="宋体" w:hAnsi="宋体" w:hint="eastAsia"/>
          <w:color w:val="000000"/>
          <w:sz w:val="24"/>
          <w:szCs w:val="24"/>
        </w:rPr>
        <w:t>他人的生命权、身体权、健康权和隐私权等。</w:t>
      </w:r>
    </w:p>
    <w:p w14:paraId="19512AD5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【变通】</w:t>
      </w:r>
      <w:r>
        <w:rPr>
          <w:rFonts w:ascii="楷体" w:eastAsia="楷体" w:hAnsi="楷体" w:cs="宋体" w:hint="eastAsia"/>
          <w:b/>
          <w:bCs/>
          <w:color w:val="000000"/>
          <w:spacing w:val="4"/>
          <w:sz w:val="24"/>
          <w:szCs w:val="24"/>
          <w:shd w:val="clear" w:color="auto" w:fill="FFFFFF"/>
        </w:rPr>
        <w:t>3选1（生命权、身体权、健康权/隐私权/相邻不动产权利，任选其中一项权利法理阐释--2分）</w:t>
      </w:r>
    </w:p>
    <w:p w14:paraId="029E3A11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</w:pPr>
      <w:r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  <w:t>不得侵害他人的生命权、身体权、健康权/不得刺探、侵扰、泄露、公开他人的隐私</w:t>
      </w:r>
      <w:r>
        <w:rPr>
          <w:rFonts w:ascii="楷体" w:eastAsia="楷体" w:hAnsi="楷体" w:cs="宋体"/>
          <w:color w:val="000000"/>
          <w:spacing w:val="4"/>
          <w:sz w:val="24"/>
          <w:szCs w:val="24"/>
          <w:shd w:val="clear" w:color="auto" w:fill="FFFFFF"/>
        </w:rPr>
        <w:t>—</w:t>
      </w:r>
      <w:r>
        <w:rPr>
          <w:rFonts w:ascii="楷体" w:eastAsia="楷体" w:hAnsi="楷体" w:cs="宋体" w:hint="eastAsia"/>
          <w:color w:val="000000"/>
          <w:spacing w:val="4"/>
          <w:sz w:val="24"/>
          <w:szCs w:val="24"/>
          <w:shd w:val="clear" w:color="auto" w:fill="FFFFFF"/>
        </w:rPr>
        <w:t>2分</w:t>
      </w:r>
    </w:p>
    <w:p w14:paraId="098BF113" w14:textId="77777777" w:rsidR="00615436" w:rsidRDefault="00615436">
      <w:pPr>
        <w:widowControl/>
        <w:spacing w:line="240" w:lineRule="exact"/>
        <w:jc w:val="left"/>
        <w:rPr>
          <w:rFonts w:ascii="楷体" w:eastAsia="楷体" w:hAnsi="楷体" w:hint="eastAsia"/>
          <w:sz w:val="24"/>
          <w:szCs w:val="24"/>
        </w:rPr>
      </w:pPr>
    </w:p>
    <w:p w14:paraId="63CCECD7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按照</w:t>
      </w:r>
      <w:r>
        <w:rPr>
          <w:rFonts w:ascii="楷体" w:eastAsia="楷体" w:hAnsi="楷体"/>
          <w:b/>
          <w:bCs/>
          <w:sz w:val="24"/>
          <w:szCs w:val="24"/>
        </w:rPr>
        <w:t>有利生产、方便生活、团结互助、公平合理</w:t>
      </w:r>
      <w:r>
        <w:rPr>
          <w:rFonts w:ascii="楷体" w:eastAsia="楷体" w:hAnsi="楷体"/>
          <w:sz w:val="24"/>
          <w:szCs w:val="24"/>
        </w:rPr>
        <w:t>的原则正确处理相邻关系</w:t>
      </w:r>
      <w:r>
        <w:rPr>
          <w:rFonts w:ascii="楷体" w:eastAsia="楷体" w:hAnsi="楷体" w:hint="eastAsia"/>
          <w:sz w:val="24"/>
          <w:szCs w:val="24"/>
        </w:rPr>
        <w:t>--2分</w:t>
      </w:r>
    </w:p>
    <w:p w14:paraId="5DBC8CC0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>自己便利行使权利</w:t>
      </w:r>
      <w:r>
        <w:rPr>
          <w:rFonts w:ascii="楷体" w:eastAsia="楷体" w:hAnsi="楷体"/>
          <w:sz w:val="24"/>
          <w:szCs w:val="24"/>
        </w:rPr>
        <w:t>时，应当</w:t>
      </w:r>
      <w:r>
        <w:rPr>
          <w:rFonts w:ascii="楷体" w:eastAsia="楷体" w:hAnsi="楷体"/>
          <w:b/>
          <w:bCs/>
          <w:sz w:val="24"/>
          <w:szCs w:val="24"/>
        </w:rPr>
        <w:t>照顾到相邻方的利益</w:t>
      </w:r>
      <w:r>
        <w:rPr>
          <w:rFonts w:ascii="楷体" w:eastAsia="楷体" w:hAnsi="楷体" w:hint="eastAsia"/>
          <w:sz w:val="24"/>
          <w:szCs w:val="24"/>
        </w:rPr>
        <w:t>--2分</w:t>
      </w:r>
    </w:p>
    <w:p w14:paraId="527E9923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权利义务相统一</w:t>
      </w:r>
      <w:r>
        <w:rPr>
          <w:rFonts w:ascii="楷体" w:eastAsia="楷体" w:hAnsi="楷体"/>
          <w:b/>
          <w:bCs/>
          <w:sz w:val="24"/>
          <w:szCs w:val="24"/>
        </w:rPr>
        <w:t>—</w:t>
      </w:r>
      <w:r>
        <w:rPr>
          <w:rFonts w:ascii="楷体" w:eastAsia="楷体" w:hAnsi="楷体" w:hint="eastAsia"/>
          <w:b/>
          <w:bCs/>
          <w:sz w:val="24"/>
          <w:szCs w:val="24"/>
        </w:rPr>
        <w:t>1分（与第一层不重复赋分）</w:t>
      </w:r>
    </w:p>
    <w:p w14:paraId="25C51EF5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hint="eastAsia"/>
          <w:b/>
          <w:bCs/>
          <w:color w:val="000000"/>
          <w:sz w:val="24"/>
          <w:szCs w:val="24"/>
        </w:rPr>
      </w:pPr>
      <w:r>
        <w:rPr>
          <w:rFonts w:ascii="楷体" w:eastAsia="楷体" w:hAnsi="楷体" w:hint="eastAsia"/>
          <w:b/>
          <w:bCs/>
          <w:color w:val="000000"/>
          <w:sz w:val="24"/>
          <w:szCs w:val="24"/>
        </w:rPr>
        <w:t>要保护民事权利/合法权利--1分</w:t>
      </w:r>
    </w:p>
    <w:p w14:paraId="781C7880" w14:textId="77777777" w:rsidR="00615436" w:rsidRDefault="00615436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</w:p>
    <w:p w14:paraId="18E1C48D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●</w:t>
      </w:r>
      <w:r>
        <w:rPr>
          <w:rFonts w:ascii="黑体" w:eastAsia="黑体" w:hAnsi="黑体" w:hint="eastAsia"/>
          <w:color w:val="000000"/>
          <w:sz w:val="24"/>
          <w:szCs w:val="24"/>
          <w:highlight w:val="yellow"/>
        </w:rPr>
        <w:t>民事权利如何救济——共1分</w:t>
      </w:r>
    </w:p>
    <w:p w14:paraId="473CF12F" w14:textId="77777777" w:rsidR="00615436" w:rsidRDefault="00000000">
      <w:pPr>
        <w:spacing w:line="240" w:lineRule="exact"/>
        <w:rPr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上述人格权益和权利受到侵害的，权利人可依法请求行为人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停止侵害、排除妨碍、消除危险、赔礼道歉</w:t>
      </w:r>
      <w:r>
        <w:rPr>
          <w:rFonts w:ascii="宋体" w:hAnsi="宋体" w:hint="eastAsia"/>
          <w:color w:val="000000"/>
          <w:sz w:val="24"/>
          <w:szCs w:val="24"/>
        </w:rPr>
        <w:t>等；造成权利人有所损失和损害的，还可依法请求</w:t>
      </w:r>
      <w:r>
        <w:rPr>
          <w:rFonts w:ascii="宋体" w:hAnsi="宋体" w:hint="eastAsia"/>
          <w:b/>
          <w:bCs/>
          <w:color w:val="000000"/>
          <w:sz w:val="24"/>
          <w:szCs w:val="24"/>
        </w:rPr>
        <w:t>损害赔偿</w:t>
      </w:r>
      <w:r>
        <w:rPr>
          <w:rFonts w:ascii="宋体" w:hAnsi="宋体" w:hint="eastAsia"/>
          <w:color w:val="000000"/>
          <w:sz w:val="24"/>
          <w:szCs w:val="24"/>
        </w:rPr>
        <w:t>。</w:t>
      </w:r>
    </w:p>
    <w:p w14:paraId="033009B2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【变通】</w:t>
      </w:r>
    </w:p>
    <w:p w14:paraId="7EED7407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通过和解/调解/仲裁/诉讼等途径</w:t>
      </w:r>
      <w:r>
        <w:rPr>
          <w:rFonts w:ascii="楷体" w:eastAsia="楷体" w:hAnsi="楷体" w:hint="eastAsia"/>
          <w:b/>
          <w:bCs/>
          <w:color w:val="000000"/>
          <w:sz w:val="24"/>
          <w:szCs w:val="24"/>
        </w:rPr>
        <w:t>维权</w:t>
      </w:r>
      <w:r>
        <w:rPr>
          <w:rFonts w:ascii="楷体" w:eastAsia="楷体" w:hAnsi="楷体" w:hint="eastAsia"/>
          <w:color w:val="000000"/>
          <w:sz w:val="24"/>
          <w:szCs w:val="24"/>
        </w:rPr>
        <w:t>--1分</w:t>
      </w:r>
    </w:p>
    <w:p w14:paraId="6A1D3F4A" w14:textId="77777777" w:rsidR="00615436" w:rsidRDefault="00000000">
      <w:pPr>
        <w:widowControl/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承担停止侵害/排除妨碍/赔礼道歉/赔偿损失/损害赔偿等</w:t>
      </w:r>
      <w:r>
        <w:rPr>
          <w:rFonts w:ascii="楷体" w:eastAsia="楷体" w:hAnsi="楷体" w:hint="eastAsia"/>
          <w:b/>
          <w:bCs/>
          <w:color w:val="000000"/>
          <w:sz w:val="24"/>
          <w:szCs w:val="24"/>
        </w:rPr>
        <w:t>侵权责任</w:t>
      </w:r>
      <w:r>
        <w:rPr>
          <w:rFonts w:ascii="楷体" w:eastAsia="楷体" w:hAnsi="楷体" w:hint="eastAsia"/>
          <w:color w:val="000000"/>
          <w:sz w:val="24"/>
          <w:szCs w:val="24"/>
        </w:rPr>
        <w:t>--1分</w:t>
      </w:r>
    </w:p>
    <w:p w14:paraId="74B0BA33" w14:textId="77777777" w:rsidR="00615436" w:rsidRDefault="00000000">
      <w:pPr>
        <w:spacing w:line="240" w:lineRule="exact"/>
        <w:jc w:val="left"/>
        <w:rPr>
          <w:rFonts w:ascii="黑体" w:eastAsia="黑体" w:hAnsi="黑体" w:hint="eastAsia"/>
          <w:color w:val="000000"/>
          <w:sz w:val="24"/>
          <w:szCs w:val="24"/>
        </w:rPr>
      </w:pPr>
      <w:r>
        <w:rPr>
          <w:rFonts w:ascii="黑体" w:eastAsia="黑体" w:hAnsi="黑体" w:hint="eastAsia"/>
          <w:color w:val="000000"/>
          <w:sz w:val="24"/>
          <w:szCs w:val="24"/>
        </w:rPr>
        <w:t>（在前两层没赋满分时，该层答出两点可赋2分）</w:t>
      </w:r>
    </w:p>
    <w:p w14:paraId="620A3BCC" w14:textId="77777777" w:rsidR="00615436" w:rsidRDefault="00615436">
      <w:pPr>
        <w:spacing w:line="240" w:lineRule="exact"/>
        <w:jc w:val="left"/>
        <w:rPr>
          <w:rFonts w:ascii="楷体" w:eastAsia="楷体" w:hAnsi="楷体" w:hint="eastAsia"/>
          <w:b/>
          <w:bCs/>
          <w:color w:val="000000"/>
          <w:sz w:val="24"/>
          <w:szCs w:val="24"/>
        </w:rPr>
      </w:pPr>
    </w:p>
    <w:p w14:paraId="7AAEC22C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b/>
          <w:bCs/>
          <w:color w:val="000000"/>
          <w:sz w:val="24"/>
          <w:szCs w:val="24"/>
        </w:rPr>
        <w:t>【注意】</w:t>
      </w:r>
      <w:r>
        <w:rPr>
          <w:rFonts w:ascii="楷体" w:eastAsia="楷体" w:hAnsi="楷体" w:hint="eastAsia"/>
          <w:color w:val="000000"/>
          <w:sz w:val="24"/>
          <w:szCs w:val="24"/>
        </w:rPr>
        <w:t>选择问题一/二/三--不赋分</w:t>
      </w:r>
    </w:p>
    <w:p w14:paraId="3355A0C4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 xml:space="preserve">        个人信息--不赋分</w:t>
      </w:r>
    </w:p>
    <w:p w14:paraId="76F2BCF9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 xml:space="preserve">        错别字--不赋分</w:t>
      </w:r>
    </w:p>
    <w:p w14:paraId="16F4CCEE" w14:textId="77777777" w:rsidR="00615436" w:rsidRDefault="00000000">
      <w:pPr>
        <w:spacing w:line="240" w:lineRule="exact"/>
        <w:jc w:val="left"/>
        <w:rPr>
          <w:rFonts w:ascii="楷体" w:eastAsia="楷体" w:hAnsi="楷体" w:hint="eastAsia"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 xml:space="preserve">        答必修3/全面依法治国的基本要求--不赋分</w:t>
      </w:r>
    </w:p>
    <w:p w14:paraId="3CF0AAB6" w14:textId="77777777" w:rsidR="00615436" w:rsidRDefault="00000000">
      <w:pPr>
        <w:spacing w:line="240" w:lineRule="exact"/>
        <w:rPr>
          <w:rFonts w:ascii="宋体" w:hAnsi="宋体" w:hint="eastAsia"/>
          <w:bCs/>
          <w:color w:val="000000"/>
          <w:sz w:val="24"/>
          <w:szCs w:val="24"/>
        </w:rPr>
      </w:pPr>
      <w:r>
        <w:rPr>
          <w:rFonts w:ascii="楷体" w:eastAsia="楷体" w:hAnsi="楷体" w:hint="eastAsia"/>
          <w:color w:val="000000"/>
          <w:sz w:val="24"/>
          <w:szCs w:val="24"/>
        </w:rPr>
        <w:t>回应问题二，但仅用相邻关系知识，没答隐私权--扣1分</w:t>
      </w:r>
      <w:r>
        <w:rPr>
          <w:rFonts w:ascii="宋体" w:hAnsi="宋体" w:hint="eastAsia"/>
          <w:bCs/>
          <w:color w:val="000000"/>
          <w:sz w:val="24"/>
          <w:szCs w:val="24"/>
        </w:rPr>
        <w:br w:type="page"/>
      </w:r>
    </w:p>
    <w:p w14:paraId="475FBBA9" w14:textId="77777777" w:rsidR="00615436" w:rsidRDefault="00000000">
      <w:pPr>
        <w:rPr>
          <w:b/>
          <w:sz w:val="24"/>
          <w:szCs w:val="24"/>
        </w:rPr>
      </w:pPr>
      <w:r>
        <w:rPr>
          <w:rFonts w:ascii="宋体" w:hAnsi="宋体" w:hint="eastAsia"/>
          <w:b/>
          <w:color w:val="000000"/>
          <w:sz w:val="24"/>
          <w:szCs w:val="24"/>
        </w:rPr>
        <w:lastRenderedPageBreak/>
        <w:t>19（1）</w:t>
      </w:r>
      <w:r>
        <w:rPr>
          <w:rFonts w:hint="eastAsia"/>
          <w:b/>
          <w:sz w:val="24"/>
          <w:szCs w:val="24"/>
        </w:rPr>
        <w:t>运用《逻辑与思维》中“明确概念内涵的方法”知识，分析材料一是如何界定“生产性服务业”这一概念的。（</w:t>
      </w:r>
      <w:r>
        <w:rPr>
          <w:rFonts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分）</w:t>
      </w:r>
    </w:p>
    <w:p w14:paraId="409CABE0" w14:textId="77777777" w:rsidR="00615436" w:rsidRDefault="00615436">
      <w:pPr>
        <w:rPr>
          <w:sz w:val="24"/>
          <w:szCs w:val="24"/>
        </w:rPr>
      </w:pPr>
    </w:p>
    <w:p w14:paraId="5A14D259" w14:textId="77777777" w:rsidR="00615436" w:rsidRDefault="00000000">
      <w:pPr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评分细则：</w:t>
      </w:r>
    </w:p>
    <w:p w14:paraId="1F991677" w14:textId="77777777" w:rsidR="00615436" w:rsidRDefault="00000000">
      <w:pPr>
        <w:ind w:firstLineChars="100" w:firstLine="240"/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①明确概念的内涵需要运用定义的方法，</w:t>
      </w:r>
      <w:r>
        <w:rPr>
          <w:rFonts w:hint="eastAsia"/>
          <w:b/>
          <w:bCs/>
          <w:color w:val="00B050"/>
          <w:sz w:val="24"/>
          <w:szCs w:val="24"/>
        </w:rPr>
        <w:t>定义的常用方法是“种差加属概念”。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2</w:t>
      </w:r>
      <w:r>
        <w:rPr>
          <w:rFonts w:hint="eastAsia"/>
          <w:color w:val="0000FF"/>
          <w:sz w:val="24"/>
          <w:szCs w:val="24"/>
        </w:rPr>
        <w:t>分）</w:t>
      </w:r>
      <w:r>
        <w:rPr>
          <w:rFonts w:hint="eastAsia"/>
          <w:sz w:val="24"/>
          <w:szCs w:val="24"/>
        </w:rPr>
        <w:t>材料中将“生产性服务业”的属概念界定为“服务行业”，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分）</w:t>
      </w:r>
      <w:r>
        <w:rPr>
          <w:rFonts w:hint="eastAsia"/>
          <w:sz w:val="24"/>
          <w:szCs w:val="24"/>
        </w:rPr>
        <w:t>种差则是“促进技术进步、提高生产效率、保障工农业生产活动有序进行”。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分）</w:t>
      </w:r>
    </w:p>
    <w:p w14:paraId="3E70A06F" w14:textId="77777777" w:rsidR="00615436" w:rsidRDefault="00000000">
      <w:pPr>
        <w:ind w:firstLineChars="100" w:firstLine="240"/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②材料通过肯定与否定相结合的方式进一步解释内涵，肯定其是与制造业直接相关的配套服务业，同时说明不向消费者提供直接的、独立的服务，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分）</w:t>
      </w:r>
      <w:r>
        <w:rPr>
          <w:rFonts w:hint="eastAsia"/>
          <w:sz w:val="24"/>
          <w:szCs w:val="24"/>
        </w:rPr>
        <w:t>这符合下定义时避免否定定义、循环定义等逻辑规则错误，使概念内涵清晰、科学。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分）</w:t>
      </w:r>
    </w:p>
    <w:p w14:paraId="1BF26848" w14:textId="77777777" w:rsidR="00615436" w:rsidRDefault="00000000">
      <w:pPr>
        <w:rPr>
          <w:rFonts w:ascii="宋体" w:hAnsi="宋体" w:hint="eastAsia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变通说明：</w:t>
      </w:r>
    </w:p>
    <w:p w14:paraId="5FABA791" w14:textId="253C9FF2" w:rsidR="00615436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①只提到被定义项等于定义项</w:t>
      </w:r>
      <w:r>
        <w:rPr>
          <w:rFonts w:hint="eastAsia"/>
          <w:color w:val="0000FF"/>
          <w:sz w:val="24"/>
          <w:szCs w:val="24"/>
        </w:rPr>
        <w:t>+</w:t>
      </w:r>
      <w:r>
        <w:rPr>
          <w:rFonts w:hint="eastAsia"/>
          <w:color w:val="0000FF"/>
          <w:sz w:val="24"/>
          <w:szCs w:val="24"/>
        </w:rPr>
        <w:t>定义联项，未涉及种差</w:t>
      </w:r>
      <w:r>
        <w:rPr>
          <w:rFonts w:hint="eastAsia"/>
          <w:color w:val="0000FF"/>
          <w:sz w:val="24"/>
          <w:szCs w:val="24"/>
        </w:rPr>
        <w:t>+</w:t>
      </w:r>
      <w:r>
        <w:rPr>
          <w:rFonts w:hint="eastAsia"/>
          <w:color w:val="0000FF"/>
          <w:sz w:val="24"/>
          <w:szCs w:val="24"/>
        </w:rPr>
        <w:t>属概念</w:t>
      </w:r>
      <w:r>
        <w:rPr>
          <w:rFonts w:hint="eastAsia"/>
          <w:color w:val="0000FF"/>
          <w:sz w:val="24"/>
          <w:szCs w:val="24"/>
        </w:rPr>
        <w:t xml:space="preserve"> </w:t>
      </w:r>
      <w:r>
        <w:rPr>
          <w:rFonts w:hint="eastAsia"/>
          <w:color w:val="0000FF"/>
          <w:sz w:val="24"/>
          <w:szCs w:val="24"/>
        </w:rPr>
        <w:t>给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</w:t>
      </w:r>
    </w:p>
    <w:p w14:paraId="10F598DC" w14:textId="01101A10" w:rsidR="00615436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②没有种差加属概念方法，但提到了下定义的方法，给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</w:t>
      </w:r>
    </w:p>
    <w:p w14:paraId="19868AB5" w14:textId="77777777" w:rsidR="00615436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③分析后一句话，也按照种差＋属概念进行说明得，即出现了三个种差和属概念，只要有第一个就给两分</w:t>
      </w:r>
    </w:p>
    <w:p w14:paraId="5FF086D3" w14:textId="77777777" w:rsidR="00615436" w:rsidRDefault="00000000">
      <w:pPr>
        <w:ind w:firstLineChars="100" w:firstLine="24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④下定义基本规则方面，未涉及材料肯定</w:t>
      </w:r>
      <w:r>
        <w:rPr>
          <w:rFonts w:hint="eastAsia"/>
          <w:color w:val="0000FF"/>
          <w:sz w:val="24"/>
          <w:szCs w:val="24"/>
        </w:rPr>
        <w:t>+</w:t>
      </w:r>
      <w:r>
        <w:rPr>
          <w:rFonts w:hint="eastAsia"/>
          <w:color w:val="0000FF"/>
          <w:sz w:val="24"/>
          <w:szCs w:val="24"/>
        </w:rPr>
        <w:t>否定，</w:t>
      </w:r>
      <w:r>
        <w:rPr>
          <w:rFonts w:hint="eastAsia"/>
          <w:color w:val="0000FF"/>
          <w:sz w:val="24"/>
          <w:szCs w:val="24"/>
        </w:rPr>
        <w:t xml:space="preserve"> </w:t>
      </w:r>
      <w:r>
        <w:rPr>
          <w:rFonts w:hint="eastAsia"/>
          <w:color w:val="0000FF"/>
          <w:sz w:val="24"/>
          <w:szCs w:val="24"/>
        </w:rPr>
        <w:t>但涉及定义的基本规则，给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分</w:t>
      </w:r>
    </w:p>
    <w:p w14:paraId="43EC36F3" w14:textId="77777777" w:rsidR="00615436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7E107B94" w14:textId="77777777" w:rsidR="00615436" w:rsidRDefault="00000000">
      <w:pPr>
        <w:rPr>
          <w:rFonts w:ascii="宋体" w:eastAsia="宋体" w:hAnsi="宋体" w:cs="Times New Roman"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19.2</w:t>
      </w:r>
      <w:r>
        <w:rPr>
          <w:rFonts w:hint="eastAsia"/>
          <w:b/>
          <w:bCs/>
          <w:sz w:val="24"/>
          <w:szCs w:val="24"/>
        </w:rPr>
        <w:t>结合材料二，运用《经济与社会》知识，对“只要统一服务准人标准，服务业就能实现优质高效发展”这一观点进行评析。</w:t>
      </w:r>
      <w:r>
        <w:rPr>
          <w:rFonts w:hint="eastAsia"/>
          <w:b/>
          <w:bCs/>
          <w:sz w:val="24"/>
          <w:szCs w:val="24"/>
        </w:rPr>
        <w:t>(6</w:t>
      </w:r>
      <w:r>
        <w:rPr>
          <w:rFonts w:hint="eastAsia"/>
          <w:b/>
          <w:bCs/>
          <w:sz w:val="24"/>
          <w:szCs w:val="24"/>
        </w:rPr>
        <w:t>分</w:t>
      </w:r>
      <w:r>
        <w:rPr>
          <w:rFonts w:hint="eastAsia"/>
          <w:b/>
          <w:bCs/>
          <w:sz w:val="24"/>
          <w:szCs w:val="24"/>
        </w:rPr>
        <w:t>)</w:t>
      </w:r>
    </w:p>
    <w:p w14:paraId="449B01D4" w14:textId="77777777" w:rsidR="00615436" w:rsidRDefault="00615436">
      <w:pPr>
        <w:rPr>
          <w:rFonts w:ascii="宋体" w:eastAsia="宋体" w:hAnsi="宋体" w:cs="Times New Roman" w:hint="eastAsia"/>
          <w:b/>
          <w:color w:val="000000"/>
          <w:sz w:val="24"/>
          <w:szCs w:val="24"/>
        </w:rPr>
      </w:pPr>
    </w:p>
    <w:p w14:paraId="64DC3379" w14:textId="77777777" w:rsidR="00615436" w:rsidRDefault="00615436">
      <w:pPr>
        <w:rPr>
          <w:rFonts w:ascii="宋体" w:eastAsia="宋体" w:hAnsi="宋体" w:cs="Times New Roman" w:hint="eastAsia"/>
          <w:b/>
          <w:color w:val="000000"/>
          <w:sz w:val="24"/>
          <w:szCs w:val="24"/>
        </w:rPr>
      </w:pPr>
    </w:p>
    <w:p w14:paraId="2CB86EE5" w14:textId="77777777" w:rsidR="00615436" w:rsidRDefault="00000000">
      <w:pPr>
        <w:rPr>
          <w:rFonts w:ascii="宋体" w:hAnsi="宋体" w:hint="eastAsia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1.</w:t>
      </w:r>
      <w:r>
        <w:rPr>
          <w:rFonts w:ascii="宋体" w:hAnsi="宋体"/>
          <w:b/>
          <w:color w:val="FF0000"/>
          <w:sz w:val="24"/>
          <w:szCs w:val="24"/>
        </w:rPr>
        <w:t>该观点是片面的。（1分）</w:t>
      </w:r>
    </w:p>
    <w:p w14:paraId="0C94F4C6" w14:textId="77777777" w:rsidR="00615436" w:rsidRDefault="00000000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2.</w:t>
      </w:r>
    </w:p>
    <w:p w14:paraId="7355C939" w14:textId="77777777" w:rsidR="00615436" w:rsidRDefault="00000000">
      <w:pPr>
        <w:numPr>
          <w:ilvl w:val="0"/>
          <w:numId w:val="2"/>
        </w:num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合理之处：</w:t>
      </w:r>
    </w:p>
    <w:p w14:paraId="18821424" w14:textId="77777777" w:rsidR="00615436" w:rsidRDefault="00000000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统一服务准入标准有利于打破地方保护和市场分割，</w:t>
      </w:r>
      <w:r>
        <w:rPr>
          <w:rFonts w:ascii="宋体" w:hAnsi="宋体"/>
          <w:b/>
          <w:color w:val="FF0000"/>
          <w:sz w:val="24"/>
          <w:szCs w:val="24"/>
        </w:rPr>
        <w:t>营造公平竞争的市场环境\全国统一大市场\高标准的市场体系\服务业优质高效发展（1分）</w:t>
      </w:r>
    </w:p>
    <w:p w14:paraId="65788D1D" w14:textId="77777777" w:rsidR="00615436" w:rsidRDefault="00000000">
      <w:pPr>
        <w:numPr>
          <w:ilvl w:val="0"/>
          <w:numId w:val="2"/>
        </w:num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不合理之处：</w:t>
      </w:r>
    </w:p>
    <w:p w14:paraId="13F731CC" w14:textId="77777777" w:rsidR="00615436" w:rsidRDefault="00000000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 仅靠统一标准是不够的，服务业实现优质高效发展还需要：</w:t>
      </w:r>
    </w:p>
    <w:p w14:paraId="67A1BDFA" w14:textId="77777777" w:rsidR="00615436" w:rsidRDefault="00000000">
      <w:pPr>
        <w:rPr>
          <w:rFonts w:ascii="宋体" w:hAnsi="宋体" w:hint="eastAsia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（1）</w:t>
      </w:r>
      <w:r>
        <w:rPr>
          <w:rFonts w:ascii="宋体" w:hAnsi="宋体"/>
          <w:b/>
          <w:color w:val="FF0000"/>
          <w:sz w:val="24"/>
          <w:szCs w:val="24"/>
        </w:rPr>
        <w:t>政府履行市场监管职能，</w:t>
      </w:r>
      <w:r>
        <w:rPr>
          <w:rFonts w:ascii="宋体" w:hAnsi="宋体"/>
          <w:b/>
          <w:sz w:val="24"/>
          <w:szCs w:val="24"/>
        </w:rPr>
        <w:t>优化发展环境，激发发展活力，处理好“放”与“管”的关系，规范新业态发展；</w:t>
      </w:r>
      <w:r>
        <w:rPr>
          <w:rFonts w:ascii="宋体" w:hAnsi="宋体"/>
          <w:b/>
          <w:color w:val="FF0000"/>
          <w:sz w:val="24"/>
          <w:szCs w:val="24"/>
        </w:rPr>
        <w:t>（1分）</w:t>
      </w:r>
    </w:p>
    <w:p w14:paraId="4330FE51" w14:textId="77777777" w:rsidR="00615436" w:rsidRDefault="00000000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（2）</w:t>
      </w:r>
      <w:r>
        <w:rPr>
          <w:rFonts w:ascii="宋体" w:hAnsi="宋体"/>
          <w:b/>
          <w:color w:val="FF0000"/>
          <w:sz w:val="24"/>
          <w:szCs w:val="24"/>
        </w:rPr>
        <w:t>贯彻创新发展理念\发展新质生产力（1分）</w:t>
      </w:r>
      <w:r>
        <w:rPr>
          <w:rFonts w:ascii="宋体" w:hAnsi="宋体" w:hint="eastAsia"/>
          <w:b/>
          <w:color w:val="FF0000"/>
          <w:sz w:val="24"/>
          <w:szCs w:val="24"/>
        </w:rPr>
        <w:t>，</w:t>
      </w:r>
      <w:r>
        <w:rPr>
          <w:rFonts w:ascii="宋体" w:hAnsi="宋体"/>
          <w:b/>
          <w:color w:val="FF0000"/>
          <w:sz w:val="24"/>
          <w:szCs w:val="24"/>
        </w:rPr>
        <w:t>促进“服务+制造”深度融合\产业结构优化升级\现代化产业体系\供给侧结构性改革（1分）</w:t>
      </w:r>
      <w:r>
        <w:rPr>
          <w:rFonts w:ascii="宋体" w:hAnsi="宋体"/>
          <w:b/>
          <w:sz w:val="24"/>
          <w:szCs w:val="24"/>
        </w:rPr>
        <w:t>增强服务业发展动力。</w:t>
      </w:r>
    </w:p>
    <w:p w14:paraId="63F60CFD" w14:textId="77777777" w:rsidR="00615436" w:rsidRDefault="00000000"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（3）</w:t>
      </w:r>
      <w:r>
        <w:rPr>
          <w:rFonts w:ascii="宋体" w:hAnsi="宋体"/>
          <w:b/>
          <w:color w:val="FF0000"/>
          <w:sz w:val="24"/>
          <w:szCs w:val="24"/>
        </w:rPr>
        <w:t>企业加强管理和创新\打造服务业核心品牌\注重企业信誉和形象</w:t>
      </w:r>
      <w:r>
        <w:rPr>
          <w:rFonts w:ascii="宋体" w:hAnsi="宋体"/>
          <w:b/>
          <w:sz w:val="24"/>
          <w:szCs w:val="24"/>
        </w:rPr>
        <w:t>，形成自身竞争优势，促进服务业优质高效发展。（1分）</w:t>
      </w:r>
    </w:p>
    <w:p w14:paraId="6B240DA1" w14:textId="77777777" w:rsidR="00615436" w:rsidRDefault="00000000">
      <w:pPr>
        <w:rPr>
          <w:rFonts w:ascii="宋体" w:hAnsi="宋体" w:hint="eastAsia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3.</w:t>
      </w:r>
      <w:r>
        <w:rPr>
          <w:rFonts w:ascii="宋体" w:hAnsi="宋体"/>
          <w:b/>
          <w:sz w:val="24"/>
          <w:szCs w:val="24"/>
        </w:rPr>
        <w:t>服务业优质高效发展需要</w:t>
      </w:r>
      <w:r>
        <w:rPr>
          <w:rFonts w:ascii="宋体" w:hAnsi="宋体"/>
          <w:b/>
          <w:color w:val="FF0000"/>
          <w:sz w:val="24"/>
          <w:szCs w:val="24"/>
        </w:rPr>
        <w:t>有效市场和有为政府二者结合。（1分）（与第一点不重复给分</w:t>
      </w:r>
      <w:r>
        <w:rPr>
          <w:rFonts w:ascii="宋体" w:hAnsi="宋体" w:hint="eastAsia"/>
          <w:b/>
          <w:color w:val="FF0000"/>
          <w:sz w:val="24"/>
          <w:szCs w:val="24"/>
        </w:rPr>
        <w:t>，最高6分</w:t>
      </w:r>
      <w:r>
        <w:rPr>
          <w:rFonts w:ascii="宋体" w:hAnsi="宋体"/>
          <w:b/>
          <w:color w:val="FF0000"/>
          <w:sz w:val="24"/>
          <w:szCs w:val="24"/>
        </w:rPr>
        <w:t>）</w:t>
      </w:r>
    </w:p>
    <w:p w14:paraId="3FEBF412" w14:textId="77777777" w:rsidR="00615436" w:rsidRDefault="00000000">
      <w:pPr>
        <w:rPr>
          <w:rFonts w:ascii="宋体" w:hAnsi="宋体" w:hint="eastAsia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注意：</w:t>
      </w:r>
    </w:p>
    <w:p w14:paraId="1D49C789" w14:textId="77777777" w:rsidR="00615436" w:rsidRDefault="00000000">
      <w:pPr>
        <w:rPr>
          <w:rFonts w:ascii="宋体" w:hAnsi="宋体" w:hint="eastAsia"/>
          <w:b/>
          <w:color w:val="0000FF"/>
          <w:sz w:val="24"/>
          <w:szCs w:val="24"/>
        </w:rPr>
      </w:pPr>
      <w:r>
        <w:rPr>
          <w:rFonts w:ascii="宋体" w:hAnsi="宋体"/>
          <w:b/>
          <w:color w:val="0000FF"/>
          <w:sz w:val="24"/>
          <w:szCs w:val="24"/>
        </w:rPr>
        <w:t>1.政府职能</w:t>
      </w:r>
      <w:r>
        <w:rPr>
          <w:rFonts w:ascii="宋体" w:hAnsi="宋体" w:hint="eastAsia"/>
          <w:b/>
          <w:color w:val="0000FF"/>
          <w:sz w:val="24"/>
          <w:szCs w:val="24"/>
        </w:rPr>
        <w:t>：</w:t>
      </w:r>
      <w:r>
        <w:rPr>
          <w:rFonts w:ascii="宋体" w:hAnsi="宋体"/>
          <w:b/>
          <w:color w:val="0000FF"/>
          <w:sz w:val="24"/>
          <w:szCs w:val="24"/>
        </w:rPr>
        <w:t>写不出市场监管，能</w:t>
      </w:r>
      <w:r>
        <w:rPr>
          <w:rFonts w:ascii="宋体" w:hAnsi="宋体" w:hint="eastAsia"/>
          <w:b/>
          <w:color w:val="0000FF"/>
          <w:sz w:val="24"/>
          <w:szCs w:val="24"/>
        </w:rPr>
        <w:t>落</w:t>
      </w:r>
      <w:r>
        <w:rPr>
          <w:rFonts w:ascii="宋体" w:hAnsi="宋体"/>
          <w:b/>
          <w:color w:val="0000FF"/>
          <w:sz w:val="24"/>
          <w:szCs w:val="24"/>
        </w:rPr>
        <w:t>到市场秩序，即可给分</w:t>
      </w:r>
    </w:p>
    <w:p w14:paraId="53D62686" w14:textId="77777777" w:rsidR="00615436" w:rsidRDefault="00000000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  <w:r>
        <w:rPr>
          <w:rFonts w:ascii="宋体" w:hAnsi="宋体"/>
          <w:b/>
          <w:color w:val="0000FF"/>
          <w:sz w:val="24"/>
          <w:szCs w:val="24"/>
        </w:rPr>
        <w:t>2.企业角度：若在第</w:t>
      </w:r>
      <w:r>
        <w:rPr>
          <w:rFonts w:ascii="宋体" w:hAnsi="宋体" w:hint="eastAsia"/>
          <w:b/>
          <w:color w:val="0000FF"/>
          <w:sz w:val="24"/>
          <w:szCs w:val="24"/>
        </w:rPr>
        <w:t>（2）</w:t>
      </w:r>
      <w:r>
        <w:rPr>
          <w:rFonts w:ascii="宋体" w:hAnsi="宋体"/>
          <w:b/>
          <w:color w:val="0000FF"/>
          <w:sz w:val="24"/>
          <w:szCs w:val="24"/>
        </w:rPr>
        <w:t>点答出创新，在企业经营</w:t>
      </w:r>
      <w:r>
        <w:rPr>
          <w:rFonts w:ascii="宋体" w:hAnsi="宋体" w:hint="eastAsia"/>
          <w:b/>
          <w:color w:val="0000FF"/>
          <w:sz w:val="24"/>
          <w:szCs w:val="24"/>
        </w:rPr>
        <w:t>（3）</w:t>
      </w:r>
      <w:r>
        <w:rPr>
          <w:rFonts w:ascii="宋体" w:hAnsi="宋体"/>
          <w:b/>
          <w:color w:val="0000FF"/>
          <w:sz w:val="24"/>
          <w:szCs w:val="24"/>
        </w:rPr>
        <w:t>角度再写创新视为重复</w:t>
      </w:r>
      <w: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  <w:br w:type="page"/>
      </w:r>
    </w:p>
    <w:p w14:paraId="2538603E" w14:textId="77777777" w:rsidR="00615436" w:rsidRDefault="00000000">
      <w:pPr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20（1）</w:t>
      </w:r>
      <w:r>
        <w:rPr>
          <w:rFonts w:ascii="宋体" w:hAnsi="宋体" w:hint="eastAsia"/>
          <w:b/>
          <w:bCs/>
          <w:color w:val="FF0000"/>
          <w:sz w:val="24"/>
          <w:szCs w:val="24"/>
        </w:rPr>
        <w:t>依据材料，</w:t>
      </w:r>
      <w:r>
        <w:rPr>
          <w:rFonts w:ascii="宋体" w:hAnsi="宋体" w:hint="eastAsia"/>
          <w:b/>
          <w:bCs/>
          <w:color w:val="EE0000"/>
          <w:sz w:val="24"/>
          <w:szCs w:val="24"/>
          <w:highlight w:val="yellow"/>
        </w:rPr>
        <w:t>概括</w:t>
      </w:r>
      <w:r>
        <w:rPr>
          <w:rFonts w:ascii="宋体" w:hAnsi="宋体" w:hint="eastAsia"/>
          <w:b/>
          <w:bCs/>
          <w:sz w:val="24"/>
          <w:szCs w:val="24"/>
        </w:rPr>
        <w:t>《威斯特伐利亚和约》体系与人类命运共同体理念在处理国际关系上的</w:t>
      </w:r>
      <w:r>
        <w:rPr>
          <w:rFonts w:ascii="宋体" w:hAnsi="宋体" w:hint="eastAsia"/>
          <w:b/>
          <w:bCs/>
          <w:color w:val="EE0000"/>
          <w:sz w:val="24"/>
          <w:szCs w:val="24"/>
          <w:highlight w:val="yellow"/>
        </w:rPr>
        <w:t>差异</w:t>
      </w:r>
      <w:r>
        <w:rPr>
          <w:rFonts w:ascii="宋体" w:hAnsi="宋体" w:hint="eastAsia"/>
          <w:b/>
          <w:bCs/>
          <w:sz w:val="24"/>
          <w:szCs w:val="24"/>
        </w:rPr>
        <w:t>。（4分）</w:t>
      </w:r>
    </w:p>
    <w:p w14:paraId="687889E4" w14:textId="77777777" w:rsidR="00615436" w:rsidRDefault="00615436">
      <w:pPr>
        <w:rPr>
          <w:rFonts w:ascii="宋体" w:hAnsi="宋体" w:hint="eastAsia"/>
          <w:b/>
          <w:bCs/>
          <w:sz w:val="24"/>
          <w:szCs w:val="24"/>
        </w:rPr>
      </w:pPr>
    </w:p>
    <w:p w14:paraId="37328834" w14:textId="77777777" w:rsidR="00615436" w:rsidRDefault="00000000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  <w:highlight w:val="yellow"/>
        </w:rPr>
        <w:t>1.做法/立场不同（2分）</w:t>
      </w:r>
    </w:p>
    <w:p w14:paraId="7C535186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bookmarkStart w:id="0" w:name="OLE_LINK2"/>
      <w:r>
        <w:rPr>
          <w:rFonts w:ascii="宋体" w:hAnsi="宋体" w:hint="eastAsia"/>
          <w:sz w:val="24"/>
          <w:szCs w:val="24"/>
        </w:rPr>
        <w:t>《威斯</w:t>
      </w:r>
      <w:bookmarkEnd w:id="0"/>
      <w:r>
        <w:rPr>
          <w:rFonts w:ascii="宋体" w:hAnsi="宋体" w:hint="eastAsia"/>
          <w:sz w:val="24"/>
          <w:szCs w:val="24"/>
        </w:rPr>
        <w:t>特伐利亚和约》体系/前者</w:t>
      </w:r>
      <w:r>
        <w:rPr>
          <w:rFonts w:ascii="宋体" w:hAnsi="宋体" w:hint="eastAsia"/>
          <w:color w:val="000000"/>
          <w:sz w:val="24"/>
          <w:szCs w:val="24"/>
        </w:rPr>
        <w:t>：以民族国家为最高政治单元/国家实力视为秩序基础/坚持国家本位/维护本国主权和利益/自身利益</w:t>
      </w:r>
    </w:p>
    <w:p w14:paraId="05733A2B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人类命运共同体/后者：立足全人类立场/在兼顾全人类共同利益下维护自身主权和发展/践行共商共建共享/追求整体利益/合作共赢/互利共赢</w:t>
      </w:r>
    </w:p>
    <w:p w14:paraId="36262E55" w14:textId="77777777" w:rsidR="00615436" w:rsidRDefault="00000000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  <w:highlight w:val="yellow"/>
        </w:rPr>
        <w:t>2. 结果/目标不同（2分）</w:t>
      </w:r>
    </w:p>
    <w:p w14:paraId="34B06BF8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《威斯特伐利亚和约》体系/前者：易导致零和博弈/冲突对立/利益对立/霸权主义强权政治/全人类整体利益得不到保障/为追求利益损害他国合法权益</w:t>
      </w:r>
    </w:p>
    <w:p w14:paraId="62E3A4C5" w14:textId="77777777" w:rsidR="00615436" w:rsidRDefault="00000000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人类命运共同体/后者：实现整体利益/合作共赢/互利共赢/共同利益/共同发展/和谐共生/国际关系民主化</w:t>
      </w:r>
    </w:p>
    <w:p w14:paraId="559949BE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  <w:highlight w:val="yellow"/>
        </w:rPr>
        <w:t>注意：</w:t>
      </w:r>
    </w:p>
    <w:p w14:paraId="2A9C96FA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1.同一得分术语不重复给分,</w:t>
      </w:r>
      <w:r>
        <w:rPr>
          <w:rFonts w:ascii="宋体" w:hAnsi="宋体" w:hint="eastAsia"/>
          <w:color w:val="000000"/>
          <w:sz w:val="24"/>
          <w:szCs w:val="24"/>
          <w:highlight w:val="yellow"/>
        </w:rPr>
        <w:t>纯抄写材料最多2分(两者各1分)</w:t>
      </w:r>
    </w:p>
    <w:p w14:paraId="644A92BC" w14:textId="77777777" w:rsidR="00615436" w:rsidRDefault="00000000">
      <w:pPr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2.在没满分的情况下，如果能从二者产生的</w:t>
      </w:r>
      <w:r>
        <w:rPr>
          <w:rFonts w:ascii="宋体" w:hAnsi="宋体" w:hint="eastAsia"/>
          <w:color w:val="FF0000"/>
          <w:sz w:val="24"/>
          <w:szCs w:val="24"/>
        </w:rPr>
        <w:t>不同背景</w:t>
      </w:r>
      <w:r>
        <w:rPr>
          <w:rFonts w:ascii="宋体" w:hAnsi="宋体" w:hint="eastAsia"/>
          <w:color w:val="000000"/>
          <w:sz w:val="24"/>
          <w:szCs w:val="24"/>
        </w:rPr>
        <w:t>来分析，1分</w:t>
      </w:r>
      <w:r>
        <w:rPr>
          <w:rFonts w:ascii="宋体" w:hAnsi="宋体" w:hint="eastAsia"/>
          <w:color w:val="000000"/>
          <w:sz w:val="24"/>
          <w:szCs w:val="24"/>
          <w:highlight w:val="yellow"/>
        </w:rPr>
        <w:t>（在什么背景下做某事）</w:t>
      </w:r>
      <w:r>
        <w:rPr>
          <w:rFonts w:ascii="宋体" w:hAnsi="宋体" w:hint="eastAsia"/>
          <w:color w:val="000000"/>
          <w:sz w:val="24"/>
          <w:szCs w:val="24"/>
        </w:rPr>
        <w:t>；如果有哲学思维，强调前者只看到了对立，后者看到了对立统一，1分</w:t>
      </w:r>
    </w:p>
    <w:p w14:paraId="248D5975" w14:textId="77777777" w:rsidR="00615436" w:rsidRDefault="00000000">
      <w:pPr>
        <w:rPr>
          <w:rFonts w:ascii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3. 其他角度，言之有理，可酌情给分</w:t>
      </w:r>
    </w:p>
    <w:p w14:paraId="045416BE" w14:textId="77777777" w:rsidR="00615436" w:rsidRDefault="00615436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</w:p>
    <w:p w14:paraId="05743F1F" w14:textId="77777777" w:rsidR="00615436" w:rsidRDefault="00000000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  <w: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  <w:br w:type="page"/>
      </w:r>
    </w:p>
    <w:p w14:paraId="7988D749" w14:textId="77777777" w:rsidR="00615436" w:rsidRDefault="00000000">
      <w:pPr>
        <w:rPr>
          <w:rFonts w:ascii="宋体" w:eastAsia="宋体" w:hAnsi="宋体" w:cs="宋体" w:hint="eastAsia"/>
          <w:b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sz w:val="24"/>
          <w:szCs w:val="24"/>
          <w:lang w:bidi="ar"/>
        </w:rPr>
        <w:lastRenderedPageBreak/>
        <w:t>20（2）结合材料，运用《当代国际政治与经济》知识，分析人类命运共同体理念为什么能维护世界和平与发展。（6分）</w:t>
      </w:r>
    </w:p>
    <w:p w14:paraId="12C641CC" w14:textId="77777777" w:rsidR="00615436" w:rsidRDefault="00615436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</w:p>
    <w:p w14:paraId="1F62C17F" w14:textId="77777777" w:rsidR="00615436" w:rsidRDefault="00000000">
      <w:pPr>
        <w:rPr>
          <w:b/>
          <w:sz w:val="24"/>
          <w:szCs w:val="24"/>
          <w:highlight w:val="yellow"/>
        </w:rPr>
      </w:pPr>
      <w:r>
        <w:rPr>
          <w:rFonts w:hint="eastAsia"/>
          <w:b/>
          <w:sz w:val="24"/>
          <w:szCs w:val="24"/>
          <w:highlight w:val="yellow"/>
        </w:rPr>
        <w:t>角度</w:t>
      </w:r>
      <w:r>
        <w:rPr>
          <w:rFonts w:hint="eastAsia"/>
          <w:b/>
          <w:sz w:val="24"/>
          <w:szCs w:val="24"/>
          <w:highlight w:val="yellow"/>
        </w:rPr>
        <w:t>1</w:t>
      </w:r>
      <w:r>
        <w:rPr>
          <w:rFonts w:hint="eastAsia"/>
          <w:b/>
          <w:sz w:val="24"/>
          <w:szCs w:val="24"/>
          <w:highlight w:val="yellow"/>
        </w:rPr>
        <w:t>：符合共同利益：</w:t>
      </w:r>
    </w:p>
    <w:p w14:paraId="01C93B9C" w14:textId="77777777" w:rsidR="00615436" w:rsidRDefault="00000000">
      <w:pPr>
        <w:rPr>
          <w:bCs/>
          <w:sz w:val="24"/>
          <w:szCs w:val="24"/>
          <w:highlight w:val="green"/>
        </w:rPr>
      </w:pPr>
      <w:r>
        <w:rPr>
          <w:rFonts w:hint="eastAsia"/>
          <w:bCs/>
          <w:sz w:val="24"/>
          <w:szCs w:val="24"/>
        </w:rPr>
        <w:t>可以代替的关键词——时代主题等</w:t>
      </w:r>
    </w:p>
    <w:p w14:paraId="5E0B1FB8" w14:textId="77777777" w:rsidR="00615436" w:rsidRDefault="00000000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超越民族国家本位，维护全人类共同利益。该理念在尊重国家主权的前提下，强调全人类立场，为协调国家利益与全球共同利益提供了价值指引。</w:t>
      </w:r>
    </w:p>
    <w:p w14:paraId="5029FB9C" w14:textId="77777777" w:rsidR="00615436" w:rsidRDefault="00000000">
      <w:pPr>
        <w:rPr>
          <w:bCs/>
          <w:sz w:val="24"/>
          <w:szCs w:val="24"/>
          <w:highlight w:val="green"/>
        </w:rPr>
      </w:pPr>
      <w:r>
        <w:rPr>
          <w:rFonts w:hint="eastAsia"/>
          <w:bCs/>
          <w:sz w:val="24"/>
          <w:szCs w:val="24"/>
          <w:highlight w:val="green"/>
        </w:rPr>
        <w:t>本角度知识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分，结合材料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</w:t>
      </w:r>
    </w:p>
    <w:p w14:paraId="23D3BC92" w14:textId="77777777" w:rsidR="00615436" w:rsidRDefault="00615436">
      <w:pPr>
        <w:rPr>
          <w:bCs/>
          <w:sz w:val="24"/>
          <w:szCs w:val="24"/>
        </w:rPr>
      </w:pPr>
    </w:p>
    <w:p w14:paraId="081CE2D4" w14:textId="77777777" w:rsidR="00615436" w:rsidRDefault="00615436">
      <w:pPr>
        <w:rPr>
          <w:bCs/>
          <w:sz w:val="24"/>
          <w:szCs w:val="24"/>
        </w:rPr>
      </w:pPr>
    </w:p>
    <w:p w14:paraId="6584056B" w14:textId="77777777" w:rsidR="00615436" w:rsidRDefault="00000000">
      <w:pPr>
        <w:rPr>
          <w:b/>
          <w:sz w:val="24"/>
          <w:szCs w:val="24"/>
          <w:highlight w:val="yellow"/>
        </w:rPr>
      </w:pPr>
      <w:r>
        <w:rPr>
          <w:rFonts w:hint="eastAsia"/>
          <w:b/>
          <w:sz w:val="24"/>
          <w:szCs w:val="24"/>
          <w:highlight w:val="yellow"/>
        </w:rPr>
        <w:t>角度</w:t>
      </w:r>
      <w:r>
        <w:rPr>
          <w:rFonts w:hint="eastAsia"/>
          <w:b/>
          <w:sz w:val="24"/>
          <w:szCs w:val="24"/>
          <w:highlight w:val="yellow"/>
        </w:rPr>
        <w:t>2</w:t>
      </w:r>
      <w:r>
        <w:rPr>
          <w:rFonts w:hint="eastAsia"/>
          <w:b/>
          <w:sz w:val="24"/>
          <w:szCs w:val="24"/>
          <w:highlight w:val="yellow"/>
        </w:rPr>
        <w:t>：倡导合作共赢：</w:t>
      </w:r>
    </w:p>
    <w:p w14:paraId="60A57058" w14:textId="77777777" w:rsidR="00615436" w:rsidRDefault="00000000">
      <w:pPr>
        <w:rPr>
          <w:bCs/>
          <w:sz w:val="24"/>
          <w:szCs w:val="24"/>
          <w:highlight w:val="green"/>
        </w:rPr>
      </w:pPr>
      <w:r>
        <w:rPr>
          <w:rFonts w:hint="eastAsia"/>
          <w:bCs/>
          <w:sz w:val="24"/>
          <w:szCs w:val="24"/>
        </w:rPr>
        <w:t>可以代替的关键词——坚持多边主义</w:t>
      </w:r>
      <w:r>
        <w:rPr>
          <w:rFonts w:hint="eastAsia"/>
          <w:bCs/>
          <w:sz w:val="24"/>
          <w:szCs w:val="24"/>
        </w:rPr>
        <w:t>/</w:t>
      </w:r>
      <w:r>
        <w:rPr>
          <w:rFonts w:hint="eastAsia"/>
          <w:bCs/>
          <w:sz w:val="24"/>
          <w:szCs w:val="24"/>
        </w:rPr>
        <w:t>共商共建共享等</w:t>
      </w:r>
    </w:p>
    <w:p w14:paraId="1EEA0620" w14:textId="77777777" w:rsidR="00615436" w:rsidRDefault="00000000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摒弃零和博弈，倡导合作共赢。该理念承继“天下为公、天下大同”的社会理想，推动各国在发展自身利益时兼顾他国合理关切，从而减少冲突，为世界和平奠定理念基础。</w:t>
      </w:r>
    </w:p>
    <w:p w14:paraId="210966E9" w14:textId="77777777" w:rsidR="00615436" w:rsidRDefault="00000000">
      <w:pPr>
        <w:rPr>
          <w:bCs/>
          <w:sz w:val="24"/>
          <w:szCs w:val="24"/>
          <w:highlight w:val="green"/>
        </w:rPr>
      </w:pPr>
      <w:r>
        <w:rPr>
          <w:rFonts w:hint="eastAsia"/>
          <w:bCs/>
          <w:sz w:val="24"/>
          <w:szCs w:val="24"/>
          <w:highlight w:val="green"/>
        </w:rPr>
        <w:t>本角度知识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分，结合材料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</w:t>
      </w:r>
    </w:p>
    <w:p w14:paraId="101CB06B" w14:textId="77777777" w:rsidR="00615436" w:rsidRDefault="00615436">
      <w:pPr>
        <w:rPr>
          <w:bCs/>
          <w:sz w:val="24"/>
          <w:szCs w:val="24"/>
        </w:rPr>
      </w:pPr>
    </w:p>
    <w:p w14:paraId="00824E63" w14:textId="77777777" w:rsidR="00615436" w:rsidRDefault="00615436">
      <w:pPr>
        <w:rPr>
          <w:bCs/>
          <w:sz w:val="24"/>
          <w:szCs w:val="24"/>
        </w:rPr>
      </w:pPr>
    </w:p>
    <w:p w14:paraId="0ABE1C26" w14:textId="77777777" w:rsidR="00615436" w:rsidRDefault="00000000">
      <w:pPr>
        <w:rPr>
          <w:bCs/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角度</w:t>
      </w:r>
      <w:r>
        <w:rPr>
          <w:rFonts w:hint="eastAsia"/>
          <w:b/>
          <w:sz w:val="24"/>
          <w:szCs w:val="24"/>
          <w:highlight w:val="yellow"/>
        </w:rPr>
        <w:t>3</w:t>
      </w:r>
      <w:r>
        <w:rPr>
          <w:rFonts w:hint="eastAsia"/>
          <w:b/>
          <w:sz w:val="24"/>
          <w:szCs w:val="24"/>
          <w:highlight w:val="yellow"/>
        </w:rPr>
        <w:t>：提供中国方案：</w:t>
      </w:r>
    </w:p>
    <w:p w14:paraId="61C8E649" w14:textId="77777777" w:rsidR="00615436" w:rsidRDefault="00000000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可以代替的关键词——国际新秩序</w:t>
      </w:r>
      <w:r>
        <w:rPr>
          <w:rFonts w:hint="eastAsia"/>
          <w:bCs/>
          <w:sz w:val="24"/>
          <w:szCs w:val="24"/>
        </w:rPr>
        <w:t>/</w:t>
      </w:r>
      <w:r>
        <w:rPr>
          <w:rFonts w:hint="eastAsia"/>
          <w:sz w:val="24"/>
          <w:szCs w:val="24"/>
        </w:rPr>
        <w:t>新型国际关系等</w:t>
      </w:r>
    </w:p>
    <w:p w14:paraId="66150E3E" w14:textId="77777777" w:rsidR="00615436" w:rsidRDefault="00000000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为解决全球性问题提供中国方案。面对时代之问，该理念从全人类福祉出发，推动构建更加公正合理的国际治理体系，促进各国在共同发展中实现持久和平与繁荣。</w:t>
      </w:r>
    </w:p>
    <w:p w14:paraId="798236B1" w14:textId="77777777" w:rsidR="00615436" w:rsidRDefault="00000000">
      <w:pPr>
        <w:rPr>
          <w:bCs/>
          <w:sz w:val="24"/>
          <w:szCs w:val="24"/>
          <w:highlight w:val="green"/>
        </w:rPr>
      </w:pPr>
      <w:r>
        <w:rPr>
          <w:rFonts w:hint="eastAsia"/>
          <w:bCs/>
          <w:sz w:val="24"/>
          <w:szCs w:val="24"/>
          <w:highlight w:val="green"/>
        </w:rPr>
        <w:t>本角度知识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分，结合材料</w:t>
      </w:r>
      <w:r>
        <w:rPr>
          <w:rFonts w:hint="eastAsia"/>
          <w:bCs/>
          <w:sz w:val="24"/>
          <w:szCs w:val="24"/>
          <w:highlight w:val="green"/>
        </w:rPr>
        <w:t>1</w:t>
      </w:r>
      <w:r>
        <w:rPr>
          <w:rFonts w:hint="eastAsia"/>
          <w:bCs/>
          <w:sz w:val="24"/>
          <w:szCs w:val="24"/>
          <w:highlight w:val="green"/>
        </w:rPr>
        <w:t>分</w:t>
      </w:r>
    </w:p>
    <w:p w14:paraId="370F840D" w14:textId="77777777" w:rsidR="00615436" w:rsidRDefault="00615436">
      <w:pPr>
        <w:rPr>
          <w:rFonts w:ascii="宋体" w:hAnsi="宋体" w:hint="eastAsia"/>
          <w:b/>
          <w:color w:val="0000FF"/>
          <w:sz w:val="24"/>
          <w:szCs w:val="24"/>
        </w:rPr>
      </w:pPr>
    </w:p>
    <w:p w14:paraId="3236F209" w14:textId="77777777" w:rsidR="00615436" w:rsidRDefault="00615436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</w:p>
    <w:p w14:paraId="34C16A68" w14:textId="77777777" w:rsidR="00615436" w:rsidRDefault="00615436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</w:p>
    <w:p w14:paraId="737214A3" w14:textId="77777777" w:rsidR="00615436" w:rsidRDefault="00000000">
      <w:pP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</w:pPr>
      <w:r>
        <w:rPr>
          <w:rFonts w:ascii="宋体" w:eastAsia="宋体" w:hAnsi="宋体" w:cs="宋体" w:hint="eastAsia"/>
          <w:b/>
          <w:color w:val="FF0000"/>
          <w:spacing w:val="6"/>
          <w:sz w:val="24"/>
          <w:szCs w:val="24"/>
        </w:rPr>
        <w:br w:type="page"/>
      </w:r>
    </w:p>
    <w:p w14:paraId="6C6860FB" w14:textId="77777777" w:rsidR="00615436" w:rsidRDefault="00000000">
      <w:pPr>
        <w:rPr>
          <w:rFonts w:ascii="宋体" w:hAnsi="宋体" w:hint="eastAsia"/>
          <w:b/>
          <w:color w:val="000000"/>
          <w:sz w:val="24"/>
          <w:szCs w:val="24"/>
        </w:rPr>
      </w:pPr>
      <w:r>
        <w:rPr>
          <w:rFonts w:ascii="宋体" w:hAnsi="宋体" w:hint="eastAsia"/>
          <w:b/>
          <w:color w:val="000000"/>
          <w:sz w:val="24"/>
          <w:szCs w:val="24"/>
        </w:rPr>
        <w:lastRenderedPageBreak/>
        <w:t>21结合材料，综合运用所学，谈谈对系统思维和战略定力的认识。（9分）</w:t>
      </w:r>
    </w:p>
    <w:p w14:paraId="61243345" w14:textId="77777777" w:rsidR="00615436" w:rsidRDefault="00615436">
      <w:pPr>
        <w:rPr>
          <w:rFonts w:ascii="宋体" w:hAnsi="宋体" w:hint="eastAsia"/>
          <w:bCs/>
          <w:color w:val="000000"/>
          <w:sz w:val="24"/>
          <w:szCs w:val="24"/>
        </w:rPr>
      </w:pPr>
    </w:p>
    <w:p w14:paraId="532D3F8D" w14:textId="77777777" w:rsidR="00615436" w:rsidRDefault="00615436">
      <w:pPr>
        <w:rPr>
          <w:rFonts w:ascii="宋体" w:hAnsi="宋体" w:hint="eastAsia"/>
          <w:bCs/>
          <w:color w:val="000000"/>
          <w:sz w:val="24"/>
          <w:szCs w:val="24"/>
        </w:rPr>
      </w:pPr>
    </w:p>
    <w:p w14:paraId="458EF37D" w14:textId="77777777" w:rsidR="00615436" w:rsidRDefault="00000000">
      <w:pPr>
        <w:ind w:firstLineChars="200" w:firstLine="48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本题可以从系统思维和战略定力两个维度，结合 “四个中国” 来分析：</w:t>
      </w:r>
    </w:p>
    <w:p w14:paraId="57DB2F28" w14:textId="77777777" w:rsidR="00615436" w:rsidRDefault="00615436">
      <w:pPr>
        <w:rPr>
          <w:rFonts w:ascii="宋体" w:eastAsia="宋体" w:hAnsi="宋体" w:hint="eastAsia"/>
          <w:sz w:val="24"/>
          <w:szCs w:val="24"/>
        </w:rPr>
      </w:pPr>
    </w:p>
    <w:p w14:paraId="50E6C943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highlight w:val="yellow"/>
        </w:rPr>
        <w:t>关于系统思维：</w:t>
      </w:r>
      <w:r>
        <w:rPr>
          <w:rFonts w:ascii="宋体" w:eastAsia="宋体" w:hAnsi="宋体" w:hint="eastAsia"/>
          <w:sz w:val="24"/>
          <w:szCs w:val="24"/>
        </w:rPr>
        <w:t xml:space="preserve">系统思维强调整体性、关联性和协同性。   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（1+1分）</w:t>
      </w:r>
    </w:p>
    <w:p w14:paraId="29A59B34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</w:p>
    <w:p w14:paraId="109B1DB7" w14:textId="77777777" w:rsidR="00615436" w:rsidRDefault="0000000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整体性：将“四个中国”作为有机整体，共同构成中国式现代化的战略支柱，避免了单兵突进、顾此失彼。</w:t>
      </w:r>
    </w:p>
    <w:p w14:paraId="473BAA8D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关联性：各支柱相互支撑、协同发力。例如，数字中国为健康、美丽、平安中国提供技术赋能；美丽中国与健康中国共享良好的生态环境基础；平安中国为所有发展提供稳定保障。</w:t>
      </w:r>
    </w:p>
    <w:p w14:paraId="5C188A4D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协同性：在推进中注重统筹兼顾，如美丽中国强调“降碳、减污、扩绿、增长”协同推进，体现了多维目标的动态平衡。</w:t>
      </w:r>
    </w:p>
    <w:p w14:paraId="0E41E0FD" w14:textId="77777777" w:rsidR="00615436" w:rsidRDefault="00000000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系统思维要求我们用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联系、全面、整体</w:t>
      </w:r>
      <w:r>
        <w:rPr>
          <w:rFonts w:ascii="宋体" w:eastAsia="宋体" w:hAnsi="宋体" w:hint="eastAsia"/>
          <w:sz w:val="24"/>
          <w:szCs w:val="24"/>
        </w:rPr>
        <w:t>的观点看问题。（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联系、全面、整体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54E13C16" w14:textId="77777777" w:rsidR="00615436" w:rsidRDefault="00615436">
      <w:pPr>
        <w:rPr>
          <w:rFonts w:ascii="宋体" w:eastAsia="宋体" w:hAnsi="宋体" w:hint="eastAsia"/>
          <w:sz w:val="24"/>
          <w:szCs w:val="24"/>
        </w:rPr>
      </w:pPr>
    </w:p>
    <w:p w14:paraId="5CB6060D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highlight w:val="yellow"/>
        </w:rPr>
        <w:t>关于战略定力：</w:t>
      </w:r>
      <w:r>
        <w:rPr>
          <w:rFonts w:ascii="宋体" w:eastAsia="宋体" w:hAnsi="宋体" w:hint="eastAsia"/>
          <w:sz w:val="24"/>
          <w:szCs w:val="24"/>
        </w:rPr>
        <w:t>战略定力体现为方向坚定、目标上的执着和行动上的持久。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（1+1分）</w:t>
      </w:r>
    </w:p>
    <w:p w14:paraId="21A3C98B" w14:textId="77777777" w:rsidR="00615436" w:rsidRDefault="00615436">
      <w:pPr>
        <w:rPr>
          <w:rFonts w:ascii="宋体" w:eastAsia="宋体" w:hAnsi="宋体" w:hint="eastAsia"/>
          <w:sz w:val="24"/>
          <w:szCs w:val="24"/>
        </w:rPr>
      </w:pPr>
    </w:p>
    <w:p w14:paraId="4844EA67" w14:textId="77777777" w:rsidR="00615436" w:rsidRDefault="00000000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方向坚定：在党的领导下，保证方向。不因短期波动或外部干扰而动摇，如面对复杂环境，仍坚定不移推进数字转型、绿色发展、健康优先和总体国家安全，确保中国式现代化沿着</w:t>
      </w:r>
      <w:r>
        <w:rPr>
          <w:rFonts w:ascii="宋体" w:eastAsia="宋体" w:hAnsi="宋体" w:hint="eastAsia"/>
          <w:color w:val="FF0000"/>
          <w:sz w:val="24"/>
          <w:szCs w:val="24"/>
        </w:rPr>
        <w:t>既定方向</w:t>
      </w:r>
      <w:r>
        <w:rPr>
          <w:rFonts w:ascii="宋体" w:eastAsia="宋体" w:hAnsi="宋体" w:hint="eastAsia"/>
          <w:sz w:val="24"/>
          <w:szCs w:val="24"/>
        </w:rPr>
        <w:t>稳步前进，不因短期挑战而动摇方向。</w:t>
      </w:r>
    </w:p>
    <w:p w14:paraId="4A10828E" w14:textId="77777777" w:rsidR="00615436" w:rsidRDefault="00000000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目标执着：坚持“一张蓝图绘到底”，将生态文明、健康中国等长期目标纳入五年规划持续发力，将 “四个中国” 作为长期战略支柱，不是短期政策，而是面向 2026-2030 年乃至更长远的发展蓝图，彰显了党对中国式现代化建设方向的坚定把握，体现了对人民根本利益和</w:t>
      </w:r>
      <w:r>
        <w:rPr>
          <w:rFonts w:ascii="宋体" w:eastAsia="宋体" w:hAnsi="宋体" w:hint="eastAsia"/>
          <w:color w:val="FF0000"/>
          <w:sz w:val="24"/>
          <w:szCs w:val="24"/>
        </w:rPr>
        <w:t>长远利益</w:t>
      </w:r>
      <w:r>
        <w:rPr>
          <w:rFonts w:ascii="宋体" w:eastAsia="宋体" w:hAnsi="宋体" w:hint="eastAsia"/>
          <w:sz w:val="24"/>
          <w:szCs w:val="24"/>
        </w:rPr>
        <w:t>的坚守。</w:t>
      </w:r>
    </w:p>
    <w:p w14:paraId="1C69D0C3" w14:textId="77777777" w:rsidR="00615436" w:rsidRDefault="00000000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行动持久：通过规划接力落实，把宏伟蓝图细化为阶段性任务，确保战略部署不换频道、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久久为功</w:t>
      </w:r>
      <w:r>
        <w:rPr>
          <w:rFonts w:ascii="宋体" w:eastAsia="宋体" w:hAnsi="宋体" w:hint="eastAsia"/>
          <w:sz w:val="24"/>
          <w:szCs w:val="24"/>
        </w:rPr>
        <w:t>。         （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量变与质变、方向坚定、久久为功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52B51142" w14:textId="77777777" w:rsidR="00615436" w:rsidRDefault="006154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677017A" w14:textId="77777777" w:rsidR="00615436" w:rsidRDefault="0061543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A0D13E6" w14:textId="77777777" w:rsidR="00615436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highlight w:val="yellow"/>
        </w:rPr>
        <w:t xml:space="preserve">二者的统一关系： 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（1+1分）</w:t>
      </w:r>
    </w:p>
    <w:p w14:paraId="6CED69EF" w14:textId="77777777" w:rsidR="00615436" w:rsidRDefault="0000000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综上，系统思维确保了“四个中国”相互协调、形成合力，战略定力确保了长期方向不偏移与持续投入。</w:t>
      </w:r>
      <w:r>
        <w:rPr>
          <w:rFonts w:ascii="宋体" w:eastAsia="宋体" w:hAnsi="宋体" w:hint="eastAsia"/>
          <w:color w:val="FF0000"/>
          <w:sz w:val="24"/>
          <w:szCs w:val="24"/>
        </w:rPr>
        <w:t>二者相辅相成，</w:t>
      </w:r>
      <w:r>
        <w:rPr>
          <w:rFonts w:ascii="宋体" w:eastAsia="宋体" w:hAnsi="宋体" w:hint="eastAsia"/>
          <w:sz w:val="24"/>
          <w:szCs w:val="24"/>
        </w:rPr>
        <w:t>系统思维为战略布局提供支撑，战略定力为系统布局落地提供保障，共同推动中国式现代化行稳致远。</w:t>
      </w:r>
    </w:p>
    <w:p w14:paraId="5F0BFE96" w14:textId="77777777" w:rsidR="00615436" w:rsidRDefault="00000000">
      <w:pPr>
        <w:ind w:firstLineChars="1200" w:firstLine="2891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（对立统一、联系观）</w:t>
      </w:r>
    </w:p>
    <w:p w14:paraId="22F2D58B" w14:textId="77777777" w:rsidR="00615436" w:rsidRDefault="00615436">
      <w:pPr>
        <w:ind w:firstLineChars="1200" w:firstLine="2891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</w:p>
    <w:p w14:paraId="225F1C79" w14:textId="77777777" w:rsidR="00615436" w:rsidRDefault="00000000">
      <w:pPr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必答点：坚持党的领导 1分   </w:t>
      </w:r>
    </w:p>
    <w:p w14:paraId="3BA12C47" w14:textId="77777777" w:rsidR="00615436" w:rsidRDefault="00000000">
      <w:pPr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       贯彻习近平新时代中国特色社会主义思想</w:t>
      </w:r>
      <w:r>
        <w:rPr>
          <w:rFonts w:ascii="宋体" w:eastAsia="宋体" w:hAnsi="宋体" w:hint="eastAsia"/>
          <w:b/>
          <w:bCs/>
          <w:color w:val="0000FF"/>
          <w:sz w:val="24"/>
          <w:szCs w:val="24"/>
          <w:highlight w:val="yellow"/>
        </w:rPr>
        <w:t>或者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民族复兴的中国梦 1分</w:t>
      </w:r>
    </w:p>
    <w:p w14:paraId="246B3A62" w14:textId="77777777" w:rsidR="00615436" w:rsidRDefault="00000000">
      <w:pPr>
        <w:ind w:firstLineChars="400" w:firstLine="964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分层分段，至少两个模块，逻辑清晰 1分</w:t>
      </w:r>
    </w:p>
    <w:p w14:paraId="0904BD91" w14:textId="77777777" w:rsidR="00615436" w:rsidRDefault="00615436">
      <w:pPr>
        <w:rPr>
          <w:rFonts w:ascii="宋体" w:hAnsi="宋体" w:hint="eastAsia"/>
          <w:bCs/>
          <w:color w:val="000000"/>
          <w:sz w:val="24"/>
          <w:szCs w:val="24"/>
        </w:rPr>
      </w:pPr>
    </w:p>
    <w:sectPr w:rsidR="00615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国标宋体">
    <w:altName w:val="宋体"/>
    <w:charset w:val="86"/>
    <w:family w:val="auto"/>
    <w:pitch w:val="default"/>
    <w:sig w:usb0="00000000" w:usb1="00000000" w:usb2="00000000" w:usb3="00000000" w:csb0="000600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B717FE"/>
    <w:multiLevelType w:val="singleLevel"/>
    <w:tmpl w:val="C6B717F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C5A2BF5"/>
    <w:multiLevelType w:val="multilevel"/>
    <w:tmpl w:val="2C5A2BF5"/>
    <w:lvl w:ilvl="0">
      <w:start w:val="1"/>
      <w:numFmt w:val="decimalEnclosedCircle"/>
      <w:lvlText w:val="%1"/>
      <w:lvlJc w:val="left"/>
      <w:pPr>
        <w:ind w:left="360" w:hanging="360"/>
      </w:pPr>
      <w:rPr>
        <w:rFonts w:ascii="华文楷体" w:eastAsia="华文楷体" w:hAnsi="华文楷体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54290873">
    <w:abstractNumId w:val="1"/>
  </w:num>
  <w:num w:numId="2" w16cid:durableId="176137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436"/>
    <w:rsid w:val="00380E6E"/>
    <w:rsid w:val="003B339B"/>
    <w:rsid w:val="00454940"/>
    <w:rsid w:val="00615436"/>
    <w:rsid w:val="009609F2"/>
    <w:rsid w:val="00986FE2"/>
    <w:rsid w:val="00CF0684"/>
    <w:rsid w:val="00D97911"/>
    <w:rsid w:val="00F90586"/>
    <w:rsid w:val="17070D4E"/>
    <w:rsid w:val="34A12BF9"/>
    <w:rsid w:val="3D504E64"/>
    <w:rsid w:val="58802C77"/>
    <w:rsid w:val="59851DE6"/>
    <w:rsid w:val="7B922E42"/>
    <w:rsid w:val="7B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6B6D0"/>
  <w15:docId w15:val="{668A8738-84E3-4E15-8C1A-BA459DD4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34"/>
    <w:qFormat/>
    <w:pPr>
      <w:ind w:left="720"/>
      <w:contextualSpacing/>
    </w:pPr>
    <w:rPr>
      <w:rFonts w:ascii="等线" w:eastAsia="等线" w:hAnsi="等线" w:cs="Times New Roman"/>
    </w:rPr>
  </w:style>
  <w:style w:type="table" w:customStyle="1" w:styleId="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2471</Words>
  <Characters>2521</Characters>
  <Application>Microsoft Office Word</Application>
  <DocSecurity>0</DocSecurity>
  <Lines>193</Lines>
  <Paragraphs>184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9</cp:revision>
  <dcterms:created xsi:type="dcterms:W3CDTF">2026-01-22T11:42:00Z</dcterms:created>
  <dcterms:modified xsi:type="dcterms:W3CDTF">2026-05-10T16:52:00Z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eyJoZGlkIjoiOTVhM2E3MDNjMjhkNzE2MDNkOTdlNmViZTdlYjA1NmEiLCJ1c2VySWQiOiIxNjQ4MjI1Nzc3In0=</vt:lpwstr>
  </property>
  <property fmtid="{D5CDD505-2E9C-101B-9397-08002B2CF9AE}" pid="4" name="ICV">
    <vt:lpwstr>2F10FE60725143B79347551D76D18100_12</vt:lpwstr>
  </property>
</Properties>
</file>