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A21B5" w14:textId="77777777" w:rsidR="00C94DC6" w:rsidRPr="00C94DC6" w:rsidRDefault="00C94DC6" w:rsidP="00C94DC6">
      <w:pPr>
        <w:widowControl/>
        <w:wordWrap w:val="0"/>
        <w:spacing w:line="360" w:lineRule="auto"/>
        <w:jc w:val="center"/>
        <w:rPr>
          <w:rFonts w:ascii="黑体" w:eastAsia="黑体" w:hAnsi="黑体" w:cs="宋体" w:hint="eastAsia"/>
          <w:bCs/>
          <w:kern w:val="0"/>
          <w:sz w:val="36"/>
          <w:szCs w:val="36"/>
        </w:rPr>
      </w:pPr>
      <w:r w:rsidRPr="00C94DC6">
        <w:rPr>
          <w:rFonts w:ascii="黑体" w:eastAsia="黑体" w:hAnsi="黑体" w:cs="宋体"/>
          <w:bCs/>
          <w:kern w:val="0"/>
          <w:sz w:val="36"/>
          <w:szCs w:val="36"/>
        </w:rPr>
        <w:t>2026北京朝阳高三二模</w:t>
      </w:r>
    </w:p>
    <w:p w14:paraId="719BEAC0" w14:textId="77777777" w:rsidR="00C94DC6" w:rsidRPr="00C94DC6" w:rsidRDefault="00C94DC6" w:rsidP="00C94DC6">
      <w:pPr>
        <w:widowControl/>
        <w:wordWrap w:val="0"/>
        <w:spacing w:line="360" w:lineRule="auto"/>
        <w:jc w:val="center"/>
        <w:rPr>
          <w:rFonts w:ascii="黑体" w:eastAsia="黑体" w:hAnsi="黑体" w:cs="宋体" w:hint="eastAsia"/>
          <w:bCs/>
          <w:kern w:val="0"/>
          <w:sz w:val="36"/>
          <w:szCs w:val="36"/>
        </w:rPr>
      </w:pPr>
      <w:r w:rsidRPr="00C94DC6">
        <w:rPr>
          <w:rFonts w:ascii="黑体" w:eastAsia="黑体" w:hAnsi="黑体" w:cs="宋体"/>
          <w:bCs/>
          <w:kern w:val="0"/>
          <w:sz w:val="36"/>
          <w:szCs w:val="36"/>
        </w:rPr>
        <w:t>政    治</w:t>
      </w:r>
    </w:p>
    <w:p w14:paraId="0589CB54" w14:textId="77777777" w:rsidR="00C94DC6" w:rsidRPr="00C94DC6" w:rsidRDefault="00C94DC6" w:rsidP="00C94DC6">
      <w:pPr>
        <w:widowControl/>
        <w:tabs>
          <w:tab w:val="left" w:pos="8640"/>
        </w:tabs>
        <w:wordWrap w:val="0"/>
        <w:spacing w:line="360" w:lineRule="auto"/>
        <w:jc w:val="right"/>
        <w:rPr>
          <w:rFonts w:ascii="Times New Roman" w:eastAsia="宋体" w:hAnsi="Times New Roman" w:cs="Times New Roman"/>
          <w:b/>
          <w:kern w:val="0"/>
          <w:sz w:val="24"/>
          <w:szCs w:val="24"/>
        </w:rPr>
      </w:pPr>
      <w:bookmarkStart w:id="0" w:name="page_1"/>
      <w:r w:rsidRPr="00C94DC6">
        <w:rPr>
          <w:rFonts w:ascii="宋体" w:eastAsia="宋体" w:hAnsi="宋体" w:cs="宋体"/>
          <w:b/>
          <w:kern w:val="0"/>
          <w:sz w:val="32"/>
          <w:szCs w:val="32"/>
        </w:rPr>
        <w:t xml:space="preserve">       </w:t>
      </w:r>
      <w:r w:rsidRPr="00C94DC6">
        <w:rPr>
          <w:rFonts w:ascii="Times New Roman" w:eastAsia="宋体" w:hAnsi="Times New Roman" w:cs="Times New Roman"/>
          <w:b/>
          <w:kern w:val="0"/>
          <w:sz w:val="24"/>
          <w:szCs w:val="24"/>
        </w:rPr>
        <w:t>2026.5</w:t>
      </w:r>
    </w:p>
    <w:p w14:paraId="124A077F" w14:textId="77777777" w:rsidR="00C94DC6" w:rsidRPr="00C94DC6" w:rsidRDefault="00C94DC6" w:rsidP="00C94DC6">
      <w:pPr>
        <w:widowControl/>
        <w:wordWrap w:val="0"/>
        <w:spacing w:line="360" w:lineRule="auto"/>
        <w:jc w:val="center"/>
        <w:rPr>
          <w:rFonts w:ascii="宋体" w:eastAsia="宋体" w:hAnsi="宋体" w:cs="宋体" w:hint="eastAsia"/>
          <w:b/>
          <w:kern w:val="0"/>
          <w:sz w:val="24"/>
          <w:szCs w:val="24"/>
        </w:rPr>
      </w:pPr>
      <w:r w:rsidRPr="00C94DC6">
        <w:rPr>
          <w:rFonts w:ascii="宋体" w:eastAsia="宋体" w:hAnsi="宋体" w:cs="宋体"/>
          <w:b/>
          <w:kern w:val="0"/>
          <w:sz w:val="24"/>
          <w:szCs w:val="24"/>
        </w:rPr>
        <w:t>（考试时间</w:t>
      </w:r>
      <w:r w:rsidRPr="00C94DC6">
        <w:rPr>
          <w:rFonts w:ascii="Times New Roman" w:eastAsia="宋体" w:hAnsi="Times New Roman" w:cs="Times New Roman"/>
          <w:b/>
          <w:kern w:val="0"/>
          <w:sz w:val="24"/>
          <w:szCs w:val="24"/>
        </w:rPr>
        <w:t>90</w:t>
      </w:r>
      <w:r w:rsidRPr="00C94DC6">
        <w:rPr>
          <w:rFonts w:ascii="宋体" w:eastAsia="宋体" w:hAnsi="宋体" w:cs="宋体"/>
          <w:b/>
          <w:kern w:val="0"/>
          <w:sz w:val="24"/>
          <w:szCs w:val="24"/>
        </w:rPr>
        <w:t>分钟  满分</w:t>
      </w:r>
      <w:r w:rsidRPr="00C94DC6">
        <w:rPr>
          <w:rFonts w:ascii="Times New Roman" w:eastAsia="宋体" w:hAnsi="Times New Roman" w:cs="Times New Roman"/>
          <w:b/>
          <w:kern w:val="0"/>
          <w:sz w:val="24"/>
          <w:szCs w:val="24"/>
        </w:rPr>
        <w:t>100</w:t>
      </w:r>
      <w:r w:rsidRPr="00C94DC6">
        <w:rPr>
          <w:rFonts w:ascii="宋体" w:eastAsia="宋体" w:hAnsi="宋体" w:cs="宋体"/>
          <w:b/>
          <w:kern w:val="0"/>
          <w:sz w:val="24"/>
          <w:szCs w:val="24"/>
        </w:rPr>
        <w:t>分）</w:t>
      </w:r>
    </w:p>
    <w:p w14:paraId="3D0E4C88" w14:textId="77777777" w:rsidR="00C94DC6" w:rsidRPr="00C94DC6" w:rsidRDefault="00C94DC6" w:rsidP="00C94DC6">
      <w:pPr>
        <w:widowControl/>
        <w:spacing w:line="360" w:lineRule="auto"/>
        <w:jc w:val="center"/>
        <w:rPr>
          <w:rFonts w:ascii="宋体" w:eastAsia="宋体" w:hAnsi="宋体" w:cs="宋体" w:hint="eastAsia"/>
          <w:b/>
          <w:bCs/>
          <w:kern w:val="0"/>
          <w:sz w:val="32"/>
          <w:szCs w:val="32"/>
        </w:rPr>
      </w:pPr>
      <w:r w:rsidRPr="00C94DC6">
        <w:rPr>
          <w:rFonts w:ascii="宋体" w:eastAsia="宋体" w:hAnsi="宋体" w:cs="宋体"/>
          <w:b/>
          <w:bCs/>
          <w:kern w:val="0"/>
          <w:sz w:val="32"/>
          <w:szCs w:val="32"/>
        </w:rPr>
        <w:t>第一部分</w:t>
      </w:r>
    </w:p>
    <w:p w14:paraId="689ADC7D" w14:textId="77777777" w:rsidR="00C94DC6" w:rsidRPr="00C94DC6" w:rsidRDefault="00C94DC6" w:rsidP="00C94DC6">
      <w:pPr>
        <w:widowControl/>
        <w:wordWrap w:val="0"/>
        <w:spacing w:line="360" w:lineRule="auto"/>
        <w:rPr>
          <w:rFonts w:ascii="宋体" w:eastAsia="宋体" w:hAnsi="宋体" w:cs="宋体" w:hint="eastAsia"/>
          <w:b/>
          <w:bCs/>
          <w:kern w:val="0"/>
          <w:sz w:val="24"/>
          <w:szCs w:val="24"/>
        </w:rPr>
      </w:pPr>
      <w:r w:rsidRPr="00C94DC6">
        <w:rPr>
          <w:rFonts w:ascii="宋体" w:eastAsia="宋体" w:hAnsi="宋体" w:cs="宋体"/>
          <w:b/>
          <w:bCs/>
          <w:kern w:val="0"/>
          <w:sz w:val="24"/>
          <w:szCs w:val="24"/>
        </w:rPr>
        <w:t>本部分共</w:t>
      </w:r>
      <w:r w:rsidRPr="00C94DC6">
        <w:rPr>
          <w:rFonts w:ascii="Times New Roman" w:eastAsia="宋体" w:hAnsi="Times New Roman" w:cs="Times New Roman"/>
          <w:b/>
          <w:bCs/>
          <w:kern w:val="0"/>
          <w:sz w:val="24"/>
          <w:szCs w:val="24"/>
        </w:rPr>
        <w:t>15</w:t>
      </w:r>
      <w:r w:rsidRPr="00C94DC6">
        <w:rPr>
          <w:rFonts w:ascii="宋体" w:eastAsia="宋体" w:hAnsi="宋体" w:cs="宋体"/>
          <w:b/>
          <w:bCs/>
          <w:kern w:val="0"/>
          <w:sz w:val="24"/>
          <w:szCs w:val="24"/>
        </w:rPr>
        <w:t>题，每题</w:t>
      </w:r>
      <w:r w:rsidRPr="00C94DC6">
        <w:rPr>
          <w:rFonts w:ascii="Times New Roman" w:eastAsia="宋体" w:hAnsi="Times New Roman" w:cs="Times New Roman"/>
          <w:b/>
          <w:bCs/>
          <w:kern w:val="0"/>
          <w:sz w:val="24"/>
          <w:szCs w:val="24"/>
        </w:rPr>
        <w:t>3</w:t>
      </w:r>
      <w:r w:rsidRPr="00C94DC6">
        <w:rPr>
          <w:rFonts w:ascii="宋体" w:eastAsia="宋体" w:hAnsi="宋体" w:cs="宋体"/>
          <w:b/>
          <w:bCs/>
          <w:kern w:val="0"/>
          <w:sz w:val="24"/>
          <w:szCs w:val="24"/>
        </w:rPr>
        <w:t>分，共</w:t>
      </w:r>
      <w:r w:rsidRPr="00C94DC6">
        <w:rPr>
          <w:rFonts w:ascii="Times New Roman" w:eastAsia="宋体" w:hAnsi="Times New Roman" w:cs="Times New Roman"/>
          <w:b/>
          <w:bCs/>
          <w:kern w:val="0"/>
          <w:sz w:val="24"/>
          <w:szCs w:val="24"/>
        </w:rPr>
        <w:t>45</w:t>
      </w:r>
      <w:r w:rsidRPr="00C94DC6">
        <w:rPr>
          <w:rFonts w:ascii="宋体" w:eastAsia="宋体" w:hAnsi="宋体" w:cs="宋体"/>
          <w:b/>
          <w:bCs/>
          <w:kern w:val="0"/>
          <w:sz w:val="24"/>
          <w:szCs w:val="24"/>
        </w:rPr>
        <w:t>分。在每题列出的四个选项中，选出最符合题目要求的一项。</w:t>
      </w:r>
    </w:p>
    <w:p w14:paraId="1809948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1</w:t>
      </w:r>
      <w:r w:rsidRPr="00C94DC6">
        <w:rPr>
          <w:rFonts w:ascii="宋体" w:eastAsia="宋体" w:hAnsi="宋体" w:cs="宋体"/>
          <w:kern w:val="0"/>
          <w:szCs w:val="21"/>
        </w:rPr>
        <w:t>．曾经，近代中国积贫积弱、交通闭塞、发展停滞；如今，</w:t>
      </w:r>
      <w:proofErr w:type="gramStart"/>
      <w:r w:rsidRPr="00C94DC6">
        <w:rPr>
          <w:rFonts w:ascii="宋体" w:eastAsia="宋体" w:hAnsi="宋体" w:cs="宋体"/>
          <w:kern w:val="0"/>
          <w:szCs w:val="21"/>
        </w:rPr>
        <w:t>一</w:t>
      </w:r>
      <w:proofErr w:type="gramEnd"/>
      <w:r w:rsidRPr="00C94DC6">
        <w:rPr>
          <w:rFonts w:ascii="宋体" w:eastAsia="宋体" w:hAnsi="宋体" w:cs="宋体"/>
          <w:kern w:val="0"/>
          <w:szCs w:val="21"/>
        </w:rPr>
        <w:t>条条“中国路”不仅连接了山川大地，更印证了中国式现代化的独特路径。</w:t>
      </w:r>
    </w:p>
    <w:tbl>
      <w:tblPr>
        <w:tblStyle w:val="32"/>
        <w:tblW w:w="0" w:type="auto"/>
        <w:tblInd w:w="105" w:type="dxa"/>
        <w:tblBorders>
          <w:top w:val="dashSmallGap" w:sz="4" w:space="0" w:color="auto"/>
          <w:left w:val="dashSmallGap" w:sz="4" w:space="0" w:color="auto"/>
          <w:bottom w:val="dashSmallGap" w:sz="4" w:space="0" w:color="auto"/>
          <w:right w:val="dashSmallGap" w:sz="4" w:space="0" w:color="auto"/>
          <w:insideV w:val="none" w:sz="0" w:space="0" w:color="auto"/>
        </w:tblBorders>
        <w:tblLook w:val="04A0" w:firstRow="1" w:lastRow="0" w:firstColumn="1" w:lastColumn="0" w:noHBand="0" w:noVBand="1"/>
      </w:tblPr>
      <w:tblGrid>
        <w:gridCol w:w="9178"/>
      </w:tblGrid>
      <w:tr w:rsidR="00C94DC6" w:rsidRPr="00C94DC6" w14:paraId="028FC9C9" w14:textId="77777777" w:rsidTr="00B607E6">
        <w:tc>
          <w:tcPr>
            <w:tcW w:w="9178" w:type="dxa"/>
            <w:tcBorders>
              <w:tl2br w:val="nil"/>
              <w:tr2bl w:val="nil"/>
            </w:tcBorders>
          </w:tcPr>
          <w:p w14:paraId="429304AF"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在红军长征胜利的落脚点延安，陕北革命老区的首条高铁</w:t>
            </w:r>
            <w:r w:rsidRPr="00C94DC6">
              <w:rPr>
                <w:rFonts w:eastAsia="楷体"/>
                <w:kern w:val="0"/>
                <w:szCs w:val="21"/>
                <w:lang w:eastAsia="zh-CN"/>
              </w:rPr>
              <w:t>——</w:t>
            </w:r>
            <w:r w:rsidRPr="00C94DC6">
              <w:rPr>
                <w:rFonts w:ascii="楷体" w:eastAsia="楷体" w:hAnsi="楷体" w:cs="楷体"/>
                <w:kern w:val="0"/>
                <w:szCs w:val="21"/>
                <w:lang w:eastAsia="zh-CN"/>
              </w:rPr>
              <w:t>西延高铁正式开通，书写了中国高铁建设的西部传奇。中国高铁网已逾</w:t>
            </w:r>
            <w:r w:rsidRPr="00C94DC6">
              <w:rPr>
                <w:rFonts w:eastAsia="楷体"/>
                <w:kern w:val="0"/>
                <w:szCs w:val="21"/>
                <w:lang w:eastAsia="zh-CN"/>
              </w:rPr>
              <w:t>5</w:t>
            </w:r>
            <w:r w:rsidRPr="00C94DC6">
              <w:rPr>
                <w:rFonts w:ascii="楷体" w:eastAsia="楷体" w:hAnsi="楷体" w:cs="楷体"/>
                <w:kern w:val="0"/>
                <w:szCs w:val="21"/>
                <w:lang w:eastAsia="zh-CN"/>
              </w:rPr>
              <w:t>万公里，让旅途更顺畅、人心更温暖。</w:t>
            </w:r>
          </w:p>
          <w:p w14:paraId="1D279607"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在珠江口，世界最高双层悬索桥</w:t>
            </w:r>
            <w:r w:rsidRPr="00C94DC6">
              <w:rPr>
                <w:rFonts w:eastAsia="楷体"/>
                <w:kern w:val="0"/>
                <w:szCs w:val="21"/>
                <w:lang w:eastAsia="zh-CN"/>
              </w:rPr>
              <w:t>——</w:t>
            </w:r>
            <w:r w:rsidRPr="00C94DC6">
              <w:rPr>
                <w:rFonts w:ascii="楷体" w:eastAsia="楷体" w:hAnsi="楷体" w:cs="楷体"/>
                <w:kern w:val="0"/>
                <w:szCs w:val="21"/>
                <w:lang w:eastAsia="zh-CN"/>
              </w:rPr>
              <w:t>狮子洋大桥，历时</w:t>
            </w:r>
            <w:r w:rsidRPr="00C94DC6">
              <w:rPr>
                <w:rFonts w:eastAsia="楷体"/>
                <w:kern w:val="0"/>
                <w:szCs w:val="21"/>
                <w:lang w:eastAsia="zh-CN"/>
              </w:rPr>
              <w:t>3</w:t>
            </w:r>
            <w:r w:rsidRPr="00C94DC6">
              <w:rPr>
                <w:rFonts w:ascii="楷体" w:eastAsia="楷体" w:hAnsi="楷体" w:cs="楷体"/>
                <w:kern w:val="0"/>
                <w:szCs w:val="21"/>
                <w:lang w:eastAsia="zh-CN"/>
              </w:rPr>
              <w:t>年完成</w:t>
            </w:r>
            <w:r w:rsidRPr="00C94DC6">
              <w:rPr>
                <w:rFonts w:eastAsia="楷体"/>
                <w:kern w:val="0"/>
                <w:szCs w:val="21"/>
                <w:lang w:eastAsia="zh-CN"/>
              </w:rPr>
              <w:t>342</w:t>
            </w:r>
            <w:r w:rsidRPr="00C94DC6">
              <w:rPr>
                <w:rFonts w:ascii="楷体" w:eastAsia="楷体" w:hAnsi="楷体" w:cs="楷体"/>
                <w:kern w:val="0"/>
                <w:szCs w:val="21"/>
                <w:lang w:eastAsia="zh-CN"/>
              </w:rPr>
              <w:t>米主塔封顶，对接精度达到毫米级。</w:t>
            </w:r>
          </w:p>
          <w:p w14:paraId="12B345F7" w14:textId="77777777" w:rsidR="00C94DC6" w:rsidRPr="00C94DC6" w:rsidRDefault="00C94DC6" w:rsidP="00C94DC6">
            <w:pPr>
              <w:widowControl/>
              <w:wordWrap w:val="0"/>
              <w:spacing w:line="360" w:lineRule="auto"/>
              <w:ind w:firstLineChars="200" w:firstLine="420"/>
              <w:rPr>
                <w:rFonts w:ascii="宋体" w:eastAsia="宋体" w:hAnsi="宋体" w:cs="宋体" w:hint="eastAsia"/>
                <w:b/>
                <w:bCs/>
                <w:kern w:val="0"/>
                <w:sz w:val="24"/>
                <w:szCs w:val="24"/>
                <w:lang w:eastAsia="zh-CN"/>
              </w:rPr>
            </w:pPr>
            <w:r w:rsidRPr="00C94DC6">
              <w:rPr>
                <w:rFonts w:ascii="楷体" w:eastAsia="楷体" w:hAnsi="楷体" w:cs="楷体"/>
                <w:kern w:val="0"/>
                <w:szCs w:val="21"/>
                <w:lang w:eastAsia="zh-CN"/>
              </w:rPr>
              <w:t>非洲首条沙漠重载铁路</w:t>
            </w:r>
            <w:r w:rsidRPr="00C94DC6">
              <w:rPr>
                <w:rFonts w:eastAsia="楷体"/>
                <w:kern w:val="0"/>
                <w:szCs w:val="21"/>
                <w:lang w:eastAsia="zh-CN"/>
              </w:rPr>
              <w:t>——</w:t>
            </w:r>
            <w:r w:rsidRPr="00C94DC6">
              <w:rPr>
                <w:rFonts w:ascii="楷体" w:eastAsia="楷体" w:hAnsi="楷体" w:cs="楷体"/>
                <w:kern w:val="0"/>
                <w:szCs w:val="21"/>
                <w:lang w:eastAsia="zh-CN"/>
              </w:rPr>
              <w:t>阿尔及利亚西部铁路矿业线项目全线通车，作为中企在阿承建的最大基建工程，该铁路将进一步完善阿尔及利亚国家铁路网。</w:t>
            </w:r>
          </w:p>
        </w:tc>
      </w:tr>
    </w:tbl>
    <w:p w14:paraId="613CC835"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关于“中国路”，下列说法正确的是</w:t>
      </w:r>
    </w:p>
    <w:p w14:paraId="73D98F31"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①“通达之路”联结革命老区，坚持以人民为中心的价值追求</w:t>
      </w:r>
    </w:p>
    <w:p w14:paraId="7C5737E5"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②“创新之路”攻克技术难关，以硬实力夯实高质量发展根基</w:t>
      </w:r>
    </w:p>
    <w:p w14:paraId="39083804"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③“共赢之路”主导全球发展，积极推动构建人类命运共同体</w:t>
      </w:r>
    </w:p>
    <w:p w14:paraId="0B59B39E"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④“奋进之路”传承长征精神，为中国式现代化提供根本遵循</w:t>
      </w:r>
    </w:p>
    <w:p w14:paraId="0B4C76CA"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w:t>
      </w:r>
      <w:r w:rsidRPr="00C94DC6">
        <w:rPr>
          <w:rFonts w:ascii="宋体" w:eastAsia="宋体" w:hAnsi="宋体" w:cs="宋体"/>
          <w:kern w:val="0"/>
          <w:szCs w:val="21"/>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①③</w:t>
      </w:r>
      <w:r w:rsidRPr="00C94DC6">
        <w:rPr>
          <w:rFonts w:ascii="宋体" w:eastAsia="宋体" w:hAnsi="宋体" w:cs="宋体"/>
          <w:kern w:val="0"/>
          <w:szCs w:val="21"/>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②④</w:t>
      </w:r>
      <w:r w:rsidRPr="00C94DC6">
        <w:rPr>
          <w:rFonts w:ascii="宋体" w:eastAsia="宋体" w:hAnsi="宋体" w:cs="宋体"/>
          <w:kern w:val="0"/>
          <w:szCs w:val="21"/>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0F75D450"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2</w:t>
      </w:r>
      <w:r w:rsidRPr="00C94DC6">
        <w:rPr>
          <w:rFonts w:ascii="宋体" w:eastAsia="宋体" w:hAnsi="宋体" w:cs="宋体"/>
          <w:kern w:val="0"/>
          <w:szCs w:val="21"/>
        </w:rPr>
        <w:t>．截至</w:t>
      </w:r>
      <w:r w:rsidRPr="00C94DC6">
        <w:rPr>
          <w:rFonts w:ascii="Times New Roman" w:eastAsia="宋体" w:hAnsi="Times New Roman" w:cs="Times New Roman"/>
          <w:kern w:val="0"/>
          <w:szCs w:val="21"/>
        </w:rPr>
        <w:t>2024</w:t>
      </w:r>
      <w:r w:rsidRPr="00C94DC6">
        <w:rPr>
          <w:rFonts w:ascii="宋体" w:eastAsia="宋体" w:hAnsi="宋体" w:cs="宋体"/>
          <w:kern w:val="0"/>
          <w:szCs w:val="21"/>
        </w:rPr>
        <w:t>年，我国的“太极拳”“侗族大歌”“春节”等</w:t>
      </w:r>
      <w:r w:rsidRPr="00C94DC6">
        <w:rPr>
          <w:rFonts w:ascii="Times New Roman" w:eastAsia="宋体" w:hAnsi="Times New Roman" w:cs="Times New Roman"/>
          <w:kern w:val="0"/>
          <w:szCs w:val="21"/>
        </w:rPr>
        <w:t>44</w:t>
      </w:r>
      <w:r w:rsidRPr="00C94DC6">
        <w:rPr>
          <w:rFonts w:ascii="宋体" w:eastAsia="宋体" w:hAnsi="宋体" w:cs="宋体"/>
          <w:kern w:val="0"/>
          <w:szCs w:val="21"/>
        </w:rPr>
        <w:t>个非</w:t>
      </w:r>
      <w:proofErr w:type="gramStart"/>
      <w:r w:rsidRPr="00C94DC6">
        <w:rPr>
          <w:rFonts w:ascii="宋体" w:eastAsia="宋体" w:hAnsi="宋体" w:cs="宋体"/>
          <w:kern w:val="0"/>
          <w:szCs w:val="21"/>
        </w:rPr>
        <w:t>遗项目</w:t>
      </w:r>
      <w:proofErr w:type="gramEnd"/>
      <w:r w:rsidRPr="00C94DC6">
        <w:rPr>
          <w:rFonts w:ascii="宋体" w:eastAsia="宋体" w:hAnsi="宋体" w:cs="宋体"/>
          <w:kern w:val="0"/>
          <w:szCs w:val="21"/>
        </w:rPr>
        <w:t>列入联合国教科文组织非物质文化遗产名录、名册，总数居世界第一。同时，我国非</w:t>
      </w:r>
      <w:proofErr w:type="gramStart"/>
      <w:r w:rsidRPr="00C94DC6">
        <w:rPr>
          <w:rFonts w:ascii="宋体" w:eastAsia="宋体" w:hAnsi="宋体" w:cs="宋体"/>
          <w:kern w:val="0"/>
          <w:szCs w:val="21"/>
        </w:rPr>
        <w:t>遗与文旅产业</w:t>
      </w:r>
      <w:proofErr w:type="gramEnd"/>
      <w:r w:rsidRPr="00C94DC6">
        <w:rPr>
          <w:rFonts w:ascii="宋体" w:eastAsia="宋体" w:hAnsi="宋体" w:cs="宋体"/>
          <w:kern w:val="0"/>
          <w:szCs w:val="21"/>
        </w:rPr>
        <w:t>深度融合，非遗技艺也持续融入现代生活场景。由此可见，我国非物质文化遗产的保护和利用</w:t>
      </w:r>
    </w:p>
    <w:p w14:paraId="365ECBFE"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A</w:t>
      </w:r>
      <w:r w:rsidRPr="00C94DC6">
        <w:rPr>
          <w:rFonts w:ascii="宋体" w:eastAsia="宋体" w:hAnsi="宋体" w:cs="宋体"/>
          <w:kern w:val="0"/>
          <w:szCs w:val="21"/>
        </w:rPr>
        <w:t>．凝聚着中华优秀传统文化的核心思想理念，承载着中华民族精神</w:t>
      </w:r>
    </w:p>
    <w:p w14:paraId="6DC49B53"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B</w:t>
      </w:r>
      <w:r w:rsidRPr="00C94DC6">
        <w:rPr>
          <w:rFonts w:ascii="宋体" w:eastAsia="宋体" w:hAnsi="宋体" w:cs="宋体"/>
          <w:kern w:val="0"/>
          <w:szCs w:val="21"/>
        </w:rPr>
        <w:t>．立足当代实践，满足人民美好生活需要，助力我国文化强国建设</w:t>
      </w:r>
    </w:p>
    <w:p w14:paraId="2A87A701"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C</w:t>
      </w:r>
      <w:r w:rsidRPr="00C94DC6">
        <w:rPr>
          <w:rFonts w:ascii="宋体" w:eastAsia="宋体" w:hAnsi="宋体" w:cs="宋体"/>
          <w:kern w:val="0"/>
          <w:szCs w:val="21"/>
        </w:rPr>
        <w:t>．搭建起文明</w:t>
      </w:r>
      <w:proofErr w:type="gramStart"/>
      <w:r w:rsidRPr="00C94DC6">
        <w:rPr>
          <w:rFonts w:ascii="宋体" w:eastAsia="宋体" w:hAnsi="宋体" w:cs="宋体"/>
          <w:kern w:val="0"/>
          <w:szCs w:val="21"/>
        </w:rPr>
        <w:t>交流互鉴的</w:t>
      </w:r>
      <w:proofErr w:type="gramEnd"/>
      <w:r w:rsidRPr="00C94DC6">
        <w:rPr>
          <w:rFonts w:ascii="宋体" w:eastAsia="宋体" w:hAnsi="宋体" w:cs="宋体"/>
          <w:kern w:val="0"/>
          <w:szCs w:val="21"/>
        </w:rPr>
        <w:t>桥梁，从根本上提升了中华文化的国际影响力</w:t>
      </w:r>
    </w:p>
    <w:p w14:paraId="311EA1EA"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D</w:t>
      </w:r>
      <w:r w:rsidRPr="00C94DC6">
        <w:rPr>
          <w:rFonts w:ascii="宋体" w:eastAsia="宋体" w:hAnsi="宋体" w:cs="宋体"/>
          <w:kern w:val="0"/>
          <w:szCs w:val="21"/>
        </w:rPr>
        <w:t>．推动了我国文化产业走出去，为世界各民族文化的繁荣发展提供借鉴</w:t>
      </w:r>
    </w:p>
    <w:p w14:paraId="7F364B9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lastRenderedPageBreak/>
        <w:t>3</w:t>
      </w:r>
      <w:r w:rsidRPr="00C94DC6">
        <w:rPr>
          <w:rFonts w:ascii="宋体" w:eastAsia="宋体" w:hAnsi="宋体" w:cs="宋体"/>
          <w:kern w:val="0"/>
          <w:szCs w:val="21"/>
        </w:rPr>
        <w:t>．词元（</w:t>
      </w:r>
      <w:r w:rsidRPr="00C94DC6">
        <w:rPr>
          <w:rFonts w:ascii="Times New Roman" w:eastAsia="宋体" w:hAnsi="Times New Roman" w:cs="Times New Roman"/>
          <w:kern w:val="0"/>
          <w:szCs w:val="21"/>
        </w:rPr>
        <w:t>Token</w:t>
      </w:r>
      <w:r w:rsidRPr="00C94DC6">
        <w:rPr>
          <w:rFonts w:ascii="宋体" w:eastAsia="宋体" w:hAnsi="宋体" w:cs="宋体"/>
          <w:kern w:val="0"/>
          <w:szCs w:val="21"/>
        </w:rPr>
        <w:t>）是大模型处理信息的最小单元。如同人类读写以“字”为基本单位，人工智能在理解、生成内容时均以词元为基本单元。我国词</w:t>
      </w:r>
      <w:proofErr w:type="gramStart"/>
      <w:r w:rsidRPr="00C94DC6">
        <w:rPr>
          <w:rFonts w:ascii="宋体" w:eastAsia="宋体" w:hAnsi="宋体" w:cs="宋体"/>
          <w:kern w:val="0"/>
          <w:szCs w:val="21"/>
        </w:rPr>
        <w:t>元日均</w:t>
      </w:r>
      <w:proofErr w:type="gramEnd"/>
      <w:r w:rsidRPr="00C94DC6">
        <w:rPr>
          <w:rFonts w:ascii="宋体" w:eastAsia="宋体" w:hAnsi="宋体" w:cs="宋体"/>
          <w:kern w:val="0"/>
          <w:szCs w:val="21"/>
        </w:rPr>
        <w:t>调用量两年间增长超千倍，这一专业概念也随技术普及逐步走进大众视野，成为人们理解数字时代的重要认知工具。这体现了</w:t>
      </w:r>
    </w:p>
    <w:p w14:paraId="60FF124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①感性具体要上升到思维抽象，才能实现对事物本质规律的完整把握</w:t>
      </w:r>
    </w:p>
    <w:p w14:paraId="346C5A8C"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②新事物具有强大生命力，其发展进程符合客观规律，能很快被大众接受</w:t>
      </w:r>
    </w:p>
    <w:p w14:paraId="3BDA8E44"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③实践是认识发展的动力，规模化应用促进人们深化</w:t>
      </w:r>
      <w:proofErr w:type="gramStart"/>
      <w:r w:rsidRPr="00C94DC6">
        <w:rPr>
          <w:rFonts w:ascii="宋体" w:eastAsia="宋体" w:hAnsi="宋体" w:cs="宋体"/>
          <w:kern w:val="0"/>
          <w:szCs w:val="21"/>
        </w:rPr>
        <w:t>对词元价值</w:t>
      </w:r>
      <w:proofErr w:type="gramEnd"/>
      <w:r w:rsidRPr="00C94DC6">
        <w:rPr>
          <w:rFonts w:ascii="宋体" w:eastAsia="宋体" w:hAnsi="宋体" w:cs="宋体"/>
          <w:kern w:val="0"/>
          <w:szCs w:val="21"/>
        </w:rPr>
        <w:t>的认识</w:t>
      </w:r>
    </w:p>
    <w:p w14:paraId="4A90A5A3"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④社会存在决定社会意识，人工智能技术发展催生并普及了“词元”概念</w:t>
      </w:r>
    </w:p>
    <w:p w14:paraId="2A2F3D60"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①③</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②④</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71525993" w14:textId="77777777" w:rsidR="00C94DC6" w:rsidRPr="00C94DC6" w:rsidRDefault="00C94DC6" w:rsidP="00C94DC6">
      <w:pPr>
        <w:widowControl/>
        <w:wordWrap w:val="0"/>
        <w:spacing w:line="360" w:lineRule="auto"/>
        <w:rPr>
          <w:rFonts w:ascii="宋体" w:eastAsia="宋体" w:hAnsi="宋体" w:cs="宋体" w:hint="eastAsia"/>
          <w:kern w:val="0"/>
          <w:szCs w:val="21"/>
        </w:rPr>
      </w:pPr>
      <w:bookmarkStart w:id="1" w:name="page_2"/>
      <w:bookmarkEnd w:id="0"/>
      <w:r w:rsidRPr="00C94DC6">
        <w:rPr>
          <w:rFonts w:ascii="Times New Roman" w:eastAsia="宋体" w:hAnsi="Times New Roman" w:cs="Times New Roman"/>
          <w:kern w:val="0"/>
          <w:szCs w:val="21"/>
        </w:rPr>
        <w:t>4</w:t>
      </w:r>
      <w:r w:rsidRPr="00C94DC6">
        <w:rPr>
          <w:rFonts w:ascii="宋体" w:eastAsia="宋体" w:hAnsi="宋体" w:cs="宋体"/>
          <w:kern w:val="0"/>
          <w:szCs w:val="21"/>
        </w:rPr>
        <w:t>．近年来，北京多个老旧小区引入了“智慧物业”管理系统。该系统整合了智能门禁、电梯监测、消防预警、垃圾分类监控等多个模块，既降低了运营成本，也提升了居民的安全感和幸福感。这一做法</w:t>
      </w:r>
    </w:p>
    <w:p w14:paraId="7F434419"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①立足小区整体，通过数据联动整合治理资源，实现小区精细化管理</w:t>
      </w:r>
    </w:p>
    <w:p w14:paraId="52988245"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②突破了城市治理的客观条件限制，实现了社区治理模式的深刻变革</w:t>
      </w:r>
    </w:p>
    <w:p w14:paraId="3FCA6F67"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③适应居民生活需求，把握了联系的多样性，提升了社区治理的效能</w:t>
      </w:r>
    </w:p>
    <w:p w14:paraId="54209031"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④优化了事物固有属性，依托科技实现了经济效益与社会效益的统一</w:t>
      </w:r>
    </w:p>
    <w:p w14:paraId="00489679"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①④  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②④</w:t>
      </w:r>
    </w:p>
    <w:p w14:paraId="7BC15E4B"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5</w:t>
      </w:r>
      <w:r w:rsidRPr="00C94DC6">
        <w:rPr>
          <w:rFonts w:ascii="宋体" w:eastAsia="宋体" w:hAnsi="宋体" w:cs="宋体"/>
          <w:kern w:val="0"/>
          <w:szCs w:val="21"/>
        </w:rPr>
        <w:t>．唐诗《春晓》描绘了春日清晨田园景致与惜春之情。翻译家许渊冲先生在翻译该首诗时，恰当地进行了“添枝加叶”，用和风、阵雨、慵懒、鸟鸣等核心意象表达了原作意境之美。由此可见，该诗的翻译</w:t>
      </w:r>
    </w:p>
    <w:p w14:paraId="444B683F"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①能够完美再现诗作者创作时的细微心境</w:t>
      </w:r>
    </w:p>
    <w:p w14:paraId="1BEB0AA3"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②是翻译者的鉴赏感悟与原诗意境的融合</w:t>
      </w:r>
    </w:p>
    <w:p w14:paraId="2303C936"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③通过辩证否定对原诗的意境进行了升华</w:t>
      </w:r>
    </w:p>
    <w:p w14:paraId="634AE6B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④对自然意象的描写运用了形象思维以展现原作的情感意境</w:t>
      </w:r>
    </w:p>
    <w:p w14:paraId="4B821355"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②④  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582C92B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6</w:t>
      </w:r>
      <w:r w:rsidRPr="00C94DC6">
        <w:rPr>
          <w:rFonts w:ascii="宋体" w:eastAsia="宋体" w:hAnsi="宋体" w:cs="宋体"/>
          <w:kern w:val="0"/>
          <w:szCs w:val="21"/>
        </w:rPr>
        <w:t>．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14:paraId="4104A94E"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A</w:t>
      </w:r>
      <w:r w:rsidRPr="00C94DC6">
        <w:rPr>
          <w:rFonts w:ascii="宋体" w:eastAsia="宋体" w:hAnsi="宋体" w:cs="宋体"/>
          <w:kern w:val="0"/>
          <w:szCs w:val="21"/>
        </w:rPr>
        <w:t>．除非对未来产业适度监管，否则就会破坏市场秩序</w:t>
      </w:r>
    </w:p>
    <w:p w14:paraId="6ADFEBBA"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B</w:t>
      </w:r>
      <w:r w:rsidRPr="00C94DC6">
        <w:rPr>
          <w:rFonts w:ascii="宋体" w:eastAsia="宋体" w:hAnsi="宋体" w:cs="宋体"/>
          <w:kern w:val="0"/>
          <w:szCs w:val="21"/>
        </w:rPr>
        <w:t>．如果以未来产业为载体，先进技术就能形成现实的生产能力</w:t>
      </w:r>
    </w:p>
    <w:p w14:paraId="2B6328F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C</w:t>
      </w:r>
      <w:r w:rsidRPr="00C94DC6">
        <w:rPr>
          <w:rFonts w:ascii="宋体" w:eastAsia="宋体" w:hAnsi="宋体" w:cs="宋体"/>
          <w:kern w:val="0"/>
          <w:szCs w:val="21"/>
        </w:rPr>
        <w:t>．未来产业没有高质量发展，不是缘于监管过严，就是缘于完全放任自流</w:t>
      </w:r>
    </w:p>
    <w:p w14:paraId="1627893D"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D</w:t>
      </w:r>
      <w:r w:rsidRPr="00C94DC6">
        <w:rPr>
          <w:rFonts w:ascii="宋体" w:eastAsia="宋体" w:hAnsi="宋体" w:cs="宋体"/>
          <w:kern w:val="0"/>
          <w:szCs w:val="21"/>
        </w:rPr>
        <w:t>．有些具有显著战略性、引领性、颠覆性和不确定性的前瞻性产业</w:t>
      </w:r>
      <w:proofErr w:type="gramStart"/>
      <w:r w:rsidRPr="00C94DC6">
        <w:rPr>
          <w:rFonts w:ascii="宋体" w:eastAsia="宋体" w:hAnsi="宋体" w:cs="宋体"/>
          <w:kern w:val="0"/>
          <w:szCs w:val="21"/>
        </w:rPr>
        <w:t>不</w:t>
      </w:r>
      <w:proofErr w:type="gramEnd"/>
      <w:r w:rsidRPr="00C94DC6">
        <w:rPr>
          <w:rFonts w:ascii="宋体" w:eastAsia="宋体" w:hAnsi="宋体" w:cs="宋体"/>
          <w:kern w:val="0"/>
          <w:szCs w:val="21"/>
        </w:rPr>
        <w:t>是非未来产业</w:t>
      </w:r>
    </w:p>
    <w:p w14:paraId="05C8A62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lastRenderedPageBreak/>
        <w:t>7</w:t>
      </w:r>
      <w:r w:rsidRPr="00C94DC6">
        <w:rPr>
          <w:rFonts w:ascii="宋体" w:eastAsia="宋体" w:hAnsi="宋体" w:cs="宋体"/>
          <w:kern w:val="0"/>
          <w:szCs w:val="21"/>
        </w:rPr>
        <w:t>．某</w:t>
      </w:r>
      <w:proofErr w:type="gramStart"/>
      <w:r w:rsidRPr="00C94DC6">
        <w:rPr>
          <w:rFonts w:ascii="宋体" w:eastAsia="宋体" w:hAnsi="宋体" w:cs="宋体"/>
          <w:kern w:val="0"/>
          <w:szCs w:val="21"/>
        </w:rPr>
        <w:t>中学创客社团</w:t>
      </w:r>
      <w:proofErr w:type="gramEnd"/>
      <w:r w:rsidRPr="00C94DC6">
        <w:rPr>
          <w:rFonts w:ascii="宋体" w:eastAsia="宋体" w:hAnsi="宋体" w:cs="宋体"/>
          <w:kern w:val="0"/>
          <w:szCs w:val="21"/>
        </w:rPr>
        <w:t>的学生，将脑电波技术、人工智能与传统轮椅相结合，历时四年研发出智能智慧轮椅。该产品实现脑电操控，具备障碍提醒、跌倒报警、安全防护等功能，切实解决行动不便者的生活难题，入选全球十大科普创新成果。下列说法正确的是</w:t>
      </w:r>
    </w:p>
    <w:p w14:paraId="7D9AFA75"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A</w:t>
      </w:r>
      <w:r w:rsidRPr="00C94DC6">
        <w:rPr>
          <w:rFonts w:ascii="宋体" w:eastAsia="宋体" w:hAnsi="宋体" w:cs="宋体"/>
          <w:kern w:val="0"/>
          <w:szCs w:val="21"/>
        </w:rPr>
        <w:t>．历时四年持续改进，关注技术发展的过程，体现了创新思维的动态性特征</w:t>
      </w:r>
    </w:p>
    <w:p w14:paraId="3D8767F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B</w:t>
      </w:r>
      <w:r w:rsidRPr="00C94DC6">
        <w:rPr>
          <w:rFonts w:ascii="宋体" w:eastAsia="宋体" w:hAnsi="宋体" w:cs="宋体"/>
          <w:kern w:val="0"/>
          <w:szCs w:val="21"/>
        </w:rPr>
        <w:t>．将先进技术与传统轮椅相结合，表明辩证思维的整体性并不排斥相对静态性</w:t>
      </w:r>
    </w:p>
    <w:p w14:paraId="0EAC6C8A"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C</w:t>
      </w:r>
      <w:r w:rsidRPr="00C94DC6">
        <w:rPr>
          <w:rFonts w:ascii="宋体" w:eastAsia="宋体" w:hAnsi="宋体" w:cs="宋体"/>
          <w:kern w:val="0"/>
          <w:szCs w:val="21"/>
        </w:rPr>
        <w:t>．针对行动不便者的生活难题进行研发，运用矛盾分析</w:t>
      </w:r>
      <w:proofErr w:type="gramStart"/>
      <w:r w:rsidRPr="00C94DC6">
        <w:rPr>
          <w:rFonts w:ascii="宋体" w:eastAsia="宋体" w:hAnsi="宋体" w:cs="宋体"/>
          <w:kern w:val="0"/>
          <w:szCs w:val="21"/>
        </w:rPr>
        <w:t>法重点</w:t>
      </w:r>
      <w:proofErr w:type="gramEnd"/>
      <w:r w:rsidRPr="00C94DC6">
        <w:rPr>
          <w:rFonts w:ascii="宋体" w:eastAsia="宋体" w:hAnsi="宋体" w:cs="宋体"/>
          <w:kern w:val="0"/>
          <w:szCs w:val="21"/>
        </w:rPr>
        <w:t>抓住和解决次要矛盾</w:t>
      </w:r>
    </w:p>
    <w:p w14:paraId="07CC9CA3"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D</w:t>
      </w:r>
      <w:r w:rsidRPr="00C94DC6">
        <w:rPr>
          <w:rFonts w:ascii="宋体" w:eastAsia="宋体" w:hAnsi="宋体" w:cs="宋体"/>
          <w:kern w:val="0"/>
          <w:szCs w:val="21"/>
        </w:rPr>
        <w:t>．突破传统轮椅功能局限，实现脑电操控，体现了创新思维的思路多向性与跨越性</w:t>
      </w:r>
    </w:p>
    <w:p w14:paraId="4FA1DD06"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8</w:t>
      </w:r>
      <w:r w:rsidRPr="00C94DC6">
        <w:rPr>
          <w:rFonts w:ascii="宋体" w:eastAsia="宋体" w:hAnsi="宋体" w:cs="宋体"/>
          <w:kern w:val="0"/>
          <w:szCs w:val="21"/>
        </w:rPr>
        <w:t>．在《北京市文明行为促进条例》施行五周年之际，全市</w:t>
      </w:r>
      <w:r w:rsidRPr="00C94DC6">
        <w:rPr>
          <w:rFonts w:ascii="Times New Roman" w:eastAsia="宋体" w:hAnsi="Times New Roman" w:cs="Times New Roman"/>
          <w:kern w:val="0"/>
          <w:szCs w:val="21"/>
        </w:rPr>
        <w:t>1.3</w:t>
      </w:r>
      <w:r w:rsidRPr="00C94DC6">
        <w:rPr>
          <w:rFonts w:ascii="宋体" w:eastAsia="宋体" w:hAnsi="宋体" w:cs="宋体"/>
          <w:kern w:val="0"/>
          <w:szCs w:val="21"/>
        </w:rPr>
        <w:t>万余名人大代表再次行动。在胡同深处的“小院议事厅”、在社区广场的“联络点”，人大代表们既带着“法规管不管用”的问题查找短板，也以“身边人”的身份聆听大家对清朗网络空间、社会心理服务等方面的更高期盼。结合上述事实，下列说法正确的是</w:t>
      </w:r>
    </w:p>
    <w:p w14:paraId="0FA917C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①人大代表密切联系群众，推动立法与监督环节的民意贯通衔接</w:t>
      </w:r>
    </w:p>
    <w:p w14:paraId="65021D0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②市人大常委会作为立法机关，以坚实的法治保障护航首都发展</w:t>
      </w:r>
    </w:p>
    <w:p w14:paraId="1D1FCF43"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③从发挥制度优势到提升服务效能，保证国家机关高效协调运转</w:t>
      </w:r>
    </w:p>
    <w:p w14:paraId="685F08A4"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④人大代表参加执法检查，</w:t>
      </w:r>
      <w:proofErr w:type="gramStart"/>
      <w:r w:rsidRPr="00C94DC6">
        <w:rPr>
          <w:rFonts w:ascii="宋体" w:eastAsia="宋体" w:hAnsi="宋体" w:cs="宋体"/>
          <w:kern w:val="0"/>
          <w:szCs w:val="21"/>
        </w:rPr>
        <w:t>体现全</w:t>
      </w:r>
      <w:proofErr w:type="gramEnd"/>
      <w:r w:rsidRPr="00C94DC6">
        <w:rPr>
          <w:rFonts w:ascii="宋体" w:eastAsia="宋体" w:hAnsi="宋体" w:cs="宋体"/>
          <w:kern w:val="0"/>
          <w:szCs w:val="21"/>
        </w:rPr>
        <w:t>过程人民民主推动文明理念</w:t>
      </w:r>
      <w:proofErr w:type="gramStart"/>
      <w:r w:rsidRPr="00C94DC6">
        <w:rPr>
          <w:rFonts w:ascii="宋体" w:eastAsia="宋体" w:hAnsi="宋体" w:cs="宋体"/>
          <w:kern w:val="0"/>
          <w:szCs w:val="21"/>
        </w:rPr>
        <w:t>走深走实</w:t>
      </w:r>
      <w:proofErr w:type="gramEnd"/>
    </w:p>
    <w:p w14:paraId="20DB6A79"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①④  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1C907734" w14:textId="77777777" w:rsidR="00C94DC6" w:rsidRPr="00C94DC6" w:rsidRDefault="00C94DC6" w:rsidP="00C94DC6">
      <w:pPr>
        <w:widowControl/>
        <w:wordWrap w:val="0"/>
        <w:spacing w:line="360" w:lineRule="auto"/>
        <w:rPr>
          <w:rFonts w:ascii="宋体" w:eastAsia="宋体" w:hAnsi="宋体" w:cs="宋体" w:hint="eastAsia"/>
          <w:kern w:val="0"/>
          <w:szCs w:val="21"/>
        </w:rPr>
      </w:pPr>
      <w:bookmarkStart w:id="2" w:name="page_3"/>
      <w:bookmarkEnd w:id="1"/>
      <w:r w:rsidRPr="00C94DC6">
        <w:rPr>
          <w:rFonts w:ascii="Times New Roman" w:eastAsia="宋体" w:hAnsi="Times New Roman" w:cs="Times New Roman"/>
          <w:kern w:val="0"/>
          <w:szCs w:val="21"/>
        </w:rPr>
        <w:t>9</w:t>
      </w:r>
      <w:r w:rsidRPr="00C94DC6">
        <w:rPr>
          <w:rFonts w:ascii="宋体" w:eastAsia="宋体" w:hAnsi="宋体" w:cs="宋体"/>
          <w:kern w:val="0"/>
          <w:szCs w:val="21"/>
        </w:rPr>
        <w:t>．《全民阅读促进条例》规定，全民阅读促进工作由党委领导、政府主导，社会力量参与。县级以上地方人民政府应当加强对本行政区域内全民阅读促进工作的统筹协调，鼓励和支持依法兴办实体、资助项目、赞助活动、提供设施、捐赠出版物等多种方式，政府有效激发社会各方力量积极参与，形成共建共享的全民阅读局面。该条例的颁布</w:t>
      </w:r>
    </w:p>
    <w:p w14:paraId="6D39D829"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①立足我国全民阅读促进工作实践，展现文化自觉与担当</w:t>
      </w:r>
    </w:p>
    <w:p w14:paraId="5F2687AA"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②旨在促进文化产业繁荣发展，</w:t>
      </w:r>
      <w:proofErr w:type="gramStart"/>
      <w:r w:rsidRPr="00C94DC6">
        <w:rPr>
          <w:rFonts w:ascii="宋体" w:eastAsia="宋体" w:hAnsi="宋体" w:cs="宋体"/>
          <w:kern w:val="0"/>
          <w:szCs w:val="21"/>
        </w:rPr>
        <w:t>更好保障</w:t>
      </w:r>
      <w:proofErr w:type="gramEnd"/>
      <w:r w:rsidRPr="00C94DC6">
        <w:rPr>
          <w:rFonts w:ascii="宋体" w:eastAsia="宋体" w:hAnsi="宋体" w:cs="宋体"/>
          <w:kern w:val="0"/>
          <w:szCs w:val="21"/>
        </w:rPr>
        <w:t>人们的阅读权益</w:t>
      </w:r>
    </w:p>
    <w:p w14:paraId="642F7ED0"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③标志着我国全民阅读促进工作迈向法治化推进的新阶段</w:t>
      </w:r>
    </w:p>
    <w:p w14:paraId="0D20EDA6"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④表明法治政府在配置全民阅读资源方面发挥决定性作用</w:t>
      </w:r>
    </w:p>
    <w:p w14:paraId="4349A4FD"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①③</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①④</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②③</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②④</w:t>
      </w:r>
    </w:p>
    <w:p w14:paraId="7B4B53C6" w14:textId="77777777" w:rsidR="00C94DC6" w:rsidRPr="00C94DC6" w:rsidRDefault="00C94DC6" w:rsidP="00C94DC6">
      <w:pPr>
        <w:widowControl/>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rPr>
        <w:t>10</w:t>
      </w:r>
      <w:r w:rsidRPr="00C94DC6">
        <w:rPr>
          <w:rFonts w:ascii="宋体" w:eastAsia="宋体" w:hAnsi="宋体" w:cs="宋体"/>
          <w:kern w:val="0"/>
          <w:szCs w:val="21"/>
        </w:rPr>
        <w:t>．对婚姻幸福和美满家庭的追求是社会稳定的重要支撑，是社会主义核心价值观的体现。</w:t>
      </w:r>
      <w:proofErr w:type="spellStart"/>
      <w:r w:rsidRPr="00C94DC6">
        <w:rPr>
          <w:rFonts w:ascii="宋体" w:eastAsia="宋体" w:hAnsi="宋体" w:cs="宋体"/>
          <w:kern w:val="0"/>
          <w:szCs w:val="21"/>
          <w:lang w:eastAsia="en-US"/>
        </w:rPr>
        <w:t>下列说法正确的是</w:t>
      </w:r>
      <w:proofErr w:type="spellEnd"/>
    </w:p>
    <w:tbl>
      <w:tblPr>
        <w:tblStyle w:val="32"/>
        <w:tblW w:w="0" w:type="auto"/>
        <w:tblInd w:w="108" w:type="dxa"/>
        <w:tblLook w:val="04A0" w:firstRow="1" w:lastRow="0" w:firstColumn="1" w:lastColumn="0" w:noHBand="0" w:noVBand="1"/>
      </w:tblPr>
      <w:tblGrid>
        <w:gridCol w:w="4661"/>
        <w:gridCol w:w="240"/>
        <w:gridCol w:w="4353"/>
      </w:tblGrid>
      <w:tr w:rsidR="00C94DC6" w:rsidRPr="00C94DC6" w14:paraId="001F05C9" w14:textId="77777777" w:rsidTr="00B607E6">
        <w:trPr>
          <w:trHeight w:val="1067"/>
        </w:trPr>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13D9D947"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宋体" w:eastAsia="宋体" w:hAnsi="宋体" w:cs="宋体"/>
                <w:kern w:val="0"/>
                <w:szCs w:val="21"/>
                <w:lang w:eastAsia="zh-CN"/>
              </w:rPr>
              <w:t>甲(未成年)的父母因病丧失对子女的监护能力，其他近亲属都应当承担甲的监护责任。</w:t>
            </w:r>
          </w:p>
        </w:tc>
        <w:tc>
          <w:tcPr>
            <w:tcW w:w="240" w:type="dxa"/>
            <w:tcBorders>
              <w:top w:val="nil"/>
              <w:left w:val="dashSmallGap" w:sz="4" w:space="0" w:color="auto"/>
              <w:bottom w:val="nil"/>
              <w:right w:val="dashSmallGap" w:sz="4" w:space="0" w:color="auto"/>
            </w:tcBorders>
            <w:vAlign w:val="center"/>
          </w:tcPr>
          <w:p w14:paraId="2771467F"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FAA3779"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宋体" w:eastAsia="宋体" w:hAnsi="宋体" w:cs="宋体"/>
                <w:kern w:val="0"/>
                <w:szCs w:val="21"/>
                <w:lang w:eastAsia="zh-CN"/>
              </w:rPr>
              <w:t>乙与邻居签订《协议书》，约定邻居作为扶养人负责其生养死葬，这属于遗赠行为。</w:t>
            </w:r>
          </w:p>
        </w:tc>
      </w:tr>
      <w:tr w:rsidR="00C94DC6" w:rsidRPr="00C94DC6" w14:paraId="3E380837" w14:textId="77777777" w:rsidTr="00B607E6">
        <w:tc>
          <w:tcPr>
            <w:tcW w:w="4661" w:type="dxa"/>
            <w:tcBorders>
              <w:top w:val="dashSmallGap" w:sz="4" w:space="0" w:color="auto"/>
              <w:left w:val="nil"/>
              <w:bottom w:val="dashSmallGap" w:sz="4" w:space="0" w:color="auto"/>
              <w:right w:val="nil"/>
            </w:tcBorders>
            <w:vAlign w:val="center"/>
          </w:tcPr>
          <w:p w14:paraId="412DA7EB" w14:textId="77777777" w:rsidR="00C94DC6" w:rsidRPr="00C94DC6" w:rsidRDefault="00C94DC6" w:rsidP="00C94DC6">
            <w:pPr>
              <w:widowControl/>
              <w:wordWrap w:val="0"/>
              <w:spacing w:line="360" w:lineRule="auto"/>
              <w:ind w:firstLineChars="200" w:firstLine="420"/>
              <w:jc w:val="center"/>
              <w:rPr>
                <w:rFonts w:ascii="宋体" w:eastAsia="宋体" w:hAnsi="宋体" w:cs="宋体" w:hint="eastAsia"/>
                <w:kern w:val="0"/>
                <w:szCs w:val="21"/>
              </w:rPr>
            </w:pPr>
            <w:r w:rsidRPr="00C94DC6">
              <w:rPr>
                <w:rFonts w:eastAsia="宋体"/>
                <w:kern w:val="0"/>
                <w:szCs w:val="21"/>
              </w:rPr>
              <w:t>A</w:t>
            </w:r>
          </w:p>
        </w:tc>
        <w:tc>
          <w:tcPr>
            <w:tcW w:w="240" w:type="dxa"/>
            <w:tcBorders>
              <w:top w:val="nil"/>
              <w:left w:val="nil"/>
              <w:bottom w:val="nil"/>
              <w:right w:val="nil"/>
            </w:tcBorders>
            <w:vAlign w:val="center"/>
          </w:tcPr>
          <w:p w14:paraId="0F8FA92F" w14:textId="77777777" w:rsidR="00C94DC6" w:rsidRPr="00C94DC6" w:rsidRDefault="00C94DC6" w:rsidP="00C94DC6">
            <w:pPr>
              <w:widowControl/>
              <w:wordWrap w:val="0"/>
              <w:spacing w:line="360" w:lineRule="auto"/>
              <w:ind w:firstLineChars="200" w:firstLine="420"/>
              <w:jc w:val="center"/>
              <w:rPr>
                <w:rFonts w:ascii="宋体" w:eastAsia="宋体" w:hAnsi="宋体" w:cs="宋体" w:hint="eastAsia"/>
                <w:kern w:val="0"/>
                <w:szCs w:val="21"/>
              </w:rPr>
            </w:pPr>
          </w:p>
        </w:tc>
        <w:tc>
          <w:tcPr>
            <w:tcW w:w="4353" w:type="dxa"/>
            <w:tcBorders>
              <w:top w:val="dashSmallGap" w:sz="4" w:space="0" w:color="auto"/>
              <w:left w:val="nil"/>
              <w:bottom w:val="dashSmallGap" w:sz="4" w:space="0" w:color="auto"/>
              <w:right w:val="nil"/>
            </w:tcBorders>
            <w:vAlign w:val="center"/>
          </w:tcPr>
          <w:p w14:paraId="155A2487" w14:textId="77777777" w:rsidR="00C94DC6" w:rsidRPr="00C94DC6" w:rsidRDefault="00C94DC6" w:rsidP="00C94DC6">
            <w:pPr>
              <w:widowControl/>
              <w:wordWrap w:val="0"/>
              <w:spacing w:line="360" w:lineRule="auto"/>
              <w:ind w:firstLineChars="200" w:firstLine="420"/>
              <w:jc w:val="center"/>
              <w:rPr>
                <w:rFonts w:ascii="宋体" w:eastAsia="宋体" w:hAnsi="宋体" w:cs="宋体" w:hint="eastAsia"/>
                <w:kern w:val="0"/>
                <w:szCs w:val="21"/>
              </w:rPr>
            </w:pPr>
            <w:r w:rsidRPr="00C94DC6">
              <w:rPr>
                <w:rFonts w:eastAsia="宋体"/>
                <w:kern w:val="0"/>
                <w:szCs w:val="21"/>
              </w:rPr>
              <w:t>B</w:t>
            </w:r>
          </w:p>
        </w:tc>
      </w:tr>
      <w:tr w:rsidR="00C94DC6" w:rsidRPr="00C94DC6" w14:paraId="77F1D052" w14:textId="77777777" w:rsidTr="00B607E6">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069FF02A"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宋体" w:eastAsia="宋体" w:hAnsi="宋体" w:cs="宋体"/>
                <w:kern w:val="0"/>
                <w:szCs w:val="21"/>
                <w:lang w:eastAsia="zh-CN"/>
              </w:rPr>
              <w:lastRenderedPageBreak/>
              <w:t>丙在妻子去世后，对岳母尽了主要赡养义务，可以作为第一顺序继承人，继承其岳母遗产。</w:t>
            </w:r>
          </w:p>
        </w:tc>
        <w:tc>
          <w:tcPr>
            <w:tcW w:w="240" w:type="dxa"/>
            <w:tcBorders>
              <w:top w:val="nil"/>
              <w:left w:val="dashSmallGap" w:sz="4" w:space="0" w:color="auto"/>
              <w:bottom w:val="nil"/>
              <w:right w:val="dashSmallGap" w:sz="4" w:space="0" w:color="auto"/>
            </w:tcBorders>
            <w:vAlign w:val="center"/>
          </w:tcPr>
          <w:p w14:paraId="40CD27FE"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1983FF9C"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宋体" w:eastAsia="宋体" w:hAnsi="宋体" w:cs="宋体"/>
                <w:kern w:val="0"/>
                <w:szCs w:val="21"/>
                <w:lang w:eastAsia="zh-CN"/>
              </w:rPr>
              <w:t>丁的父亲与丁的女友的母亲是表兄妹，根据世代亲等计算法，丁与其女友属于禁止结婚的情形。</w:t>
            </w:r>
          </w:p>
        </w:tc>
      </w:tr>
      <w:tr w:rsidR="00C94DC6" w:rsidRPr="00C94DC6" w14:paraId="64C29E7C" w14:textId="77777777" w:rsidTr="00B607E6">
        <w:tc>
          <w:tcPr>
            <w:tcW w:w="4661" w:type="dxa"/>
            <w:tcBorders>
              <w:top w:val="dashSmallGap" w:sz="4" w:space="0" w:color="auto"/>
              <w:left w:val="nil"/>
              <w:bottom w:val="nil"/>
              <w:right w:val="nil"/>
            </w:tcBorders>
            <w:vAlign w:val="center"/>
          </w:tcPr>
          <w:p w14:paraId="12D1D307" w14:textId="77777777" w:rsidR="00C94DC6" w:rsidRPr="00C94DC6" w:rsidRDefault="00C94DC6" w:rsidP="00C94DC6">
            <w:pPr>
              <w:widowControl/>
              <w:wordWrap w:val="0"/>
              <w:spacing w:line="360" w:lineRule="auto"/>
              <w:jc w:val="center"/>
              <w:rPr>
                <w:rFonts w:ascii="宋体" w:eastAsia="宋体" w:hAnsi="宋体" w:cs="宋体" w:hint="eastAsia"/>
                <w:kern w:val="0"/>
                <w:szCs w:val="21"/>
              </w:rPr>
            </w:pPr>
            <w:r w:rsidRPr="00C94DC6">
              <w:rPr>
                <w:rFonts w:eastAsia="宋体"/>
                <w:kern w:val="0"/>
                <w:szCs w:val="21"/>
              </w:rPr>
              <w:t>C</w:t>
            </w:r>
          </w:p>
        </w:tc>
        <w:tc>
          <w:tcPr>
            <w:tcW w:w="240" w:type="dxa"/>
            <w:tcBorders>
              <w:top w:val="nil"/>
              <w:left w:val="nil"/>
              <w:bottom w:val="nil"/>
              <w:right w:val="nil"/>
            </w:tcBorders>
            <w:vAlign w:val="center"/>
          </w:tcPr>
          <w:p w14:paraId="16996320" w14:textId="77777777" w:rsidR="00C94DC6" w:rsidRPr="00C94DC6" w:rsidRDefault="00C94DC6" w:rsidP="00C94DC6">
            <w:pPr>
              <w:widowControl/>
              <w:wordWrap w:val="0"/>
              <w:spacing w:line="360" w:lineRule="auto"/>
              <w:jc w:val="center"/>
              <w:rPr>
                <w:rFonts w:ascii="宋体" w:eastAsia="宋体" w:hAnsi="宋体" w:cs="宋体" w:hint="eastAsia"/>
                <w:kern w:val="0"/>
                <w:szCs w:val="21"/>
              </w:rPr>
            </w:pPr>
          </w:p>
        </w:tc>
        <w:tc>
          <w:tcPr>
            <w:tcW w:w="4353" w:type="dxa"/>
            <w:tcBorders>
              <w:top w:val="dashSmallGap" w:sz="4" w:space="0" w:color="auto"/>
              <w:left w:val="nil"/>
              <w:bottom w:val="nil"/>
              <w:right w:val="nil"/>
            </w:tcBorders>
            <w:vAlign w:val="center"/>
          </w:tcPr>
          <w:p w14:paraId="157C8337" w14:textId="77777777" w:rsidR="00C94DC6" w:rsidRPr="00C94DC6" w:rsidRDefault="00C94DC6" w:rsidP="00C94DC6">
            <w:pPr>
              <w:widowControl/>
              <w:wordWrap w:val="0"/>
              <w:spacing w:line="360" w:lineRule="auto"/>
              <w:jc w:val="center"/>
              <w:rPr>
                <w:rFonts w:ascii="宋体" w:eastAsia="宋体" w:hAnsi="宋体" w:cs="宋体" w:hint="eastAsia"/>
                <w:kern w:val="0"/>
                <w:szCs w:val="21"/>
              </w:rPr>
            </w:pPr>
            <w:r w:rsidRPr="00C94DC6">
              <w:rPr>
                <w:rFonts w:eastAsia="宋体"/>
                <w:kern w:val="0"/>
                <w:szCs w:val="21"/>
              </w:rPr>
              <w:t>D</w:t>
            </w:r>
          </w:p>
        </w:tc>
      </w:tr>
    </w:tbl>
    <w:p w14:paraId="1946DC2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11</w:t>
      </w:r>
      <w:r w:rsidRPr="00C94DC6">
        <w:rPr>
          <w:rFonts w:ascii="宋体" w:eastAsia="宋体" w:hAnsi="宋体" w:cs="宋体"/>
          <w:kern w:val="0"/>
          <w:szCs w:val="21"/>
        </w:rPr>
        <w:t>．刘某在科技公司负责传统人工地图数据采集业务。该公司为应对技术发展决定进行业务转型，将采集业务转向由</w:t>
      </w:r>
      <w:r w:rsidRPr="00C94DC6">
        <w:rPr>
          <w:rFonts w:ascii="Times New Roman" w:eastAsia="宋体" w:hAnsi="Times New Roman" w:cs="Times New Roman"/>
          <w:kern w:val="0"/>
          <w:szCs w:val="21"/>
        </w:rPr>
        <w:t>AI</w:t>
      </w:r>
      <w:r w:rsidRPr="00C94DC6">
        <w:rPr>
          <w:rFonts w:ascii="宋体" w:eastAsia="宋体" w:hAnsi="宋体" w:cs="宋体"/>
          <w:kern w:val="0"/>
          <w:szCs w:val="21"/>
        </w:rPr>
        <w:t>技术主导的数据采集。公司以“劳动合同订立时所依据的客观情况发生重大变化”为由，解除与刘某的劳动合同。刘某认为公司的解除合同行为违法，遂申请仲裁。结合上述事实，下列说法正确的是</w:t>
      </w:r>
    </w:p>
    <w:p w14:paraId="4E78AD97"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A</w:t>
      </w:r>
      <w:r w:rsidRPr="00C94DC6">
        <w:rPr>
          <w:rFonts w:ascii="宋体" w:eastAsia="宋体" w:hAnsi="宋体" w:cs="宋体"/>
          <w:kern w:val="0"/>
          <w:szCs w:val="21"/>
        </w:rPr>
        <w:t>．技术革新带来的岗位调整属于不可抗力，解除合同不违法</w:t>
      </w:r>
    </w:p>
    <w:p w14:paraId="06A86981"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B</w:t>
      </w:r>
      <w:r w:rsidRPr="00C94DC6">
        <w:rPr>
          <w:rFonts w:ascii="宋体" w:eastAsia="宋体" w:hAnsi="宋体" w:cs="宋体"/>
          <w:kern w:val="0"/>
          <w:szCs w:val="21"/>
        </w:rPr>
        <w:t>．刘某有权提起行政诉讼，请求法院判令公司承担违约责任</w:t>
      </w:r>
    </w:p>
    <w:p w14:paraId="05E41FB5"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C</w:t>
      </w:r>
      <w:r w:rsidRPr="00C94DC6">
        <w:rPr>
          <w:rFonts w:ascii="宋体" w:eastAsia="宋体" w:hAnsi="宋体" w:cs="宋体"/>
          <w:kern w:val="0"/>
          <w:szCs w:val="21"/>
        </w:rPr>
        <w:t>．仲裁委员会一经</w:t>
      </w:r>
      <w:proofErr w:type="gramStart"/>
      <w:r w:rsidRPr="00C94DC6">
        <w:rPr>
          <w:rFonts w:ascii="宋体" w:eastAsia="宋体" w:hAnsi="宋体" w:cs="宋体"/>
          <w:kern w:val="0"/>
          <w:szCs w:val="21"/>
        </w:rPr>
        <w:t>作出</w:t>
      </w:r>
      <w:proofErr w:type="gramEnd"/>
      <w:r w:rsidRPr="00C94DC6">
        <w:rPr>
          <w:rFonts w:ascii="宋体" w:eastAsia="宋体" w:hAnsi="宋体" w:cs="宋体"/>
          <w:kern w:val="0"/>
          <w:szCs w:val="21"/>
        </w:rPr>
        <w:t>公司违法的裁决，就会发生强制执行力</w:t>
      </w:r>
    </w:p>
    <w:p w14:paraId="1BA10BD1"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D</w:t>
      </w:r>
      <w:r w:rsidRPr="00C94DC6">
        <w:rPr>
          <w:rFonts w:ascii="宋体" w:eastAsia="宋体" w:hAnsi="宋体" w:cs="宋体"/>
          <w:kern w:val="0"/>
          <w:szCs w:val="21"/>
        </w:rPr>
        <w:t>．企业经营决策应考虑到通过适当途径妥善安置相关劳动者</w:t>
      </w:r>
    </w:p>
    <w:p w14:paraId="0C4F1916"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12</w:t>
      </w:r>
      <w:r w:rsidRPr="00C94DC6">
        <w:rPr>
          <w:rFonts w:ascii="宋体" w:eastAsia="宋体" w:hAnsi="宋体" w:cs="宋体"/>
          <w:kern w:val="0"/>
          <w:szCs w:val="21"/>
        </w:rPr>
        <w:t>．</w:t>
      </w:r>
      <w:r w:rsidRPr="00C94DC6">
        <w:rPr>
          <w:rFonts w:ascii="Times New Roman" w:eastAsia="宋体" w:hAnsi="Times New Roman" w:cs="Times New Roman"/>
          <w:kern w:val="0"/>
          <w:szCs w:val="21"/>
        </w:rPr>
        <w:t>2020</w:t>
      </w:r>
      <w:r w:rsidRPr="00C94DC6">
        <w:rPr>
          <w:rFonts w:ascii="宋体" w:eastAsia="宋体" w:hAnsi="宋体" w:cs="宋体"/>
          <w:kern w:val="0"/>
          <w:szCs w:val="21"/>
        </w:rPr>
        <w:t>至</w:t>
      </w:r>
      <w:r w:rsidRPr="00C94DC6">
        <w:rPr>
          <w:rFonts w:ascii="Times New Roman" w:eastAsia="宋体" w:hAnsi="Times New Roman" w:cs="Times New Roman"/>
          <w:kern w:val="0"/>
          <w:szCs w:val="21"/>
        </w:rPr>
        <w:t>2025</w:t>
      </w:r>
      <w:r w:rsidRPr="00C94DC6">
        <w:rPr>
          <w:rFonts w:ascii="宋体" w:eastAsia="宋体" w:hAnsi="宋体" w:cs="宋体"/>
          <w:kern w:val="0"/>
          <w:szCs w:val="21"/>
        </w:rPr>
        <w:t>年，我国“万亿</w:t>
      </w:r>
      <w:r w:rsidRPr="00C94DC6">
        <w:rPr>
          <w:rFonts w:ascii="Times New Roman" w:eastAsia="宋体" w:hAnsi="Times New Roman" w:cs="Times New Roman"/>
          <w:kern w:val="0"/>
          <w:szCs w:val="21"/>
        </w:rPr>
        <w:t>GDP</w:t>
      </w:r>
      <w:r w:rsidRPr="00C94DC6">
        <w:rPr>
          <w:rFonts w:ascii="宋体" w:eastAsia="宋体" w:hAnsi="宋体" w:cs="宋体"/>
          <w:kern w:val="0"/>
          <w:szCs w:val="21"/>
        </w:rPr>
        <w:t>”城市扩容，从</w:t>
      </w:r>
      <w:r w:rsidRPr="00C94DC6">
        <w:rPr>
          <w:rFonts w:ascii="Times New Roman" w:eastAsia="宋体" w:hAnsi="Times New Roman" w:cs="Times New Roman"/>
          <w:kern w:val="0"/>
          <w:szCs w:val="21"/>
        </w:rPr>
        <w:t>17</w:t>
      </w:r>
      <w:r w:rsidRPr="00C94DC6">
        <w:rPr>
          <w:rFonts w:ascii="宋体" w:eastAsia="宋体" w:hAnsi="宋体" w:cs="宋体"/>
          <w:kern w:val="0"/>
          <w:szCs w:val="21"/>
        </w:rPr>
        <w:t>个增至</w:t>
      </w:r>
      <w:r w:rsidRPr="00C94DC6">
        <w:rPr>
          <w:rFonts w:ascii="Times New Roman" w:eastAsia="宋体" w:hAnsi="Times New Roman" w:cs="Times New Roman"/>
          <w:kern w:val="0"/>
          <w:szCs w:val="21"/>
        </w:rPr>
        <w:t>29</w:t>
      </w:r>
      <w:r w:rsidRPr="00C94DC6">
        <w:rPr>
          <w:rFonts w:ascii="宋体" w:eastAsia="宋体" w:hAnsi="宋体" w:cs="宋体"/>
          <w:kern w:val="0"/>
          <w:szCs w:val="21"/>
        </w:rPr>
        <w:t>个。“万亿</w:t>
      </w:r>
      <w:r w:rsidRPr="00C94DC6">
        <w:rPr>
          <w:rFonts w:ascii="Times New Roman" w:eastAsia="宋体" w:hAnsi="Times New Roman" w:cs="Times New Roman"/>
          <w:kern w:val="0"/>
          <w:szCs w:val="21"/>
        </w:rPr>
        <w:t>GDP</w:t>
      </w:r>
      <w:r w:rsidRPr="00C94DC6">
        <w:rPr>
          <w:rFonts w:ascii="宋体" w:eastAsia="宋体" w:hAnsi="宋体" w:cs="宋体"/>
          <w:kern w:val="0"/>
          <w:szCs w:val="21"/>
        </w:rPr>
        <w:t>俱乐部”的扩容为我们提供了观察城市和区域经济发展的重要样本。</w:t>
      </w:r>
    </w:p>
    <w:tbl>
      <w:tblPr>
        <w:tblW w:w="4811" w:type="pct"/>
        <w:tblInd w:w="1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723"/>
        <w:gridCol w:w="1789"/>
        <w:gridCol w:w="1526"/>
        <w:gridCol w:w="1412"/>
        <w:gridCol w:w="1496"/>
        <w:gridCol w:w="2428"/>
      </w:tblGrid>
      <w:tr w:rsidR="00C94DC6" w:rsidRPr="00C94DC6" w14:paraId="73132E2B" w14:textId="77777777" w:rsidTr="00B607E6">
        <w:tc>
          <w:tcPr>
            <w:tcW w:w="385" w:type="pct"/>
            <w:tcMar>
              <w:top w:w="120" w:type="dxa"/>
              <w:left w:w="120" w:type="dxa"/>
              <w:bottom w:w="120" w:type="dxa"/>
              <w:right w:w="120" w:type="dxa"/>
            </w:tcMar>
            <w:vAlign w:val="center"/>
          </w:tcPr>
          <w:p w14:paraId="51821165"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地区</w:t>
            </w:r>
            <w:proofErr w:type="spellEnd"/>
          </w:p>
        </w:tc>
        <w:tc>
          <w:tcPr>
            <w:tcW w:w="952" w:type="pct"/>
            <w:tcMar>
              <w:top w:w="120" w:type="dxa"/>
              <w:left w:w="120" w:type="dxa"/>
              <w:bottom w:w="120" w:type="dxa"/>
              <w:right w:w="120" w:type="dxa"/>
            </w:tcMar>
            <w:vAlign w:val="center"/>
          </w:tcPr>
          <w:p w14:paraId="05E23692" w14:textId="77777777" w:rsidR="00C94DC6" w:rsidRPr="00C94DC6" w:rsidRDefault="00C94DC6" w:rsidP="00C94DC6">
            <w:pPr>
              <w:widowControl/>
              <w:wordWrap w:val="0"/>
              <w:spacing w:line="360" w:lineRule="auto"/>
              <w:jc w:val="center"/>
              <w:rPr>
                <w:rFonts w:ascii="楷体" w:eastAsia="楷体" w:hAnsi="楷体" w:cs="楷体" w:hint="eastAsia"/>
                <w:kern w:val="0"/>
                <w:szCs w:val="21"/>
              </w:rPr>
            </w:pPr>
            <w:r w:rsidRPr="00C94DC6">
              <w:rPr>
                <w:rFonts w:ascii="楷体" w:eastAsia="楷体" w:hAnsi="楷体" w:cs="楷体"/>
                <w:kern w:val="0"/>
                <w:szCs w:val="21"/>
              </w:rPr>
              <w:t>区域板块</w:t>
            </w:r>
          </w:p>
          <w:p w14:paraId="52544193" w14:textId="77777777" w:rsidR="00C94DC6" w:rsidRPr="00C94DC6" w:rsidRDefault="00C94DC6" w:rsidP="00C94DC6">
            <w:pPr>
              <w:widowControl/>
              <w:wordWrap w:val="0"/>
              <w:spacing w:line="360" w:lineRule="auto"/>
              <w:jc w:val="center"/>
              <w:rPr>
                <w:rFonts w:ascii="楷体" w:eastAsia="楷体" w:hAnsi="楷体" w:cs="楷体" w:hint="eastAsia"/>
                <w:kern w:val="0"/>
                <w:szCs w:val="21"/>
              </w:rPr>
            </w:pPr>
            <w:r w:rsidRPr="00C94DC6">
              <w:rPr>
                <w:rFonts w:ascii="楷体" w:eastAsia="楷体" w:hAnsi="楷体" w:cs="楷体"/>
                <w:kern w:val="0"/>
                <w:szCs w:val="21"/>
              </w:rPr>
              <w:t>（原有+新晋）</w:t>
            </w:r>
          </w:p>
        </w:tc>
        <w:tc>
          <w:tcPr>
            <w:tcW w:w="814" w:type="pct"/>
            <w:tcMar>
              <w:top w:w="120" w:type="dxa"/>
              <w:left w:w="120" w:type="dxa"/>
              <w:bottom w:w="120" w:type="dxa"/>
              <w:right w:w="120" w:type="dxa"/>
            </w:tcMar>
            <w:vAlign w:val="center"/>
          </w:tcPr>
          <w:p w14:paraId="056489A2"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新晋</w:t>
            </w:r>
            <w:proofErr w:type="spellEnd"/>
          </w:p>
          <w:p w14:paraId="7D00CE89"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城市代表</w:t>
            </w:r>
            <w:proofErr w:type="spellEnd"/>
          </w:p>
        </w:tc>
        <w:tc>
          <w:tcPr>
            <w:tcW w:w="753" w:type="pct"/>
            <w:tcMar>
              <w:top w:w="120" w:type="dxa"/>
              <w:left w:w="120" w:type="dxa"/>
              <w:bottom w:w="120" w:type="dxa"/>
              <w:right w:w="120" w:type="dxa"/>
            </w:tcMar>
            <w:vAlign w:val="center"/>
          </w:tcPr>
          <w:p w14:paraId="230050F0"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GDP</w:t>
            </w:r>
          </w:p>
          <w:p w14:paraId="5E2DC1B4"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w:t>
            </w:r>
            <w:proofErr w:type="spellStart"/>
            <w:r w:rsidRPr="00C94DC6">
              <w:rPr>
                <w:rFonts w:ascii="楷体" w:eastAsia="楷体" w:hAnsi="楷体" w:cs="楷体"/>
                <w:kern w:val="0"/>
                <w:szCs w:val="21"/>
                <w:lang w:eastAsia="en-US"/>
              </w:rPr>
              <w:t>亿元</w:t>
            </w:r>
            <w:proofErr w:type="spellEnd"/>
            <w:r w:rsidRPr="00C94DC6">
              <w:rPr>
                <w:rFonts w:ascii="楷体" w:eastAsia="楷体" w:hAnsi="楷体" w:cs="楷体"/>
                <w:kern w:val="0"/>
                <w:szCs w:val="21"/>
                <w:lang w:eastAsia="en-US"/>
              </w:rPr>
              <w:t>）</w:t>
            </w:r>
          </w:p>
        </w:tc>
        <w:tc>
          <w:tcPr>
            <w:tcW w:w="798" w:type="pct"/>
            <w:tcMar>
              <w:top w:w="120" w:type="dxa"/>
              <w:left w:w="120" w:type="dxa"/>
              <w:bottom w:w="120" w:type="dxa"/>
              <w:right w:w="120" w:type="dxa"/>
            </w:tcMar>
            <w:vAlign w:val="center"/>
          </w:tcPr>
          <w:p w14:paraId="1C6D1147"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2025</w:t>
            </w:r>
            <w:r w:rsidRPr="00C94DC6">
              <w:rPr>
                <w:rFonts w:ascii="楷体" w:eastAsia="楷体" w:hAnsi="楷体" w:cs="楷体"/>
                <w:kern w:val="0"/>
                <w:szCs w:val="21"/>
                <w:lang w:eastAsia="en-US"/>
              </w:rPr>
              <w:t>年</w:t>
            </w:r>
          </w:p>
          <w:p w14:paraId="1F3C8013"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Times New Roman" w:eastAsia="楷体" w:hAnsi="Times New Roman" w:cs="Times New Roman"/>
                <w:kern w:val="0"/>
                <w:szCs w:val="21"/>
                <w:lang w:eastAsia="en-US"/>
              </w:rPr>
              <w:t>GDP</w:t>
            </w:r>
            <w:r w:rsidRPr="00C94DC6">
              <w:rPr>
                <w:rFonts w:ascii="楷体" w:eastAsia="楷体" w:hAnsi="楷体" w:cs="楷体"/>
                <w:kern w:val="0"/>
                <w:szCs w:val="21"/>
                <w:lang w:eastAsia="en-US"/>
              </w:rPr>
              <w:t>增速</w:t>
            </w:r>
            <w:proofErr w:type="spellEnd"/>
          </w:p>
        </w:tc>
        <w:tc>
          <w:tcPr>
            <w:tcW w:w="1294" w:type="pct"/>
            <w:tcMar>
              <w:top w:w="120" w:type="dxa"/>
              <w:left w:w="120" w:type="dxa"/>
              <w:bottom w:w="120" w:type="dxa"/>
              <w:right w:w="120" w:type="dxa"/>
            </w:tcMar>
            <w:vAlign w:val="center"/>
          </w:tcPr>
          <w:p w14:paraId="6F0A23FA"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产业定位</w:t>
            </w:r>
            <w:proofErr w:type="spellEnd"/>
          </w:p>
        </w:tc>
      </w:tr>
      <w:tr w:rsidR="00C94DC6" w:rsidRPr="00C94DC6" w14:paraId="08512ACF" w14:textId="77777777" w:rsidTr="00B607E6">
        <w:tc>
          <w:tcPr>
            <w:tcW w:w="385" w:type="pct"/>
            <w:vMerge w:val="restart"/>
            <w:tcMar>
              <w:top w:w="120" w:type="dxa"/>
              <w:left w:w="120" w:type="dxa"/>
              <w:bottom w:w="120" w:type="dxa"/>
              <w:right w:w="120" w:type="dxa"/>
            </w:tcMar>
            <w:vAlign w:val="center"/>
          </w:tcPr>
          <w:p w14:paraId="41DF2DAB"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东部地区</w:t>
            </w:r>
            <w:proofErr w:type="spellEnd"/>
          </w:p>
        </w:tc>
        <w:tc>
          <w:tcPr>
            <w:tcW w:w="952" w:type="pct"/>
            <w:tcMar>
              <w:top w:w="120" w:type="dxa"/>
              <w:left w:w="120" w:type="dxa"/>
              <w:bottom w:w="120" w:type="dxa"/>
              <w:right w:w="120" w:type="dxa"/>
            </w:tcMar>
            <w:vAlign w:val="center"/>
          </w:tcPr>
          <w:p w14:paraId="29E7D150"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长三角</w:t>
            </w:r>
            <w:r w:rsidRPr="00C94DC6">
              <w:rPr>
                <w:rFonts w:ascii="Times New Roman" w:eastAsia="楷体" w:hAnsi="Times New Roman" w:cs="Times New Roman"/>
                <w:kern w:val="0"/>
                <w:szCs w:val="21"/>
                <w:lang w:eastAsia="en-US"/>
              </w:rPr>
              <w:t>7</w:t>
            </w:r>
            <w:r w:rsidRPr="00C94DC6">
              <w:rPr>
                <w:rFonts w:ascii="楷体" w:eastAsia="楷体" w:hAnsi="楷体" w:cs="楷体"/>
                <w:kern w:val="0"/>
                <w:szCs w:val="21"/>
                <w:lang w:eastAsia="en-US"/>
              </w:rPr>
              <w:t>+</w:t>
            </w:r>
            <w:r w:rsidRPr="00C94DC6">
              <w:rPr>
                <w:rFonts w:ascii="Times New Roman" w:eastAsia="楷体" w:hAnsi="Times New Roman" w:cs="Times New Roman"/>
                <w:kern w:val="0"/>
                <w:szCs w:val="21"/>
                <w:lang w:eastAsia="en-US"/>
              </w:rPr>
              <w:t>4</w:t>
            </w:r>
          </w:p>
        </w:tc>
        <w:tc>
          <w:tcPr>
            <w:tcW w:w="814" w:type="pct"/>
            <w:tcMar>
              <w:top w:w="120" w:type="dxa"/>
              <w:left w:w="120" w:type="dxa"/>
              <w:bottom w:w="120" w:type="dxa"/>
              <w:right w:w="120" w:type="dxa"/>
            </w:tcMar>
            <w:vAlign w:val="center"/>
          </w:tcPr>
          <w:p w14:paraId="3D55BBE2"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常州</w:t>
            </w:r>
            <w:proofErr w:type="spellEnd"/>
          </w:p>
        </w:tc>
        <w:tc>
          <w:tcPr>
            <w:tcW w:w="753" w:type="pct"/>
            <w:tcMar>
              <w:top w:w="120" w:type="dxa"/>
              <w:left w:w="120" w:type="dxa"/>
              <w:bottom w:w="120" w:type="dxa"/>
              <w:right w:w="120" w:type="dxa"/>
            </w:tcMar>
            <w:vAlign w:val="center"/>
          </w:tcPr>
          <w:p w14:paraId="1D15B46E"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10880</w:t>
            </w:r>
          </w:p>
        </w:tc>
        <w:tc>
          <w:tcPr>
            <w:tcW w:w="798" w:type="pct"/>
            <w:tcMar>
              <w:top w:w="120" w:type="dxa"/>
              <w:left w:w="120" w:type="dxa"/>
              <w:bottom w:w="120" w:type="dxa"/>
              <w:right w:w="120" w:type="dxa"/>
            </w:tcMar>
            <w:vAlign w:val="center"/>
          </w:tcPr>
          <w:p w14:paraId="64B7A5F1" w14:textId="77777777" w:rsidR="00C94DC6" w:rsidRPr="00C94DC6" w:rsidRDefault="00C94DC6" w:rsidP="00C94DC6">
            <w:pPr>
              <w:widowControl/>
              <w:wordWrap w:val="0"/>
              <w:spacing w:line="360" w:lineRule="auto"/>
              <w:jc w:val="center"/>
              <w:rPr>
                <w:rFonts w:ascii="Times New Roman" w:eastAsia="楷体" w:hAnsi="Times New Roman" w:cs="Times New Roman"/>
                <w:kern w:val="0"/>
                <w:szCs w:val="21"/>
                <w:lang w:eastAsia="en-US"/>
              </w:rPr>
            </w:pPr>
            <w:r w:rsidRPr="00C94DC6">
              <w:rPr>
                <w:rFonts w:ascii="Times New Roman" w:eastAsia="楷体" w:hAnsi="Times New Roman" w:cs="Times New Roman"/>
                <w:kern w:val="0"/>
                <w:szCs w:val="21"/>
                <w:lang w:eastAsia="en-US"/>
              </w:rPr>
              <w:t>6</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20%</w:t>
            </w:r>
          </w:p>
        </w:tc>
        <w:tc>
          <w:tcPr>
            <w:tcW w:w="1294" w:type="pct"/>
            <w:tcMar>
              <w:top w:w="120" w:type="dxa"/>
              <w:left w:w="120" w:type="dxa"/>
              <w:bottom w:w="120" w:type="dxa"/>
              <w:right w:w="120" w:type="dxa"/>
            </w:tcMar>
            <w:vAlign w:val="center"/>
          </w:tcPr>
          <w:p w14:paraId="7466016A" w14:textId="77777777" w:rsidR="00C94DC6" w:rsidRPr="00C94DC6" w:rsidRDefault="00C94DC6" w:rsidP="00C94DC6">
            <w:pPr>
              <w:widowControl/>
              <w:wordWrap w:val="0"/>
              <w:spacing w:line="360" w:lineRule="auto"/>
              <w:jc w:val="center"/>
              <w:rPr>
                <w:rFonts w:ascii="楷体" w:eastAsia="楷体" w:hAnsi="楷体" w:cs="楷体" w:hint="eastAsia"/>
                <w:kern w:val="0"/>
                <w:szCs w:val="21"/>
              </w:rPr>
            </w:pPr>
            <w:r w:rsidRPr="00C94DC6">
              <w:rPr>
                <w:rFonts w:ascii="楷体" w:eastAsia="楷体" w:hAnsi="楷体" w:cs="楷体"/>
                <w:kern w:val="0"/>
                <w:szCs w:val="21"/>
              </w:rPr>
              <w:t>新能源之都，动力电池</w:t>
            </w:r>
          </w:p>
        </w:tc>
      </w:tr>
      <w:tr w:rsidR="00C94DC6" w:rsidRPr="00C94DC6" w14:paraId="4E2E1BCA" w14:textId="77777777" w:rsidTr="00B607E6">
        <w:tc>
          <w:tcPr>
            <w:tcW w:w="385" w:type="pct"/>
            <w:vMerge/>
            <w:vAlign w:val="center"/>
          </w:tcPr>
          <w:p w14:paraId="2CE3FEDF" w14:textId="77777777" w:rsidR="00C94DC6" w:rsidRPr="00C94DC6" w:rsidRDefault="00C94DC6" w:rsidP="00C94DC6">
            <w:pPr>
              <w:widowControl/>
              <w:wordWrap w:val="0"/>
              <w:spacing w:line="360" w:lineRule="auto"/>
              <w:jc w:val="center"/>
              <w:rPr>
                <w:rFonts w:ascii="楷体" w:eastAsia="楷体" w:hAnsi="楷体" w:cs="楷体" w:hint="eastAsia"/>
                <w:kern w:val="0"/>
                <w:szCs w:val="21"/>
              </w:rPr>
            </w:pPr>
          </w:p>
        </w:tc>
        <w:tc>
          <w:tcPr>
            <w:tcW w:w="952" w:type="pct"/>
            <w:tcMar>
              <w:top w:w="120" w:type="dxa"/>
              <w:left w:w="120" w:type="dxa"/>
              <w:bottom w:w="120" w:type="dxa"/>
              <w:right w:w="120" w:type="dxa"/>
            </w:tcMar>
            <w:vAlign w:val="center"/>
          </w:tcPr>
          <w:p w14:paraId="41B58947"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大湾区</w:t>
            </w:r>
            <w:r w:rsidRPr="00C94DC6">
              <w:rPr>
                <w:rFonts w:ascii="Times New Roman" w:eastAsia="楷体" w:hAnsi="Times New Roman" w:cs="Times New Roman"/>
                <w:kern w:val="0"/>
                <w:szCs w:val="21"/>
                <w:lang w:eastAsia="en-US"/>
              </w:rPr>
              <w:t>3</w:t>
            </w:r>
            <w:r w:rsidRPr="00C94DC6">
              <w:rPr>
                <w:rFonts w:ascii="楷体" w:eastAsia="楷体" w:hAnsi="楷体" w:cs="楷体"/>
                <w:kern w:val="0"/>
                <w:szCs w:val="21"/>
                <w:lang w:eastAsia="en-US"/>
              </w:rPr>
              <w:t>+</w:t>
            </w:r>
            <w:r w:rsidRPr="00C94DC6">
              <w:rPr>
                <w:rFonts w:ascii="Times New Roman" w:eastAsia="楷体" w:hAnsi="Times New Roman" w:cs="Times New Roman"/>
                <w:kern w:val="0"/>
                <w:szCs w:val="21"/>
                <w:lang w:eastAsia="en-US"/>
              </w:rPr>
              <w:t>1</w:t>
            </w:r>
          </w:p>
        </w:tc>
        <w:tc>
          <w:tcPr>
            <w:tcW w:w="814" w:type="pct"/>
            <w:tcMar>
              <w:top w:w="120" w:type="dxa"/>
              <w:left w:w="120" w:type="dxa"/>
              <w:bottom w:w="120" w:type="dxa"/>
              <w:right w:w="120" w:type="dxa"/>
            </w:tcMar>
            <w:vAlign w:val="center"/>
          </w:tcPr>
          <w:p w14:paraId="6C604195"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东莞</w:t>
            </w:r>
            <w:proofErr w:type="spellEnd"/>
          </w:p>
        </w:tc>
        <w:tc>
          <w:tcPr>
            <w:tcW w:w="753" w:type="pct"/>
            <w:tcMar>
              <w:top w:w="120" w:type="dxa"/>
              <w:left w:w="120" w:type="dxa"/>
              <w:bottom w:w="120" w:type="dxa"/>
              <w:right w:w="120" w:type="dxa"/>
            </w:tcMar>
            <w:vAlign w:val="center"/>
          </w:tcPr>
          <w:p w14:paraId="43C0D456"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11950</w:t>
            </w:r>
          </w:p>
        </w:tc>
        <w:tc>
          <w:tcPr>
            <w:tcW w:w="798" w:type="pct"/>
            <w:tcMar>
              <w:top w:w="120" w:type="dxa"/>
              <w:left w:w="120" w:type="dxa"/>
              <w:bottom w:w="120" w:type="dxa"/>
              <w:right w:w="120" w:type="dxa"/>
            </w:tcMar>
            <w:vAlign w:val="center"/>
          </w:tcPr>
          <w:p w14:paraId="579EAD99" w14:textId="77777777" w:rsidR="00C94DC6" w:rsidRPr="00C94DC6" w:rsidRDefault="00C94DC6" w:rsidP="00C94DC6">
            <w:pPr>
              <w:widowControl/>
              <w:wordWrap w:val="0"/>
              <w:spacing w:line="360" w:lineRule="auto"/>
              <w:jc w:val="center"/>
              <w:rPr>
                <w:rFonts w:ascii="Times New Roman" w:eastAsia="楷体" w:hAnsi="Times New Roman" w:cs="Times New Roman"/>
                <w:kern w:val="0"/>
                <w:szCs w:val="21"/>
                <w:lang w:eastAsia="en-US"/>
              </w:rPr>
            </w:pPr>
            <w:r w:rsidRPr="00C94DC6">
              <w:rPr>
                <w:rFonts w:ascii="Times New Roman" w:eastAsia="楷体" w:hAnsi="Times New Roman" w:cs="Times New Roman"/>
                <w:kern w:val="0"/>
                <w:szCs w:val="21"/>
                <w:lang w:eastAsia="en-US"/>
              </w:rPr>
              <w:t>5</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30%</w:t>
            </w:r>
          </w:p>
        </w:tc>
        <w:tc>
          <w:tcPr>
            <w:tcW w:w="1294" w:type="pct"/>
            <w:tcMar>
              <w:top w:w="120" w:type="dxa"/>
              <w:left w:w="120" w:type="dxa"/>
              <w:bottom w:w="120" w:type="dxa"/>
              <w:right w:w="120" w:type="dxa"/>
            </w:tcMar>
            <w:vAlign w:val="center"/>
          </w:tcPr>
          <w:p w14:paraId="7D76B5EC"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世界工厂，电子信息</w:t>
            </w:r>
            <w:proofErr w:type="spellEnd"/>
          </w:p>
        </w:tc>
      </w:tr>
      <w:tr w:rsidR="00C94DC6" w:rsidRPr="00C94DC6" w14:paraId="151378AF" w14:textId="77777777" w:rsidTr="00B607E6">
        <w:tc>
          <w:tcPr>
            <w:tcW w:w="385" w:type="pct"/>
            <w:vMerge/>
            <w:vAlign w:val="center"/>
          </w:tcPr>
          <w:p w14:paraId="59ECF45D"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
        </w:tc>
        <w:tc>
          <w:tcPr>
            <w:tcW w:w="952" w:type="pct"/>
            <w:tcMar>
              <w:top w:w="120" w:type="dxa"/>
              <w:left w:w="120" w:type="dxa"/>
              <w:bottom w:w="120" w:type="dxa"/>
              <w:right w:w="120" w:type="dxa"/>
            </w:tcMar>
            <w:vAlign w:val="center"/>
          </w:tcPr>
          <w:p w14:paraId="726787C5"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其他板块</w:t>
            </w:r>
            <w:r w:rsidRPr="00C94DC6">
              <w:rPr>
                <w:rFonts w:ascii="Times New Roman" w:eastAsia="楷体" w:hAnsi="Times New Roman" w:cs="Times New Roman"/>
                <w:kern w:val="0"/>
                <w:szCs w:val="21"/>
                <w:lang w:eastAsia="en-US"/>
              </w:rPr>
              <w:t>2</w:t>
            </w:r>
            <w:r w:rsidRPr="00C94DC6">
              <w:rPr>
                <w:rFonts w:ascii="楷体" w:eastAsia="楷体" w:hAnsi="楷体" w:cs="楷体"/>
                <w:kern w:val="0"/>
                <w:szCs w:val="21"/>
                <w:lang w:eastAsia="en-US"/>
              </w:rPr>
              <w:t>+</w:t>
            </w:r>
            <w:r w:rsidRPr="00C94DC6">
              <w:rPr>
                <w:rFonts w:ascii="Times New Roman" w:eastAsia="楷体" w:hAnsi="Times New Roman" w:cs="Times New Roman"/>
                <w:kern w:val="0"/>
                <w:szCs w:val="21"/>
                <w:lang w:eastAsia="en-US"/>
              </w:rPr>
              <w:t>6</w:t>
            </w:r>
          </w:p>
        </w:tc>
        <w:tc>
          <w:tcPr>
            <w:tcW w:w="814" w:type="pct"/>
            <w:tcMar>
              <w:top w:w="120" w:type="dxa"/>
              <w:left w:w="120" w:type="dxa"/>
              <w:bottom w:w="120" w:type="dxa"/>
              <w:right w:w="120" w:type="dxa"/>
            </w:tcMar>
            <w:vAlign w:val="center"/>
          </w:tcPr>
          <w:p w14:paraId="08D097AA"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泉州</w:t>
            </w:r>
            <w:proofErr w:type="spellEnd"/>
          </w:p>
        </w:tc>
        <w:tc>
          <w:tcPr>
            <w:tcW w:w="753" w:type="pct"/>
            <w:tcMar>
              <w:top w:w="120" w:type="dxa"/>
              <w:left w:w="120" w:type="dxa"/>
              <w:bottom w:w="120" w:type="dxa"/>
              <w:right w:w="120" w:type="dxa"/>
            </w:tcMar>
            <w:vAlign w:val="center"/>
          </w:tcPr>
          <w:p w14:paraId="45571B6A"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12100</w:t>
            </w:r>
          </w:p>
        </w:tc>
        <w:tc>
          <w:tcPr>
            <w:tcW w:w="798" w:type="pct"/>
            <w:tcMar>
              <w:top w:w="120" w:type="dxa"/>
              <w:left w:w="120" w:type="dxa"/>
              <w:bottom w:w="120" w:type="dxa"/>
              <w:right w:w="120" w:type="dxa"/>
            </w:tcMar>
            <w:vAlign w:val="center"/>
          </w:tcPr>
          <w:p w14:paraId="39C3965D" w14:textId="77777777" w:rsidR="00C94DC6" w:rsidRPr="00C94DC6" w:rsidRDefault="00C94DC6" w:rsidP="00C94DC6">
            <w:pPr>
              <w:widowControl/>
              <w:wordWrap w:val="0"/>
              <w:spacing w:line="360" w:lineRule="auto"/>
              <w:jc w:val="center"/>
              <w:rPr>
                <w:rFonts w:ascii="Times New Roman" w:eastAsia="楷体" w:hAnsi="Times New Roman" w:cs="Times New Roman"/>
                <w:kern w:val="0"/>
                <w:szCs w:val="21"/>
                <w:lang w:eastAsia="en-US"/>
              </w:rPr>
            </w:pPr>
            <w:r w:rsidRPr="00C94DC6">
              <w:rPr>
                <w:rFonts w:ascii="Times New Roman" w:eastAsia="楷体" w:hAnsi="Times New Roman" w:cs="Times New Roman"/>
                <w:kern w:val="0"/>
                <w:szCs w:val="21"/>
                <w:lang w:eastAsia="en-US"/>
              </w:rPr>
              <w:t>4</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90%</w:t>
            </w:r>
          </w:p>
        </w:tc>
        <w:tc>
          <w:tcPr>
            <w:tcW w:w="1294" w:type="pct"/>
            <w:tcMar>
              <w:top w:w="120" w:type="dxa"/>
              <w:left w:w="120" w:type="dxa"/>
              <w:bottom w:w="120" w:type="dxa"/>
              <w:right w:w="120" w:type="dxa"/>
            </w:tcMar>
            <w:vAlign w:val="center"/>
          </w:tcPr>
          <w:p w14:paraId="1F6C33FF"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民营制造，纺织鞋服</w:t>
            </w:r>
            <w:proofErr w:type="spellEnd"/>
          </w:p>
        </w:tc>
      </w:tr>
      <w:tr w:rsidR="00C94DC6" w:rsidRPr="00C94DC6" w14:paraId="75E173AD" w14:textId="77777777" w:rsidTr="00B607E6">
        <w:tc>
          <w:tcPr>
            <w:tcW w:w="1338" w:type="pct"/>
            <w:gridSpan w:val="2"/>
            <w:tcMar>
              <w:top w:w="120" w:type="dxa"/>
              <w:left w:w="120" w:type="dxa"/>
              <w:bottom w:w="120" w:type="dxa"/>
              <w:right w:w="120" w:type="dxa"/>
            </w:tcMar>
            <w:vAlign w:val="center"/>
          </w:tcPr>
          <w:p w14:paraId="27098A26"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中西部地区</w:t>
            </w:r>
            <w:r w:rsidRPr="00C94DC6">
              <w:rPr>
                <w:rFonts w:ascii="Times New Roman" w:eastAsia="楷体" w:hAnsi="Times New Roman" w:cs="Times New Roman"/>
                <w:kern w:val="0"/>
                <w:szCs w:val="21"/>
                <w:lang w:eastAsia="en-US"/>
              </w:rPr>
              <w:t>5</w:t>
            </w:r>
            <w:r w:rsidRPr="00C94DC6">
              <w:rPr>
                <w:rFonts w:ascii="楷体" w:eastAsia="楷体" w:hAnsi="楷体" w:cs="楷体"/>
                <w:kern w:val="0"/>
                <w:szCs w:val="21"/>
                <w:lang w:eastAsia="en-US"/>
              </w:rPr>
              <w:t>+</w:t>
            </w:r>
            <w:r w:rsidRPr="00C94DC6">
              <w:rPr>
                <w:rFonts w:ascii="Times New Roman" w:eastAsia="楷体" w:hAnsi="Times New Roman" w:cs="Times New Roman"/>
                <w:kern w:val="0"/>
                <w:szCs w:val="21"/>
                <w:lang w:eastAsia="en-US"/>
              </w:rPr>
              <w:t>1</w:t>
            </w:r>
          </w:p>
        </w:tc>
        <w:tc>
          <w:tcPr>
            <w:tcW w:w="814" w:type="pct"/>
            <w:tcMar>
              <w:top w:w="120" w:type="dxa"/>
              <w:left w:w="120" w:type="dxa"/>
              <w:bottom w:w="120" w:type="dxa"/>
              <w:right w:w="120" w:type="dxa"/>
            </w:tcMar>
            <w:vAlign w:val="center"/>
          </w:tcPr>
          <w:p w14:paraId="34058C9A"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西安</w:t>
            </w:r>
            <w:proofErr w:type="spellEnd"/>
          </w:p>
        </w:tc>
        <w:tc>
          <w:tcPr>
            <w:tcW w:w="753" w:type="pct"/>
            <w:tcMar>
              <w:top w:w="120" w:type="dxa"/>
              <w:left w:w="120" w:type="dxa"/>
              <w:bottom w:w="120" w:type="dxa"/>
              <w:right w:w="120" w:type="dxa"/>
            </w:tcMar>
            <w:vAlign w:val="center"/>
          </w:tcPr>
          <w:p w14:paraId="53EFBDA5"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11480</w:t>
            </w:r>
          </w:p>
        </w:tc>
        <w:tc>
          <w:tcPr>
            <w:tcW w:w="798" w:type="pct"/>
            <w:tcMar>
              <w:top w:w="120" w:type="dxa"/>
              <w:left w:w="120" w:type="dxa"/>
              <w:bottom w:w="120" w:type="dxa"/>
              <w:right w:w="120" w:type="dxa"/>
            </w:tcMar>
            <w:vAlign w:val="center"/>
          </w:tcPr>
          <w:p w14:paraId="2F4B4AA5" w14:textId="77777777" w:rsidR="00C94DC6" w:rsidRPr="00C94DC6" w:rsidRDefault="00C94DC6" w:rsidP="00C94DC6">
            <w:pPr>
              <w:widowControl/>
              <w:wordWrap w:val="0"/>
              <w:spacing w:line="360" w:lineRule="auto"/>
              <w:jc w:val="center"/>
              <w:rPr>
                <w:rFonts w:ascii="Times New Roman" w:eastAsia="楷体" w:hAnsi="Times New Roman" w:cs="Times New Roman"/>
                <w:kern w:val="0"/>
                <w:szCs w:val="21"/>
                <w:lang w:eastAsia="en-US"/>
              </w:rPr>
            </w:pPr>
            <w:r w:rsidRPr="00C94DC6">
              <w:rPr>
                <w:rFonts w:ascii="Times New Roman" w:eastAsia="楷体" w:hAnsi="Times New Roman" w:cs="Times New Roman"/>
                <w:kern w:val="0"/>
                <w:szCs w:val="21"/>
                <w:lang w:eastAsia="en-US"/>
              </w:rPr>
              <w:t>6</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40%</w:t>
            </w:r>
          </w:p>
        </w:tc>
        <w:tc>
          <w:tcPr>
            <w:tcW w:w="1294" w:type="pct"/>
            <w:tcMar>
              <w:top w:w="120" w:type="dxa"/>
              <w:left w:w="120" w:type="dxa"/>
              <w:bottom w:w="120" w:type="dxa"/>
              <w:right w:w="120" w:type="dxa"/>
            </w:tcMar>
            <w:vAlign w:val="center"/>
          </w:tcPr>
          <w:p w14:paraId="767B5E66"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科教、军工、文旅</w:t>
            </w:r>
            <w:proofErr w:type="spellEnd"/>
          </w:p>
        </w:tc>
      </w:tr>
    </w:tbl>
    <w:p w14:paraId="651FA12B"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据上表，下列说法正确的是</w:t>
      </w:r>
    </w:p>
    <w:p w14:paraId="0976C910"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①城市发展要主动融入国家发展大局，建设科学合理的产业体系</w:t>
      </w:r>
    </w:p>
    <w:p w14:paraId="2D0C278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②依靠产业政策发展新经济形态，才能实现城市经济的快速跃升</w:t>
      </w:r>
    </w:p>
    <w:p w14:paraId="46545EA6"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③推进要素市场化配置，是城市吸引资源、实现增长的重要途径</w:t>
      </w:r>
    </w:p>
    <w:p w14:paraId="2DBFD787"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④区域发展的绝对差距仍然存在，需要坚持协调发展，增强发展的整体性</w:t>
      </w:r>
    </w:p>
    <w:p w14:paraId="33BC2BFD"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①④</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②③</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54F0497F" w14:textId="77777777" w:rsidR="00C94DC6" w:rsidRPr="00C94DC6" w:rsidRDefault="00C94DC6" w:rsidP="00C94DC6">
      <w:pPr>
        <w:widowControl/>
        <w:wordWrap w:val="0"/>
        <w:spacing w:line="360" w:lineRule="auto"/>
        <w:rPr>
          <w:rFonts w:ascii="宋体" w:eastAsia="宋体" w:hAnsi="宋体" w:cs="宋体" w:hint="eastAsia"/>
          <w:kern w:val="0"/>
          <w:szCs w:val="21"/>
        </w:rPr>
      </w:pPr>
      <w:bookmarkStart w:id="3" w:name="page_4"/>
      <w:bookmarkEnd w:id="2"/>
      <w:r w:rsidRPr="00C94DC6">
        <w:rPr>
          <w:rFonts w:ascii="Times New Roman" w:eastAsia="宋体" w:hAnsi="Times New Roman" w:cs="Times New Roman"/>
          <w:kern w:val="0"/>
          <w:szCs w:val="21"/>
        </w:rPr>
        <w:t>13</w:t>
      </w:r>
      <w:r w:rsidRPr="00C94DC6">
        <w:rPr>
          <w:rFonts w:ascii="宋体" w:eastAsia="宋体" w:hAnsi="宋体" w:cs="宋体"/>
          <w:kern w:val="0"/>
          <w:szCs w:val="21"/>
        </w:rPr>
        <w:t>．近年来，我国持续激发创新创业活力，着力为小微创业者营造良好的发展环境，不断促进经济新业态出现。</w:t>
      </w:r>
    </w:p>
    <w:tbl>
      <w:tblPr>
        <w:tblStyle w:val="32"/>
        <w:tblW w:w="0" w:type="auto"/>
        <w:tblInd w:w="112" w:type="dxa"/>
        <w:tblLook w:val="04A0" w:firstRow="1" w:lastRow="0" w:firstColumn="1" w:lastColumn="0" w:noHBand="0" w:noVBand="1"/>
      </w:tblPr>
      <w:tblGrid>
        <w:gridCol w:w="7694"/>
      </w:tblGrid>
      <w:tr w:rsidR="00C94DC6" w:rsidRPr="00C94DC6" w14:paraId="58CF9504" w14:textId="77777777" w:rsidTr="00B607E6">
        <w:tc>
          <w:tcPr>
            <w:tcW w:w="7694" w:type="dxa"/>
          </w:tcPr>
          <w:p w14:paraId="21407D02"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lastRenderedPageBreak/>
              <w:t>◇指尖经济是将传统手工艺或手指操作技能，通过现代化、市场化及数字化手段转化为具有经济价值的产业形态，发挥“指尖技艺”的最大价值。</w:t>
            </w:r>
          </w:p>
          <w:p w14:paraId="42087078" w14:textId="77777777" w:rsidR="00C94DC6" w:rsidRPr="00C94DC6" w:rsidRDefault="00C94DC6" w:rsidP="00C94DC6">
            <w:pPr>
              <w:widowControl/>
              <w:wordWrap w:val="0"/>
              <w:spacing w:line="360" w:lineRule="auto"/>
              <w:rPr>
                <w:rFonts w:ascii="宋体" w:eastAsia="宋体" w:hAnsi="宋体" w:cs="宋体" w:hint="eastAsia"/>
                <w:kern w:val="0"/>
                <w:szCs w:val="21"/>
                <w:lang w:eastAsia="zh-CN"/>
              </w:rPr>
            </w:pPr>
            <w:r w:rsidRPr="00C94DC6">
              <w:rPr>
                <w:rFonts w:ascii="楷体" w:eastAsia="楷体" w:hAnsi="楷体" w:cs="楷体"/>
                <w:kern w:val="0"/>
                <w:szCs w:val="21"/>
                <w:lang w:eastAsia="zh-CN"/>
              </w:rPr>
              <w:t>◇手搓经济以个体创意为核心，借助</w:t>
            </w:r>
            <w:r w:rsidRPr="00C94DC6">
              <w:rPr>
                <w:rFonts w:eastAsia="楷体"/>
                <w:kern w:val="0"/>
                <w:szCs w:val="21"/>
                <w:lang w:eastAsia="zh-CN"/>
              </w:rPr>
              <w:t>AI</w:t>
            </w:r>
            <w:r w:rsidRPr="00C94DC6">
              <w:rPr>
                <w:rFonts w:ascii="楷体" w:eastAsia="楷体" w:hAnsi="楷体" w:cs="楷体"/>
                <w:kern w:val="0"/>
                <w:szCs w:val="21"/>
                <w:lang w:eastAsia="zh-CN"/>
              </w:rPr>
              <w:t>工具和模块化智造技术，为掌握数字技能的年轻人提供展示才华的新平台，也为年轻人提供了低门槛的创业起点。</w:t>
            </w:r>
          </w:p>
        </w:tc>
      </w:tr>
    </w:tbl>
    <w:p w14:paraId="2E94AA19"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经济新业态的出现和发展</w:t>
      </w:r>
    </w:p>
    <w:p w14:paraId="184E4D49"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①创造公平有序的市场环境，为经济高质量发展注入新动能</w:t>
      </w:r>
    </w:p>
    <w:p w14:paraId="0EF7B8F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②为扩大内需提供了消费新场景，为消费升级提供了新动力</w:t>
      </w:r>
    </w:p>
    <w:p w14:paraId="507EE41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③需要政府完善政策支持、改进创业服务，优化新产品供给</w:t>
      </w:r>
    </w:p>
    <w:p w14:paraId="2F005D4F"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④拓宽了就业渠道，有利于促进年轻人灵活就业与收入增加</w:t>
      </w:r>
    </w:p>
    <w:p w14:paraId="3C086037"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②④  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285FE085" w14:textId="77777777" w:rsidR="00C94DC6" w:rsidRPr="00C94DC6" w:rsidRDefault="00C94DC6" w:rsidP="00C94DC6">
      <w:pPr>
        <w:widowControl/>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rPr>
        <w:t>14</w:t>
      </w:r>
      <w:r w:rsidRPr="00C94DC6">
        <w:rPr>
          <w:rFonts w:ascii="宋体" w:eastAsia="宋体" w:hAnsi="宋体" w:cs="宋体"/>
          <w:kern w:val="0"/>
          <w:szCs w:val="21"/>
        </w:rPr>
        <w:t>．《北京市国民经济和社会发展第十五个五年规划纲要》设置了</w:t>
      </w:r>
      <w:r w:rsidRPr="00C94DC6">
        <w:rPr>
          <w:rFonts w:ascii="Times New Roman" w:eastAsia="宋体" w:hAnsi="Times New Roman" w:cs="Times New Roman"/>
          <w:kern w:val="0"/>
          <w:szCs w:val="21"/>
        </w:rPr>
        <w:t>29</w:t>
      </w:r>
      <w:r w:rsidRPr="00C94DC6">
        <w:rPr>
          <w:rFonts w:ascii="宋体" w:eastAsia="宋体" w:hAnsi="宋体" w:cs="宋体"/>
          <w:kern w:val="0"/>
          <w:szCs w:val="21"/>
        </w:rPr>
        <w:t>项主要指标，目标值均经过科学测算和综合平衡，将牵引规划纲要中的重点任务逐年推进落实。</w:t>
      </w:r>
      <w:proofErr w:type="spellStart"/>
      <w:r w:rsidRPr="00C94DC6">
        <w:rPr>
          <w:rFonts w:ascii="宋体" w:eastAsia="宋体" w:hAnsi="宋体" w:cs="宋体"/>
          <w:kern w:val="0"/>
          <w:szCs w:val="21"/>
          <w:lang w:eastAsia="en-US"/>
        </w:rPr>
        <w:t>下表为</w:t>
      </w:r>
      <w:proofErr w:type="spellEnd"/>
      <w:r w:rsidRPr="00C94DC6">
        <w:rPr>
          <w:rFonts w:ascii="宋体" w:eastAsia="宋体" w:hAnsi="宋体" w:cs="宋体"/>
          <w:kern w:val="0"/>
          <w:szCs w:val="21"/>
        </w:rPr>
        <w:t>“开放发展”</w:t>
      </w:r>
      <w:proofErr w:type="spellStart"/>
      <w:r w:rsidRPr="00C94DC6">
        <w:rPr>
          <w:rFonts w:ascii="宋体" w:eastAsia="宋体" w:hAnsi="宋体" w:cs="宋体"/>
          <w:kern w:val="0"/>
          <w:szCs w:val="21"/>
          <w:lang w:eastAsia="en-US"/>
        </w:rPr>
        <w:t>领域部分规划指标</w:t>
      </w:r>
      <w:proofErr w:type="spellEnd"/>
      <w:r w:rsidRPr="00C94DC6">
        <w:rPr>
          <w:rFonts w:ascii="宋体" w:eastAsia="宋体" w:hAnsi="宋体" w:cs="宋体"/>
          <w:kern w:val="0"/>
          <w:szCs w:val="21"/>
          <w:lang w:eastAsia="en-US"/>
        </w:rPr>
        <w:t>。</w:t>
      </w:r>
    </w:p>
    <w:tbl>
      <w:tblPr>
        <w:tblW w:w="4668" w:type="pct"/>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781"/>
        <w:gridCol w:w="4443"/>
        <w:gridCol w:w="1266"/>
        <w:gridCol w:w="1499"/>
        <w:gridCol w:w="1106"/>
      </w:tblGrid>
      <w:tr w:rsidR="00C94DC6" w:rsidRPr="00C94DC6" w14:paraId="6D1388C5" w14:textId="77777777" w:rsidTr="00B607E6">
        <w:trPr>
          <w:cantSplit/>
        </w:trPr>
        <w:tc>
          <w:tcPr>
            <w:tcW w:w="429" w:type="pct"/>
            <w:tcMar>
              <w:top w:w="120" w:type="dxa"/>
              <w:left w:w="120" w:type="dxa"/>
              <w:bottom w:w="120" w:type="dxa"/>
              <w:right w:w="120" w:type="dxa"/>
            </w:tcMar>
            <w:vAlign w:val="center"/>
          </w:tcPr>
          <w:p w14:paraId="01350D2F"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类别</w:t>
            </w:r>
            <w:proofErr w:type="spellEnd"/>
          </w:p>
        </w:tc>
        <w:tc>
          <w:tcPr>
            <w:tcW w:w="2441" w:type="pct"/>
            <w:tcMar>
              <w:top w:w="120" w:type="dxa"/>
              <w:left w:w="120" w:type="dxa"/>
              <w:bottom w:w="120" w:type="dxa"/>
              <w:right w:w="120" w:type="dxa"/>
            </w:tcMar>
            <w:vAlign w:val="center"/>
          </w:tcPr>
          <w:p w14:paraId="6B4786C2"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指标</w:t>
            </w:r>
            <w:proofErr w:type="spellEnd"/>
          </w:p>
        </w:tc>
        <w:tc>
          <w:tcPr>
            <w:tcW w:w="696" w:type="pct"/>
            <w:tcMar>
              <w:top w:w="120" w:type="dxa"/>
              <w:left w:w="120" w:type="dxa"/>
              <w:bottom w:w="120" w:type="dxa"/>
              <w:right w:w="120" w:type="dxa"/>
            </w:tcMar>
            <w:vAlign w:val="center"/>
          </w:tcPr>
          <w:p w14:paraId="3209B3A5"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2025</w:t>
            </w:r>
            <w:r w:rsidRPr="00C94DC6">
              <w:rPr>
                <w:rFonts w:ascii="楷体" w:eastAsia="楷体" w:hAnsi="楷体" w:cs="楷体"/>
                <w:kern w:val="0"/>
                <w:szCs w:val="21"/>
                <w:lang w:eastAsia="en-US"/>
              </w:rPr>
              <w:t>年</w:t>
            </w:r>
          </w:p>
        </w:tc>
        <w:tc>
          <w:tcPr>
            <w:tcW w:w="824" w:type="pct"/>
            <w:tcMar>
              <w:top w:w="120" w:type="dxa"/>
              <w:left w:w="120" w:type="dxa"/>
              <w:bottom w:w="120" w:type="dxa"/>
              <w:right w:w="120" w:type="dxa"/>
            </w:tcMar>
            <w:vAlign w:val="center"/>
          </w:tcPr>
          <w:p w14:paraId="393D8700"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2030</w:t>
            </w:r>
            <w:r w:rsidRPr="00C94DC6">
              <w:rPr>
                <w:rFonts w:ascii="楷体" w:eastAsia="楷体" w:hAnsi="楷体" w:cs="楷体"/>
                <w:kern w:val="0"/>
                <w:szCs w:val="21"/>
                <w:lang w:eastAsia="en-US"/>
              </w:rPr>
              <w:t>年目标</w:t>
            </w:r>
          </w:p>
        </w:tc>
        <w:tc>
          <w:tcPr>
            <w:tcW w:w="608" w:type="pct"/>
            <w:tcMar>
              <w:top w:w="120" w:type="dxa"/>
              <w:left w:w="120" w:type="dxa"/>
              <w:bottom w:w="120" w:type="dxa"/>
              <w:right w:w="120" w:type="dxa"/>
            </w:tcMar>
            <w:vAlign w:val="center"/>
          </w:tcPr>
          <w:p w14:paraId="0870DE79"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属性</w:t>
            </w:r>
            <w:proofErr w:type="spellEnd"/>
          </w:p>
        </w:tc>
      </w:tr>
      <w:tr w:rsidR="00C94DC6" w:rsidRPr="00C94DC6" w14:paraId="501FC173" w14:textId="77777777" w:rsidTr="00B607E6">
        <w:trPr>
          <w:cantSplit/>
        </w:trPr>
        <w:tc>
          <w:tcPr>
            <w:tcW w:w="429" w:type="pct"/>
            <w:vMerge w:val="restart"/>
            <w:tcMar>
              <w:top w:w="120" w:type="dxa"/>
              <w:left w:w="120" w:type="dxa"/>
              <w:bottom w:w="120" w:type="dxa"/>
              <w:right w:w="120" w:type="dxa"/>
            </w:tcMar>
            <w:vAlign w:val="center"/>
          </w:tcPr>
          <w:p w14:paraId="2172CBFA"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开放发展（</w:t>
            </w:r>
            <w:r w:rsidRPr="00C94DC6">
              <w:rPr>
                <w:rFonts w:ascii="Times New Roman" w:eastAsia="楷体" w:hAnsi="Times New Roman" w:cs="Times New Roman"/>
                <w:kern w:val="0"/>
                <w:szCs w:val="21"/>
                <w:lang w:eastAsia="en-US"/>
              </w:rPr>
              <w:t>4</w:t>
            </w:r>
            <w:r w:rsidRPr="00C94DC6">
              <w:rPr>
                <w:rFonts w:ascii="楷体" w:eastAsia="楷体" w:hAnsi="楷体" w:cs="楷体"/>
                <w:kern w:val="0"/>
                <w:szCs w:val="21"/>
                <w:lang w:eastAsia="en-US"/>
              </w:rPr>
              <w:t>项）</w:t>
            </w:r>
          </w:p>
        </w:tc>
        <w:tc>
          <w:tcPr>
            <w:tcW w:w="2441" w:type="pct"/>
            <w:tcMar>
              <w:top w:w="120" w:type="dxa"/>
              <w:left w:w="120" w:type="dxa"/>
              <w:bottom w:w="120" w:type="dxa"/>
              <w:right w:w="120" w:type="dxa"/>
            </w:tcMar>
            <w:vAlign w:val="center"/>
          </w:tcPr>
          <w:p w14:paraId="4C080A90" w14:textId="77777777" w:rsidR="00C94DC6" w:rsidRPr="00C94DC6" w:rsidRDefault="00C94DC6" w:rsidP="00C94DC6">
            <w:pPr>
              <w:widowControl/>
              <w:wordWrap w:val="0"/>
              <w:spacing w:line="360" w:lineRule="auto"/>
              <w:jc w:val="left"/>
              <w:rPr>
                <w:rFonts w:ascii="楷体" w:eastAsia="楷体" w:hAnsi="楷体" w:cs="楷体" w:hint="eastAsia"/>
                <w:kern w:val="0"/>
                <w:szCs w:val="21"/>
              </w:rPr>
            </w:pPr>
            <w:r w:rsidRPr="00C94DC6">
              <w:rPr>
                <w:rFonts w:ascii="楷体" w:eastAsia="楷体" w:hAnsi="楷体" w:cs="楷体"/>
                <w:kern w:val="0"/>
                <w:szCs w:val="21"/>
              </w:rPr>
              <w:t>北京口岸出入境人数占全国比重（</w:t>
            </w:r>
            <w:r w:rsidRPr="00C94DC6">
              <w:rPr>
                <w:rFonts w:ascii="Times New Roman" w:eastAsia="楷体" w:hAnsi="Times New Roman" w:cs="Times New Roman"/>
                <w:kern w:val="0"/>
                <w:szCs w:val="21"/>
              </w:rPr>
              <w:t>%</w:t>
            </w:r>
            <w:r w:rsidRPr="00C94DC6">
              <w:rPr>
                <w:rFonts w:ascii="楷体" w:eastAsia="楷体" w:hAnsi="楷体" w:cs="楷体"/>
                <w:kern w:val="0"/>
                <w:szCs w:val="21"/>
              </w:rPr>
              <w:t>）</w:t>
            </w:r>
          </w:p>
        </w:tc>
        <w:tc>
          <w:tcPr>
            <w:tcW w:w="696" w:type="pct"/>
            <w:tcMar>
              <w:top w:w="120" w:type="dxa"/>
              <w:left w:w="120" w:type="dxa"/>
              <w:bottom w:w="120" w:type="dxa"/>
              <w:right w:w="120" w:type="dxa"/>
            </w:tcMar>
            <w:vAlign w:val="center"/>
          </w:tcPr>
          <w:p w14:paraId="6B8A20DC"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3</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08</w:t>
            </w:r>
          </w:p>
        </w:tc>
        <w:tc>
          <w:tcPr>
            <w:tcW w:w="824" w:type="pct"/>
            <w:tcMar>
              <w:top w:w="120" w:type="dxa"/>
              <w:left w:w="120" w:type="dxa"/>
              <w:bottom w:w="120" w:type="dxa"/>
              <w:right w:w="120" w:type="dxa"/>
            </w:tcMar>
            <w:vAlign w:val="center"/>
          </w:tcPr>
          <w:p w14:paraId="2D1B7D00"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3</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8</w:t>
            </w:r>
            <w:r w:rsidRPr="00C94DC6">
              <w:rPr>
                <w:rFonts w:ascii="楷体" w:eastAsia="楷体" w:hAnsi="楷体" w:cs="楷体"/>
                <w:kern w:val="0"/>
                <w:szCs w:val="21"/>
                <w:lang w:eastAsia="en-US"/>
              </w:rPr>
              <w:t>左右</w:t>
            </w:r>
          </w:p>
        </w:tc>
        <w:tc>
          <w:tcPr>
            <w:tcW w:w="608" w:type="pct"/>
            <w:tcMar>
              <w:top w:w="120" w:type="dxa"/>
              <w:left w:w="120" w:type="dxa"/>
              <w:bottom w:w="120" w:type="dxa"/>
              <w:right w:w="120" w:type="dxa"/>
            </w:tcMar>
            <w:vAlign w:val="center"/>
          </w:tcPr>
          <w:p w14:paraId="12974431"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预期性</w:t>
            </w:r>
            <w:proofErr w:type="spellEnd"/>
          </w:p>
        </w:tc>
      </w:tr>
      <w:tr w:rsidR="00C94DC6" w:rsidRPr="00C94DC6" w14:paraId="362BCB11" w14:textId="77777777" w:rsidTr="00B607E6">
        <w:trPr>
          <w:cantSplit/>
        </w:trPr>
        <w:tc>
          <w:tcPr>
            <w:tcW w:w="429" w:type="pct"/>
            <w:vMerge/>
            <w:vAlign w:val="center"/>
          </w:tcPr>
          <w:p w14:paraId="6D4D34B6"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
        </w:tc>
        <w:tc>
          <w:tcPr>
            <w:tcW w:w="2441" w:type="pct"/>
            <w:tcMar>
              <w:top w:w="120" w:type="dxa"/>
              <w:left w:w="120" w:type="dxa"/>
              <w:bottom w:w="120" w:type="dxa"/>
              <w:right w:w="120" w:type="dxa"/>
            </w:tcMar>
            <w:vAlign w:val="center"/>
          </w:tcPr>
          <w:p w14:paraId="45EC2573" w14:textId="77777777" w:rsidR="00C94DC6" w:rsidRPr="00C94DC6" w:rsidRDefault="00C94DC6" w:rsidP="00C94DC6">
            <w:pPr>
              <w:widowControl/>
              <w:wordWrap w:val="0"/>
              <w:spacing w:line="360" w:lineRule="auto"/>
              <w:jc w:val="left"/>
              <w:rPr>
                <w:rFonts w:ascii="楷体" w:eastAsia="楷体" w:hAnsi="楷体" w:cs="楷体" w:hint="eastAsia"/>
                <w:kern w:val="0"/>
                <w:szCs w:val="21"/>
              </w:rPr>
            </w:pPr>
            <w:r w:rsidRPr="00C94DC6">
              <w:rPr>
                <w:rFonts w:ascii="楷体" w:eastAsia="楷体" w:hAnsi="楷体" w:cs="楷体"/>
                <w:kern w:val="0"/>
                <w:szCs w:val="21"/>
              </w:rPr>
              <w:t>实际利用外资规模（亿美元）</w:t>
            </w:r>
          </w:p>
        </w:tc>
        <w:tc>
          <w:tcPr>
            <w:tcW w:w="696" w:type="pct"/>
            <w:tcMar>
              <w:top w:w="120" w:type="dxa"/>
              <w:left w:w="120" w:type="dxa"/>
              <w:bottom w:w="120" w:type="dxa"/>
              <w:right w:w="120" w:type="dxa"/>
            </w:tcMar>
            <w:vAlign w:val="center"/>
          </w:tcPr>
          <w:p w14:paraId="0F658605"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68</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7</w:t>
            </w:r>
          </w:p>
        </w:tc>
        <w:tc>
          <w:tcPr>
            <w:tcW w:w="824" w:type="pct"/>
            <w:tcMar>
              <w:top w:w="120" w:type="dxa"/>
              <w:left w:w="120" w:type="dxa"/>
              <w:bottom w:w="120" w:type="dxa"/>
              <w:right w:w="120" w:type="dxa"/>
            </w:tcMar>
            <w:vAlign w:val="center"/>
          </w:tcPr>
          <w:p w14:paraId="44D32E1B"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楷体" w:eastAsia="楷体" w:hAnsi="楷体" w:cs="楷体"/>
                <w:kern w:val="0"/>
                <w:szCs w:val="21"/>
                <w:lang w:eastAsia="en-US"/>
              </w:rPr>
              <w:t>【</w:t>
            </w:r>
            <w:r w:rsidRPr="00C94DC6">
              <w:rPr>
                <w:rFonts w:ascii="Times New Roman" w:eastAsia="楷体" w:hAnsi="Times New Roman" w:cs="Times New Roman"/>
                <w:kern w:val="0"/>
                <w:szCs w:val="21"/>
                <w:lang w:eastAsia="en-US"/>
              </w:rPr>
              <w:t>350</w:t>
            </w:r>
            <w:r w:rsidRPr="00C94DC6">
              <w:rPr>
                <w:rFonts w:ascii="楷体" w:eastAsia="楷体" w:hAnsi="楷体" w:cs="楷体"/>
                <w:kern w:val="0"/>
                <w:szCs w:val="21"/>
                <w:lang w:eastAsia="en-US"/>
              </w:rPr>
              <w:t>左右】</w:t>
            </w:r>
          </w:p>
        </w:tc>
        <w:tc>
          <w:tcPr>
            <w:tcW w:w="608" w:type="pct"/>
            <w:tcMar>
              <w:top w:w="120" w:type="dxa"/>
              <w:left w:w="120" w:type="dxa"/>
              <w:bottom w:w="120" w:type="dxa"/>
              <w:right w:w="120" w:type="dxa"/>
            </w:tcMar>
            <w:vAlign w:val="center"/>
          </w:tcPr>
          <w:p w14:paraId="749C95CD"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预期性</w:t>
            </w:r>
            <w:proofErr w:type="spellEnd"/>
          </w:p>
        </w:tc>
      </w:tr>
      <w:tr w:rsidR="00C94DC6" w:rsidRPr="00C94DC6" w14:paraId="490A7C05" w14:textId="77777777" w:rsidTr="00B607E6">
        <w:trPr>
          <w:cantSplit/>
        </w:trPr>
        <w:tc>
          <w:tcPr>
            <w:tcW w:w="429" w:type="pct"/>
            <w:vMerge/>
            <w:vAlign w:val="center"/>
          </w:tcPr>
          <w:p w14:paraId="491A0CBD"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
        </w:tc>
        <w:tc>
          <w:tcPr>
            <w:tcW w:w="2441" w:type="pct"/>
            <w:tcMar>
              <w:top w:w="120" w:type="dxa"/>
              <w:left w:w="120" w:type="dxa"/>
              <w:bottom w:w="120" w:type="dxa"/>
              <w:right w:w="120" w:type="dxa"/>
            </w:tcMar>
            <w:vAlign w:val="center"/>
          </w:tcPr>
          <w:p w14:paraId="07678608" w14:textId="77777777" w:rsidR="00C94DC6" w:rsidRPr="00C94DC6" w:rsidRDefault="00C94DC6" w:rsidP="00C94DC6">
            <w:pPr>
              <w:widowControl/>
              <w:wordWrap w:val="0"/>
              <w:spacing w:line="360" w:lineRule="auto"/>
              <w:jc w:val="left"/>
              <w:rPr>
                <w:rFonts w:ascii="楷体" w:eastAsia="楷体" w:hAnsi="楷体" w:cs="楷体" w:hint="eastAsia"/>
                <w:kern w:val="0"/>
                <w:szCs w:val="21"/>
              </w:rPr>
            </w:pPr>
            <w:r w:rsidRPr="00C94DC6">
              <w:rPr>
                <w:rFonts w:ascii="楷体" w:eastAsia="楷体" w:hAnsi="楷体" w:cs="楷体"/>
                <w:kern w:val="0"/>
                <w:szCs w:val="21"/>
              </w:rPr>
              <w:t>服务贸易年均增速（</w:t>
            </w:r>
            <w:r w:rsidRPr="00C94DC6">
              <w:rPr>
                <w:rFonts w:ascii="Times New Roman" w:eastAsia="楷体" w:hAnsi="Times New Roman" w:cs="Times New Roman"/>
                <w:kern w:val="0"/>
                <w:szCs w:val="21"/>
              </w:rPr>
              <w:t>%</w:t>
            </w:r>
            <w:r w:rsidRPr="00C94DC6">
              <w:rPr>
                <w:rFonts w:ascii="楷体" w:eastAsia="楷体" w:hAnsi="楷体" w:cs="楷体"/>
                <w:kern w:val="0"/>
                <w:szCs w:val="21"/>
              </w:rPr>
              <w:t>）</w:t>
            </w:r>
          </w:p>
        </w:tc>
        <w:tc>
          <w:tcPr>
            <w:tcW w:w="696" w:type="pct"/>
            <w:tcMar>
              <w:top w:w="120" w:type="dxa"/>
              <w:left w:w="120" w:type="dxa"/>
              <w:bottom w:w="120" w:type="dxa"/>
              <w:right w:w="120" w:type="dxa"/>
            </w:tcMar>
            <w:vAlign w:val="center"/>
          </w:tcPr>
          <w:p w14:paraId="298D8C71"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4</w:t>
            </w:r>
            <w:r w:rsidRPr="00C94DC6">
              <w:rPr>
                <w:rFonts w:ascii="Times New Roman" w:eastAsia="楷体" w:hAnsi="Times New Roman" w:cs="Times New Roman"/>
                <w:kern w:val="0"/>
                <w:szCs w:val="21"/>
              </w:rPr>
              <w:t>.</w:t>
            </w:r>
            <w:r w:rsidRPr="00C94DC6">
              <w:rPr>
                <w:rFonts w:ascii="Times New Roman" w:eastAsia="楷体" w:hAnsi="Times New Roman" w:cs="Times New Roman"/>
                <w:kern w:val="0"/>
                <w:szCs w:val="21"/>
                <w:lang w:eastAsia="en-US"/>
              </w:rPr>
              <w:t>9</w:t>
            </w:r>
          </w:p>
        </w:tc>
        <w:tc>
          <w:tcPr>
            <w:tcW w:w="824" w:type="pct"/>
            <w:tcMar>
              <w:top w:w="120" w:type="dxa"/>
              <w:left w:w="120" w:type="dxa"/>
              <w:bottom w:w="120" w:type="dxa"/>
              <w:right w:w="120" w:type="dxa"/>
            </w:tcMar>
            <w:vAlign w:val="center"/>
          </w:tcPr>
          <w:p w14:paraId="365192FC"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5</w:t>
            </w:r>
            <w:r w:rsidRPr="00C94DC6">
              <w:rPr>
                <w:rFonts w:ascii="楷体" w:eastAsia="楷体" w:hAnsi="楷体" w:cs="楷体"/>
                <w:kern w:val="0"/>
                <w:szCs w:val="21"/>
                <w:lang w:eastAsia="en-US"/>
              </w:rPr>
              <w:t>左右</w:t>
            </w:r>
          </w:p>
        </w:tc>
        <w:tc>
          <w:tcPr>
            <w:tcW w:w="608" w:type="pct"/>
            <w:tcMar>
              <w:top w:w="120" w:type="dxa"/>
              <w:left w:w="120" w:type="dxa"/>
              <w:bottom w:w="120" w:type="dxa"/>
              <w:right w:w="120" w:type="dxa"/>
            </w:tcMar>
            <w:vAlign w:val="center"/>
          </w:tcPr>
          <w:p w14:paraId="72808F68"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预期性</w:t>
            </w:r>
            <w:proofErr w:type="spellEnd"/>
          </w:p>
        </w:tc>
      </w:tr>
      <w:tr w:rsidR="00C94DC6" w:rsidRPr="00C94DC6" w14:paraId="3BD9D3F3" w14:textId="77777777" w:rsidTr="00B607E6">
        <w:trPr>
          <w:cantSplit/>
        </w:trPr>
        <w:tc>
          <w:tcPr>
            <w:tcW w:w="429" w:type="pct"/>
            <w:vMerge/>
            <w:vAlign w:val="center"/>
          </w:tcPr>
          <w:p w14:paraId="3244B3BE"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
        </w:tc>
        <w:tc>
          <w:tcPr>
            <w:tcW w:w="2441" w:type="pct"/>
            <w:tcMar>
              <w:top w:w="120" w:type="dxa"/>
              <w:left w:w="120" w:type="dxa"/>
              <w:bottom w:w="120" w:type="dxa"/>
              <w:right w:w="120" w:type="dxa"/>
            </w:tcMar>
            <w:vAlign w:val="center"/>
          </w:tcPr>
          <w:p w14:paraId="10B05765" w14:textId="77777777" w:rsidR="00C94DC6" w:rsidRPr="00C94DC6" w:rsidRDefault="00C94DC6" w:rsidP="00C94DC6">
            <w:pPr>
              <w:widowControl/>
              <w:wordWrap w:val="0"/>
              <w:spacing w:line="360" w:lineRule="auto"/>
              <w:jc w:val="left"/>
              <w:rPr>
                <w:rFonts w:ascii="楷体" w:eastAsia="楷体" w:hAnsi="楷体" w:cs="楷体" w:hint="eastAsia"/>
                <w:kern w:val="0"/>
                <w:szCs w:val="21"/>
              </w:rPr>
            </w:pPr>
            <w:r w:rsidRPr="00C94DC6">
              <w:rPr>
                <w:rFonts w:ascii="楷体" w:eastAsia="楷体" w:hAnsi="楷体" w:cs="楷体"/>
                <w:kern w:val="0"/>
                <w:szCs w:val="21"/>
              </w:rPr>
              <w:t>外资研发中心数量（家）</w:t>
            </w:r>
          </w:p>
        </w:tc>
        <w:tc>
          <w:tcPr>
            <w:tcW w:w="696" w:type="pct"/>
            <w:tcMar>
              <w:top w:w="120" w:type="dxa"/>
              <w:left w:w="120" w:type="dxa"/>
              <w:bottom w:w="120" w:type="dxa"/>
              <w:right w:w="120" w:type="dxa"/>
            </w:tcMar>
            <w:vAlign w:val="center"/>
          </w:tcPr>
          <w:p w14:paraId="58156939"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332</w:t>
            </w:r>
          </w:p>
        </w:tc>
        <w:tc>
          <w:tcPr>
            <w:tcW w:w="824" w:type="pct"/>
            <w:tcMar>
              <w:top w:w="120" w:type="dxa"/>
              <w:left w:w="120" w:type="dxa"/>
              <w:bottom w:w="120" w:type="dxa"/>
              <w:right w:w="120" w:type="dxa"/>
            </w:tcMar>
            <w:vAlign w:val="center"/>
          </w:tcPr>
          <w:p w14:paraId="48729E00"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r w:rsidRPr="00C94DC6">
              <w:rPr>
                <w:rFonts w:ascii="Times New Roman" w:eastAsia="楷体" w:hAnsi="Times New Roman" w:cs="Times New Roman"/>
                <w:kern w:val="0"/>
                <w:szCs w:val="21"/>
                <w:lang w:eastAsia="en-US"/>
              </w:rPr>
              <w:t>500</w:t>
            </w:r>
            <w:r w:rsidRPr="00C94DC6">
              <w:rPr>
                <w:rFonts w:ascii="楷体" w:eastAsia="楷体" w:hAnsi="楷体" w:cs="楷体"/>
                <w:kern w:val="0"/>
                <w:szCs w:val="21"/>
                <w:lang w:eastAsia="en-US"/>
              </w:rPr>
              <w:t>左右</w:t>
            </w:r>
          </w:p>
        </w:tc>
        <w:tc>
          <w:tcPr>
            <w:tcW w:w="608" w:type="pct"/>
            <w:tcMar>
              <w:top w:w="120" w:type="dxa"/>
              <w:left w:w="120" w:type="dxa"/>
              <w:bottom w:w="120" w:type="dxa"/>
              <w:right w:w="120" w:type="dxa"/>
            </w:tcMar>
            <w:vAlign w:val="center"/>
          </w:tcPr>
          <w:p w14:paraId="70244E39" w14:textId="77777777" w:rsidR="00C94DC6" w:rsidRPr="00C94DC6" w:rsidRDefault="00C94DC6" w:rsidP="00C94DC6">
            <w:pPr>
              <w:widowControl/>
              <w:wordWrap w:val="0"/>
              <w:spacing w:line="360" w:lineRule="auto"/>
              <w:jc w:val="center"/>
              <w:rPr>
                <w:rFonts w:ascii="楷体" w:eastAsia="楷体" w:hAnsi="楷体" w:cs="楷体" w:hint="eastAsia"/>
                <w:kern w:val="0"/>
                <w:szCs w:val="21"/>
                <w:lang w:eastAsia="en-US"/>
              </w:rPr>
            </w:pPr>
            <w:proofErr w:type="spellStart"/>
            <w:r w:rsidRPr="00C94DC6">
              <w:rPr>
                <w:rFonts w:ascii="楷体" w:eastAsia="楷体" w:hAnsi="楷体" w:cs="楷体"/>
                <w:kern w:val="0"/>
                <w:szCs w:val="21"/>
                <w:lang w:eastAsia="en-US"/>
              </w:rPr>
              <w:t>预期性</w:t>
            </w:r>
            <w:proofErr w:type="spellEnd"/>
          </w:p>
        </w:tc>
      </w:tr>
    </w:tbl>
    <w:p w14:paraId="2EA4D2D7" w14:textId="77777777" w:rsidR="00C94DC6" w:rsidRPr="00C94DC6" w:rsidRDefault="00C94DC6" w:rsidP="00C94DC6">
      <w:pPr>
        <w:widowControl/>
        <w:wordWrap w:val="0"/>
        <w:spacing w:line="360" w:lineRule="auto"/>
        <w:rPr>
          <w:rFonts w:ascii="楷体" w:eastAsia="楷体" w:hAnsi="楷体" w:cs="楷体" w:hint="eastAsia"/>
          <w:kern w:val="0"/>
          <w:szCs w:val="21"/>
        </w:rPr>
      </w:pPr>
      <w:r w:rsidRPr="00C94DC6">
        <w:rPr>
          <w:rFonts w:ascii="楷体" w:eastAsia="楷体" w:hAnsi="楷体" w:cs="楷体"/>
          <w:kern w:val="0"/>
          <w:szCs w:val="21"/>
        </w:rPr>
        <w:t>注：（</w:t>
      </w:r>
      <w:r w:rsidRPr="00C94DC6">
        <w:rPr>
          <w:rFonts w:ascii="Times New Roman" w:eastAsia="楷体" w:hAnsi="Times New Roman" w:cs="Times New Roman"/>
          <w:kern w:val="0"/>
          <w:szCs w:val="21"/>
        </w:rPr>
        <w:t>1</w:t>
      </w:r>
      <w:r w:rsidRPr="00C94DC6">
        <w:rPr>
          <w:rFonts w:ascii="楷体" w:eastAsia="楷体" w:hAnsi="楷体" w:cs="楷体"/>
          <w:kern w:val="0"/>
          <w:szCs w:val="21"/>
        </w:rPr>
        <w:t>）【     】为</w:t>
      </w:r>
      <w:r w:rsidRPr="00C94DC6">
        <w:rPr>
          <w:rFonts w:ascii="Times New Roman" w:eastAsia="楷体" w:hAnsi="Times New Roman" w:cs="Times New Roman"/>
          <w:kern w:val="0"/>
          <w:szCs w:val="21"/>
        </w:rPr>
        <w:t>5</w:t>
      </w:r>
      <w:r w:rsidRPr="00C94DC6">
        <w:rPr>
          <w:rFonts w:ascii="楷体" w:eastAsia="楷体" w:hAnsi="楷体" w:cs="楷体"/>
          <w:kern w:val="0"/>
          <w:szCs w:val="21"/>
        </w:rPr>
        <w:t>年累计数。</w:t>
      </w:r>
    </w:p>
    <w:p w14:paraId="0439597A"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w:t>
      </w:r>
      <w:r w:rsidRPr="00C94DC6">
        <w:rPr>
          <w:rFonts w:ascii="Times New Roman" w:eastAsia="楷体" w:hAnsi="Times New Roman" w:cs="Times New Roman"/>
          <w:kern w:val="0"/>
          <w:szCs w:val="21"/>
        </w:rPr>
        <w:t>2</w:t>
      </w:r>
      <w:r w:rsidRPr="00C94DC6">
        <w:rPr>
          <w:rFonts w:ascii="楷体" w:eastAsia="楷体" w:hAnsi="楷体" w:cs="楷体"/>
          <w:kern w:val="0"/>
          <w:szCs w:val="21"/>
        </w:rPr>
        <w:t>）“北京口岸出入境人数占全国比重”“外资研发中心数量”为规划新增指标。</w:t>
      </w:r>
    </w:p>
    <w:p w14:paraId="272A48DB" w14:textId="77777777" w:rsidR="00C94DC6" w:rsidRPr="00C94DC6" w:rsidRDefault="00C94DC6" w:rsidP="00C94DC6">
      <w:pPr>
        <w:widowControl/>
        <w:wordWrap w:val="0"/>
        <w:spacing w:line="360" w:lineRule="auto"/>
        <w:rPr>
          <w:rFonts w:ascii="宋体" w:eastAsia="宋体" w:hAnsi="宋体" w:cs="宋体" w:hint="eastAsia"/>
          <w:kern w:val="0"/>
          <w:szCs w:val="21"/>
          <w:lang w:eastAsia="en-US"/>
        </w:rPr>
      </w:pPr>
      <w:proofErr w:type="spellStart"/>
      <w:r w:rsidRPr="00C94DC6">
        <w:rPr>
          <w:rFonts w:ascii="宋体" w:eastAsia="宋体" w:hAnsi="宋体" w:cs="宋体"/>
          <w:kern w:val="0"/>
          <w:szCs w:val="21"/>
          <w:lang w:eastAsia="en-US"/>
        </w:rPr>
        <w:t>据此，下列分析正确的是</w:t>
      </w:r>
      <w:proofErr w:type="spellEnd"/>
    </w:p>
    <w:p w14:paraId="1C39C17E"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①口岸出入境人数占比提高，需要持续增强首都作为国际交往中心的枢纽作用</w:t>
      </w:r>
    </w:p>
    <w:p w14:paraId="6EC0C0A2"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②实际利用外资规模的跨越式增长，将为北京经济高质量发展提供根本动力</w:t>
      </w:r>
    </w:p>
    <w:p w14:paraId="73AAFA17"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③服务贸易增速指标小幅上调，体现北京推动对外贸易结构优化的政策导向</w:t>
      </w:r>
    </w:p>
    <w:p w14:paraId="01492C49"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④外资研发中心数量扩容，标志我国已建成以技术、品牌为核心的出口竞争新优势</w:t>
      </w:r>
    </w:p>
    <w:p w14:paraId="6F349D98" w14:textId="77777777" w:rsidR="00C94DC6" w:rsidRPr="00C94DC6" w:rsidRDefault="00C94DC6" w:rsidP="00C94DC6">
      <w:pPr>
        <w:widowControl/>
        <w:tabs>
          <w:tab w:val="left" w:pos="2400"/>
          <w:tab w:val="left" w:pos="4800"/>
          <w:tab w:val="left" w:pos="7200"/>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②④  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508ECF73" w14:textId="77777777" w:rsidR="00C94DC6" w:rsidRPr="00C94DC6" w:rsidRDefault="00C94DC6" w:rsidP="00C94DC6">
      <w:pPr>
        <w:widowControl/>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rPr>
        <w:t>15</w:t>
      </w:r>
      <w:r w:rsidRPr="00C94DC6">
        <w:rPr>
          <w:rFonts w:ascii="宋体" w:eastAsia="宋体" w:hAnsi="宋体" w:cs="宋体"/>
          <w:kern w:val="0"/>
          <w:szCs w:val="21"/>
        </w:rPr>
        <w:t>．数据鸿沟不仅是技术差距，更成为发展鸿沟，制约着全球南方国家的现代化进程。</w:t>
      </w:r>
      <w:r w:rsidRPr="00C94DC6">
        <w:rPr>
          <w:rFonts w:ascii="Times New Roman" w:eastAsia="宋体" w:hAnsi="Times New Roman" w:cs="Times New Roman"/>
          <w:kern w:val="0"/>
          <w:szCs w:val="21"/>
        </w:rPr>
        <w:t>2026</w:t>
      </w:r>
      <w:r w:rsidRPr="00C94DC6">
        <w:rPr>
          <w:rFonts w:ascii="宋体" w:eastAsia="宋体" w:hAnsi="宋体" w:cs="宋体"/>
          <w:kern w:val="0"/>
          <w:szCs w:val="21"/>
        </w:rPr>
        <w:t>年</w:t>
      </w:r>
      <w:r w:rsidRPr="00C94DC6">
        <w:rPr>
          <w:rFonts w:ascii="Times New Roman" w:eastAsia="宋体" w:hAnsi="Times New Roman" w:cs="Times New Roman"/>
          <w:kern w:val="0"/>
          <w:szCs w:val="21"/>
        </w:rPr>
        <w:t>3</w:t>
      </w:r>
      <w:r w:rsidRPr="00C94DC6">
        <w:rPr>
          <w:rFonts w:ascii="宋体" w:eastAsia="宋体" w:hAnsi="宋体" w:cs="宋体"/>
          <w:kern w:val="0"/>
          <w:szCs w:val="21"/>
        </w:rPr>
        <w:t>月</w:t>
      </w:r>
      <w:r w:rsidRPr="00C94DC6">
        <w:rPr>
          <w:rFonts w:ascii="Times New Roman" w:eastAsia="宋体" w:hAnsi="Times New Roman" w:cs="Times New Roman"/>
          <w:kern w:val="0"/>
          <w:szCs w:val="21"/>
        </w:rPr>
        <w:t>30</w:t>
      </w:r>
      <w:r w:rsidRPr="00C94DC6">
        <w:rPr>
          <w:rFonts w:ascii="宋体" w:eastAsia="宋体" w:hAnsi="宋体" w:cs="宋体"/>
          <w:kern w:val="0"/>
          <w:szCs w:val="21"/>
        </w:rPr>
        <w:t>日，全球首个旨在推动数据发展与治理实践的专业性国际组织</w:t>
      </w:r>
      <w:r w:rsidRPr="00C94DC6">
        <w:rPr>
          <w:rFonts w:ascii="Times New Roman" w:eastAsia="宋体" w:hAnsi="Times New Roman" w:cs="Times New Roman"/>
          <w:kern w:val="0"/>
          <w:szCs w:val="21"/>
        </w:rPr>
        <w:t>——</w:t>
      </w:r>
      <w:r w:rsidRPr="00C94DC6">
        <w:rPr>
          <w:rFonts w:ascii="宋体" w:eastAsia="宋体" w:hAnsi="宋体" w:cs="宋体"/>
          <w:kern w:val="0"/>
          <w:szCs w:val="21"/>
        </w:rPr>
        <w:t>世界数据组织正式成立，总部设在北京朝阳</w:t>
      </w:r>
      <w:r w:rsidRPr="00C94DC6">
        <w:rPr>
          <w:rFonts w:ascii="宋体" w:eastAsia="宋体" w:hAnsi="宋体" w:cs="宋体"/>
          <w:kern w:val="0"/>
          <w:szCs w:val="21"/>
        </w:rPr>
        <w:lastRenderedPageBreak/>
        <w:t>区。该组织已吸纳超过</w:t>
      </w:r>
      <w:r w:rsidRPr="00C94DC6">
        <w:rPr>
          <w:rFonts w:ascii="Times New Roman" w:eastAsia="宋体" w:hAnsi="Times New Roman" w:cs="Times New Roman"/>
          <w:kern w:val="0"/>
          <w:szCs w:val="21"/>
        </w:rPr>
        <w:t>200</w:t>
      </w:r>
      <w:r w:rsidRPr="00C94DC6">
        <w:rPr>
          <w:rFonts w:ascii="宋体" w:eastAsia="宋体" w:hAnsi="宋体" w:cs="宋体"/>
          <w:kern w:val="0"/>
          <w:szCs w:val="21"/>
        </w:rPr>
        <w:t>余家核心机构成为首批会员，覆盖全球</w:t>
      </w:r>
      <w:r w:rsidRPr="00C94DC6">
        <w:rPr>
          <w:rFonts w:ascii="Times New Roman" w:eastAsia="宋体" w:hAnsi="Times New Roman" w:cs="Times New Roman"/>
          <w:kern w:val="0"/>
          <w:szCs w:val="21"/>
        </w:rPr>
        <w:t>40</w:t>
      </w:r>
      <w:r w:rsidRPr="00C94DC6">
        <w:rPr>
          <w:rFonts w:ascii="宋体" w:eastAsia="宋体" w:hAnsi="宋体" w:cs="宋体"/>
          <w:kern w:val="0"/>
          <w:szCs w:val="21"/>
        </w:rPr>
        <w:t>多个国家，汇聚企业、高校、金融机构等多元主体。</w:t>
      </w:r>
      <w:proofErr w:type="spellStart"/>
      <w:r w:rsidRPr="00C94DC6">
        <w:rPr>
          <w:rFonts w:ascii="宋体" w:eastAsia="宋体" w:hAnsi="宋体" w:cs="宋体"/>
          <w:kern w:val="0"/>
          <w:szCs w:val="21"/>
          <w:lang w:eastAsia="en-US"/>
        </w:rPr>
        <w:t>世界数据组织</w:t>
      </w:r>
      <w:proofErr w:type="spellEnd"/>
    </w:p>
    <w:p w14:paraId="11B93E21" w14:textId="77777777" w:rsidR="00C94DC6" w:rsidRPr="00C94DC6" w:rsidRDefault="00C94DC6" w:rsidP="00C94DC6">
      <w:pPr>
        <w:widowControl/>
        <w:wordWrap w:val="0"/>
        <w:spacing w:line="360" w:lineRule="auto"/>
        <w:rPr>
          <w:rFonts w:ascii="宋体" w:eastAsia="宋体" w:hAnsi="宋体" w:cs="宋体" w:hint="eastAsia"/>
          <w:kern w:val="0"/>
          <w:szCs w:val="21"/>
          <w:lang w:eastAsia="en-US"/>
        </w:rPr>
      </w:pPr>
      <w:r w:rsidRPr="00C94DC6">
        <w:rPr>
          <w:rFonts w:ascii="宋体" w:eastAsia="宋体" w:hAnsi="宋体" w:cs="宋体"/>
          <w:noProof/>
          <w:kern w:val="0"/>
          <w:szCs w:val="21"/>
          <w:lang w:eastAsia="en-US"/>
        </w:rPr>
        <w:drawing>
          <wp:inline distT="0" distB="0" distL="114300" distR="114300" wp14:anchorId="517DC4EE" wp14:editId="60F8B29B">
            <wp:extent cx="904875" cy="673735"/>
            <wp:effectExtent l="0" t="0" r="9525" b="1206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904875" cy="674102"/>
                    </a:xfrm>
                    <a:prstGeom prst="rect">
                      <a:avLst/>
                    </a:prstGeom>
                  </pic:spPr>
                </pic:pic>
              </a:graphicData>
            </a:graphic>
          </wp:inline>
        </w:drawing>
      </w:r>
    </w:p>
    <w:p w14:paraId="0A91392E"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①属于世界性、政府间国际组织，是世界经济变迁和国际格局演变的产物</w:t>
      </w:r>
    </w:p>
    <w:p w14:paraId="004B4E3D"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②顺应了目前数据驱动</w:t>
      </w:r>
      <w:proofErr w:type="gramStart"/>
      <w:r w:rsidRPr="00C94DC6">
        <w:rPr>
          <w:rFonts w:ascii="宋体" w:eastAsia="宋体" w:hAnsi="宋体" w:cs="宋体"/>
          <w:kern w:val="0"/>
          <w:szCs w:val="21"/>
        </w:rPr>
        <w:t>下全球</w:t>
      </w:r>
      <w:proofErr w:type="gramEnd"/>
      <w:r w:rsidRPr="00C94DC6">
        <w:rPr>
          <w:rFonts w:ascii="宋体" w:eastAsia="宋体" w:hAnsi="宋体" w:cs="宋体"/>
          <w:kern w:val="0"/>
          <w:szCs w:val="21"/>
        </w:rPr>
        <w:t>数字经济与人工智能的蓬勃发展趋势</w:t>
      </w:r>
    </w:p>
    <w:p w14:paraId="64053A4C"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③搭建起国际产业合作的新桥梁，成为解决数字领域国际争端的主要渠道</w:t>
      </w:r>
    </w:p>
    <w:p w14:paraId="379A620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④总部设在北京，折射出中国数字经济日益增强的产业实力和国际影响力</w:t>
      </w:r>
    </w:p>
    <w:p w14:paraId="38AFAEC3" w14:textId="77777777" w:rsidR="00C94DC6" w:rsidRPr="00C94DC6" w:rsidRDefault="00C94DC6" w:rsidP="00C94DC6">
      <w:pPr>
        <w:widowControl/>
        <w:tabs>
          <w:tab w:val="left" w:pos="2435"/>
          <w:tab w:val="left" w:pos="4870"/>
          <w:tab w:val="left" w:pos="7305"/>
        </w:tabs>
        <w:wordWrap w:val="0"/>
        <w:spacing w:line="360" w:lineRule="auto"/>
        <w:rPr>
          <w:rFonts w:ascii="宋体" w:eastAsia="宋体" w:hAnsi="宋体" w:cs="宋体" w:hint="eastAsia"/>
          <w:kern w:val="0"/>
          <w:szCs w:val="21"/>
          <w:lang w:eastAsia="en-US"/>
        </w:rPr>
      </w:pPr>
      <w:r w:rsidRPr="00C94DC6">
        <w:rPr>
          <w:rFonts w:ascii="Times New Roman" w:eastAsia="宋体" w:hAnsi="Times New Roman" w:cs="Times New Roman"/>
          <w:kern w:val="0"/>
          <w:szCs w:val="21"/>
          <w:lang w:eastAsia="en-US"/>
        </w:rPr>
        <w:t>A</w:t>
      </w:r>
      <w:r w:rsidRPr="00C94DC6">
        <w:rPr>
          <w:rFonts w:ascii="宋体" w:eastAsia="宋体" w:hAnsi="宋体" w:cs="宋体"/>
          <w:kern w:val="0"/>
          <w:szCs w:val="21"/>
        </w:rPr>
        <w:t>．</w:t>
      </w:r>
      <w:r w:rsidRPr="00C94DC6">
        <w:rPr>
          <w:rFonts w:ascii="宋体" w:eastAsia="宋体" w:hAnsi="宋体" w:cs="宋体"/>
          <w:kern w:val="0"/>
          <w:szCs w:val="21"/>
          <w:lang w:eastAsia="en-US"/>
        </w:rPr>
        <w:t>①②  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B</w:t>
      </w:r>
      <w:r w:rsidRPr="00C94DC6">
        <w:rPr>
          <w:rFonts w:ascii="宋体" w:eastAsia="宋体" w:hAnsi="宋体" w:cs="宋体"/>
          <w:kern w:val="0"/>
          <w:szCs w:val="21"/>
        </w:rPr>
        <w:t>．</w:t>
      </w:r>
      <w:r w:rsidRPr="00C94DC6">
        <w:rPr>
          <w:rFonts w:ascii="宋体" w:eastAsia="宋体" w:hAnsi="宋体" w:cs="宋体"/>
          <w:kern w:val="0"/>
          <w:szCs w:val="21"/>
          <w:lang w:eastAsia="en-US"/>
        </w:rPr>
        <w:t>①③  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C</w:t>
      </w:r>
      <w:r w:rsidRPr="00C94DC6">
        <w:rPr>
          <w:rFonts w:ascii="宋体" w:eastAsia="宋体" w:hAnsi="宋体" w:cs="宋体"/>
          <w:kern w:val="0"/>
          <w:szCs w:val="21"/>
        </w:rPr>
        <w:t>．</w:t>
      </w:r>
      <w:r w:rsidRPr="00C94DC6">
        <w:rPr>
          <w:rFonts w:ascii="宋体" w:eastAsia="宋体" w:hAnsi="宋体" w:cs="宋体"/>
          <w:kern w:val="0"/>
          <w:szCs w:val="21"/>
          <w:lang w:eastAsia="en-US"/>
        </w:rPr>
        <w:t>②④  </w:t>
      </w:r>
      <w:r w:rsidRPr="00C94DC6">
        <w:rPr>
          <w:rFonts w:ascii="宋体" w:eastAsia="宋体" w:hAnsi="宋体" w:cs="宋体"/>
          <w:kern w:val="0"/>
          <w:szCs w:val="21"/>
          <w:lang w:eastAsia="en-US"/>
        </w:rPr>
        <w:tab/>
      </w:r>
      <w:r w:rsidRPr="00C94DC6">
        <w:rPr>
          <w:rFonts w:ascii="Times New Roman" w:eastAsia="宋体" w:hAnsi="Times New Roman" w:cs="Times New Roman"/>
          <w:kern w:val="0"/>
          <w:szCs w:val="21"/>
          <w:lang w:eastAsia="en-US"/>
        </w:rPr>
        <w:t>D</w:t>
      </w:r>
      <w:r w:rsidRPr="00C94DC6">
        <w:rPr>
          <w:rFonts w:ascii="宋体" w:eastAsia="宋体" w:hAnsi="宋体" w:cs="宋体"/>
          <w:kern w:val="0"/>
          <w:szCs w:val="21"/>
        </w:rPr>
        <w:t>．</w:t>
      </w:r>
      <w:r w:rsidRPr="00C94DC6">
        <w:rPr>
          <w:rFonts w:ascii="宋体" w:eastAsia="宋体" w:hAnsi="宋体" w:cs="宋体"/>
          <w:kern w:val="0"/>
          <w:szCs w:val="21"/>
          <w:lang w:eastAsia="en-US"/>
        </w:rPr>
        <w:t>③④</w:t>
      </w:r>
    </w:p>
    <w:p w14:paraId="46D05138" w14:textId="77777777" w:rsidR="00C94DC6" w:rsidRPr="00C94DC6" w:rsidRDefault="00C94DC6" w:rsidP="00C94DC6">
      <w:pPr>
        <w:widowControl/>
        <w:spacing w:line="360" w:lineRule="auto"/>
        <w:jc w:val="center"/>
        <w:rPr>
          <w:rFonts w:ascii="宋体" w:eastAsia="宋体" w:hAnsi="宋体" w:cs="宋体" w:hint="eastAsia"/>
          <w:b/>
          <w:bCs/>
          <w:kern w:val="0"/>
          <w:sz w:val="32"/>
          <w:szCs w:val="32"/>
        </w:rPr>
      </w:pPr>
      <w:bookmarkStart w:id="4" w:name="page_5"/>
      <w:bookmarkEnd w:id="3"/>
      <w:r w:rsidRPr="00C94DC6">
        <w:rPr>
          <w:rFonts w:ascii="宋体" w:eastAsia="宋体" w:hAnsi="宋体" w:cs="宋体"/>
          <w:b/>
          <w:bCs/>
          <w:kern w:val="0"/>
          <w:sz w:val="32"/>
          <w:szCs w:val="32"/>
        </w:rPr>
        <w:t>第二部分</w:t>
      </w:r>
    </w:p>
    <w:p w14:paraId="40C8BE24" w14:textId="77777777" w:rsidR="00C94DC6" w:rsidRPr="00C94DC6" w:rsidRDefault="00C94DC6" w:rsidP="00C94DC6">
      <w:pPr>
        <w:widowControl/>
        <w:wordWrap w:val="0"/>
        <w:spacing w:line="360" w:lineRule="auto"/>
        <w:rPr>
          <w:rFonts w:ascii="宋体" w:eastAsia="宋体" w:hAnsi="宋体" w:cs="宋体" w:hint="eastAsia"/>
          <w:b/>
          <w:bCs/>
          <w:kern w:val="0"/>
          <w:sz w:val="24"/>
          <w:szCs w:val="24"/>
        </w:rPr>
      </w:pPr>
      <w:r w:rsidRPr="00C94DC6">
        <w:rPr>
          <w:rFonts w:ascii="宋体" w:eastAsia="宋体" w:hAnsi="宋体" w:cs="宋体"/>
          <w:b/>
          <w:bCs/>
          <w:kern w:val="0"/>
          <w:sz w:val="24"/>
          <w:szCs w:val="24"/>
        </w:rPr>
        <w:t>本部分共</w:t>
      </w:r>
      <w:r w:rsidRPr="00C94DC6">
        <w:rPr>
          <w:rFonts w:ascii="Times New Roman" w:eastAsia="宋体" w:hAnsi="Times New Roman" w:cs="Times New Roman"/>
          <w:b/>
          <w:bCs/>
          <w:kern w:val="0"/>
          <w:sz w:val="24"/>
          <w:szCs w:val="24"/>
        </w:rPr>
        <w:t>6</w:t>
      </w:r>
      <w:r w:rsidRPr="00C94DC6">
        <w:rPr>
          <w:rFonts w:ascii="宋体" w:eastAsia="宋体" w:hAnsi="宋体" w:cs="宋体"/>
          <w:b/>
          <w:bCs/>
          <w:kern w:val="0"/>
          <w:sz w:val="24"/>
          <w:szCs w:val="24"/>
        </w:rPr>
        <w:t>题，共</w:t>
      </w:r>
      <w:r w:rsidRPr="00C94DC6">
        <w:rPr>
          <w:rFonts w:ascii="Times New Roman" w:eastAsia="宋体" w:hAnsi="Times New Roman" w:cs="Times New Roman"/>
          <w:b/>
          <w:bCs/>
          <w:kern w:val="0"/>
          <w:sz w:val="24"/>
          <w:szCs w:val="24"/>
        </w:rPr>
        <w:t>55</w:t>
      </w:r>
      <w:r w:rsidRPr="00C94DC6">
        <w:rPr>
          <w:rFonts w:ascii="宋体" w:eastAsia="宋体" w:hAnsi="宋体" w:cs="宋体"/>
          <w:b/>
          <w:bCs/>
          <w:kern w:val="0"/>
          <w:sz w:val="24"/>
          <w:szCs w:val="24"/>
        </w:rPr>
        <w:t>分。</w:t>
      </w:r>
    </w:p>
    <w:p w14:paraId="70333B06" w14:textId="77777777" w:rsidR="00C94DC6" w:rsidRPr="00C94DC6" w:rsidRDefault="00C94DC6" w:rsidP="00C94DC6">
      <w:pPr>
        <w:widowControl/>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16</w:t>
      </w:r>
      <w:r w:rsidRPr="00C94DC6">
        <w:rPr>
          <w:rFonts w:ascii="宋体" w:eastAsia="宋体" w:hAnsi="宋体" w:cs="宋体"/>
          <w:kern w:val="0"/>
          <w:szCs w:val="21"/>
        </w:rPr>
        <w:t>．(</w:t>
      </w:r>
      <w:r w:rsidRPr="00C94DC6">
        <w:rPr>
          <w:rFonts w:ascii="Times New Roman" w:eastAsia="宋体" w:hAnsi="Times New Roman" w:cs="Times New Roman"/>
          <w:kern w:val="0"/>
          <w:szCs w:val="21"/>
        </w:rPr>
        <w:t>8</w:t>
      </w:r>
      <w:r w:rsidRPr="00C94DC6">
        <w:rPr>
          <w:rFonts w:ascii="宋体" w:eastAsia="宋体" w:hAnsi="宋体" w:cs="宋体"/>
          <w:kern w:val="0"/>
          <w:szCs w:val="21"/>
        </w:rPr>
        <w:t>分)</w:t>
      </w:r>
    </w:p>
    <w:p w14:paraId="786C4E1C"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城市作为人类聚集地和文明的载体，本身也是一种文化生命体。现代化人民城市建设要植根中华优秀传统文化，彰</w:t>
      </w:r>
      <w:proofErr w:type="gramStart"/>
      <w:r w:rsidRPr="00C94DC6">
        <w:rPr>
          <w:rFonts w:ascii="楷体" w:eastAsia="楷体" w:hAnsi="楷体" w:cs="楷体"/>
          <w:kern w:val="0"/>
          <w:szCs w:val="21"/>
        </w:rPr>
        <w:t>显中国</w:t>
      </w:r>
      <w:proofErr w:type="gramEnd"/>
      <w:r w:rsidRPr="00C94DC6">
        <w:rPr>
          <w:rFonts w:ascii="楷体" w:eastAsia="楷体" w:hAnsi="楷体" w:cs="楷体"/>
          <w:kern w:val="0"/>
          <w:szCs w:val="21"/>
        </w:rPr>
        <w:t>气质、中国风范。曾几何时，部分载有城市文脉的建筑被推倒如今，北京中轴线、平遥古城等历史文化古迹得到有效保护，建筑更加体现中华美学和时代风尚，在传承中创造新的中国气象。</w:t>
      </w:r>
    </w:p>
    <w:p w14:paraId="6DFD8EF7"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城市是文化设施、人才的聚集地，一流城市最深层的吸引力在于文化和精神。北京某地由历史四合院</w:t>
      </w:r>
      <w:proofErr w:type="gramStart"/>
      <w:r w:rsidRPr="00C94DC6">
        <w:rPr>
          <w:rFonts w:ascii="楷体" w:eastAsia="楷体" w:hAnsi="楷体" w:cs="楷体"/>
          <w:kern w:val="0"/>
          <w:szCs w:val="21"/>
        </w:rPr>
        <w:t>焕</w:t>
      </w:r>
      <w:proofErr w:type="gramEnd"/>
      <w:r w:rsidRPr="00C94DC6">
        <w:rPr>
          <w:rFonts w:ascii="楷体" w:eastAsia="楷体" w:hAnsi="楷体" w:cs="楷体"/>
          <w:kern w:val="0"/>
          <w:szCs w:val="21"/>
        </w:rPr>
        <w:t>新而成的“美后肆时”市民文化中心，以年均</w:t>
      </w:r>
      <w:r w:rsidRPr="00C94DC6">
        <w:rPr>
          <w:rFonts w:ascii="Times New Roman" w:eastAsia="楷体" w:hAnsi="Times New Roman" w:cs="Times New Roman"/>
          <w:kern w:val="0"/>
          <w:szCs w:val="21"/>
        </w:rPr>
        <w:t>600</w:t>
      </w:r>
      <w:r w:rsidRPr="00C94DC6">
        <w:rPr>
          <w:rFonts w:ascii="楷体" w:eastAsia="楷体" w:hAnsi="楷体" w:cs="楷体"/>
          <w:kern w:val="0"/>
          <w:szCs w:val="21"/>
        </w:rPr>
        <w:t>余场文化活动让传统文化空间转化为充满活力的日常客厅；广东某地文化馆构建的总分馆体系，让</w:t>
      </w:r>
      <w:r w:rsidRPr="00C94DC6">
        <w:rPr>
          <w:rFonts w:ascii="Times New Roman" w:eastAsia="楷体" w:hAnsi="Times New Roman" w:cs="Times New Roman"/>
          <w:kern w:val="0"/>
          <w:szCs w:val="21"/>
        </w:rPr>
        <w:t>1000</w:t>
      </w:r>
      <w:proofErr w:type="gramStart"/>
      <w:r w:rsidRPr="00C94DC6">
        <w:rPr>
          <w:rFonts w:ascii="楷体" w:eastAsia="楷体" w:hAnsi="楷体" w:cs="楷体"/>
          <w:kern w:val="0"/>
          <w:szCs w:val="21"/>
        </w:rPr>
        <w:t>多种线</w:t>
      </w:r>
      <w:proofErr w:type="gramEnd"/>
      <w:r w:rsidRPr="00C94DC6">
        <w:rPr>
          <w:rFonts w:ascii="楷体" w:eastAsia="楷体" w:hAnsi="楷体" w:cs="楷体"/>
          <w:kern w:val="0"/>
          <w:szCs w:val="21"/>
        </w:rPr>
        <w:t>上文化产品实现了“群众点单、政府买单”的精准供给。</w:t>
      </w:r>
    </w:p>
    <w:p w14:paraId="3362913E"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在城市文化建设中，还要重视城市文化</w:t>
      </w:r>
      <w:proofErr w:type="gramStart"/>
      <w:r w:rsidRPr="00C94DC6">
        <w:rPr>
          <w:rFonts w:ascii="楷体" w:eastAsia="楷体" w:hAnsi="楷体" w:cs="楷体"/>
          <w:kern w:val="0"/>
          <w:szCs w:val="21"/>
        </w:rPr>
        <w:t>软实力</w:t>
      </w:r>
      <w:proofErr w:type="gramEnd"/>
      <w:r w:rsidRPr="00C94DC6">
        <w:rPr>
          <w:rFonts w:ascii="楷体" w:eastAsia="楷体" w:hAnsi="楷体" w:cs="楷体"/>
          <w:kern w:val="0"/>
          <w:szCs w:val="21"/>
        </w:rPr>
        <w:t>建设，大力弘扬社会主义核心价值观提高市民文明素质，塑造彰</w:t>
      </w:r>
      <w:proofErr w:type="gramStart"/>
      <w:r w:rsidRPr="00C94DC6">
        <w:rPr>
          <w:rFonts w:ascii="楷体" w:eastAsia="楷体" w:hAnsi="楷体" w:cs="楷体"/>
          <w:kern w:val="0"/>
          <w:szCs w:val="21"/>
        </w:rPr>
        <w:t>显文化</w:t>
      </w:r>
      <w:proofErr w:type="gramEnd"/>
      <w:r w:rsidRPr="00C94DC6">
        <w:rPr>
          <w:rFonts w:ascii="楷体" w:eastAsia="楷体" w:hAnsi="楷体" w:cs="楷体"/>
          <w:kern w:val="0"/>
          <w:szCs w:val="21"/>
        </w:rPr>
        <w:t>底蕴的城市精神，构筑具有认同感与归属感的城市家园。</w:t>
      </w:r>
    </w:p>
    <w:p w14:paraId="676AC692"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rPr>
      </w:pPr>
      <w:r w:rsidRPr="00C94DC6">
        <w:rPr>
          <w:rFonts w:ascii="宋体" w:eastAsia="宋体" w:hAnsi="宋体" w:cs="宋体"/>
          <w:kern w:val="0"/>
          <w:szCs w:val="21"/>
        </w:rPr>
        <w:t>结合材料，从哲学角度，说明在城市文化建设中怎样实现历史传承与现代创新的有机结合。</w:t>
      </w:r>
    </w:p>
    <w:p w14:paraId="0650C115" w14:textId="77777777" w:rsidR="00C94DC6" w:rsidRPr="00C94DC6" w:rsidRDefault="00C94DC6" w:rsidP="00C94DC6">
      <w:pPr>
        <w:widowControl/>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17</w:t>
      </w:r>
      <w:r w:rsidRPr="00C94DC6">
        <w:rPr>
          <w:rFonts w:ascii="宋体" w:eastAsia="宋体" w:hAnsi="宋体" w:cs="宋体"/>
          <w:kern w:val="0"/>
          <w:szCs w:val="21"/>
        </w:rPr>
        <w:t>．(</w:t>
      </w:r>
      <w:r w:rsidRPr="00C94DC6">
        <w:rPr>
          <w:rFonts w:ascii="Times New Roman" w:eastAsia="宋体" w:hAnsi="Times New Roman" w:cs="Times New Roman"/>
          <w:kern w:val="0"/>
          <w:szCs w:val="21"/>
        </w:rPr>
        <w:t>8</w:t>
      </w:r>
      <w:r w:rsidRPr="00C94DC6">
        <w:rPr>
          <w:rFonts w:ascii="宋体" w:eastAsia="宋体" w:hAnsi="宋体" w:cs="宋体"/>
          <w:kern w:val="0"/>
          <w:szCs w:val="21"/>
        </w:rPr>
        <w:t>分)</w:t>
      </w:r>
    </w:p>
    <w:p w14:paraId="630C07A3"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《中华人民共和国村民委员会组织法》和《中华人民共和国城市居民委员会组织法》（以下简称“两法”）是基层群众自治制度的重要立法体现。我们必须推动“两法”全面有效实施，以基层治理法治</w:t>
      </w:r>
      <w:proofErr w:type="gramStart"/>
      <w:r w:rsidRPr="00C94DC6">
        <w:rPr>
          <w:rFonts w:ascii="楷体" w:eastAsia="楷体" w:hAnsi="楷体" w:cs="楷体"/>
          <w:kern w:val="0"/>
          <w:szCs w:val="21"/>
        </w:rPr>
        <w:t>化助推基层</w:t>
      </w:r>
      <w:proofErr w:type="gramEnd"/>
      <w:r w:rsidRPr="00C94DC6">
        <w:rPr>
          <w:rFonts w:ascii="楷体" w:eastAsia="楷体" w:hAnsi="楷体" w:cs="楷体"/>
          <w:kern w:val="0"/>
          <w:szCs w:val="21"/>
        </w:rPr>
        <w:t>治理现代化。</w:t>
      </w:r>
    </w:p>
    <w:tbl>
      <w:tblPr>
        <w:tblStyle w:val="32"/>
        <w:tblW w:w="0" w:type="auto"/>
        <w:tblInd w:w="99" w:type="dxa"/>
        <w:tblBorders>
          <w:top w:val="dashSmallGap" w:sz="4" w:space="0" w:color="auto"/>
          <w:left w:val="dashSmallGap" w:sz="4" w:space="0" w:color="auto"/>
          <w:bottom w:val="dashSmallGap" w:sz="4" w:space="0" w:color="auto"/>
          <w:right w:val="dashSmallGap" w:sz="4" w:space="0" w:color="auto"/>
          <w:insideV w:val="none" w:sz="0" w:space="0" w:color="auto"/>
        </w:tblBorders>
        <w:tblLook w:val="04A0" w:firstRow="1" w:lastRow="0" w:firstColumn="1" w:lastColumn="0" w:noHBand="0" w:noVBand="1"/>
      </w:tblPr>
      <w:tblGrid>
        <w:gridCol w:w="9507"/>
      </w:tblGrid>
      <w:tr w:rsidR="00C94DC6" w:rsidRPr="00C94DC6" w14:paraId="26FDC81C" w14:textId="77777777" w:rsidTr="00B607E6">
        <w:tc>
          <w:tcPr>
            <w:tcW w:w="9507" w:type="dxa"/>
            <w:tcBorders>
              <w:tl2br w:val="nil"/>
              <w:tr2bl w:val="nil"/>
            </w:tcBorders>
          </w:tcPr>
          <w:p w14:paraId="5F8DDD37"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一是推动将“两法”纳入各级党委理论学习，加大乡镇干部社区工作者和村务工作者“两法”培训力度，锤炼党建引领基层治理和基层政权建设工作的过硬本领。</w:t>
            </w:r>
          </w:p>
          <w:p w14:paraId="606C817D"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lastRenderedPageBreak/>
              <w:t>二是立足实际，广泛征求有关部门、专家学者、社会公众等方面意见建议，修订“两法”实施办法，健全村（居）民自治相关配套政策，形成上下贯通、系统完备的制度体系。</w:t>
            </w:r>
          </w:p>
          <w:p w14:paraId="3DB07193"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三是通过专题研讨、“社会工作大讲堂”、基层宣讲等多种形式，依托“法律明白人”、志愿者等力量，推动“两法”进乡村、进社区、进家庭。</w:t>
            </w:r>
          </w:p>
          <w:p w14:paraId="3501F416"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四是搭建“楼宇板凳会”“胡同共商共治”等民主议事平台，推动资源、服务、管理下沉，让“两法”规定转化为基层治理实际成效，让基层治理更具温度与效能。</w:t>
            </w:r>
          </w:p>
        </w:tc>
      </w:tr>
    </w:tbl>
    <w:p w14:paraId="70F2A506"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rPr>
      </w:pPr>
      <w:r w:rsidRPr="00C94DC6">
        <w:rPr>
          <w:rFonts w:ascii="宋体" w:eastAsia="宋体" w:hAnsi="宋体" w:cs="宋体"/>
          <w:kern w:val="0"/>
          <w:szCs w:val="21"/>
        </w:rPr>
        <w:lastRenderedPageBreak/>
        <w:t>结合材料，运用《政治与法治》知识，说明基层治理法治化是如何助</w:t>
      </w:r>
      <w:proofErr w:type="gramStart"/>
      <w:r w:rsidRPr="00C94DC6">
        <w:rPr>
          <w:rFonts w:ascii="宋体" w:eastAsia="宋体" w:hAnsi="宋体" w:cs="宋体"/>
          <w:kern w:val="0"/>
          <w:szCs w:val="21"/>
        </w:rPr>
        <w:t>推基层</w:t>
      </w:r>
      <w:proofErr w:type="gramEnd"/>
      <w:r w:rsidRPr="00C94DC6">
        <w:rPr>
          <w:rFonts w:ascii="宋体" w:eastAsia="宋体" w:hAnsi="宋体" w:cs="宋体"/>
          <w:kern w:val="0"/>
          <w:szCs w:val="21"/>
        </w:rPr>
        <w:t>治理现代化的。</w:t>
      </w:r>
    </w:p>
    <w:p w14:paraId="27B1C2A1" w14:textId="77777777" w:rsidR="00C94DC6" w:rsidRPr="00C94DC6" w:rsidRDefault="00C94DC6" w:rsidP="00C94DC6">
      <w:pPr>
        <w:widowControl/>
        <w:wordWrap w:val="0"/>
        <w:spacing w:line="360" w:lineRule="auto"/>
        <w:rPr>
          <w:rFonts w:ascii="宋体" w:eastAsia="宋体" w:hAnsi="宋体" w:cs="宋体" w:hint="eastAsia"/>
          <w:kern w:val="0"/>
          <w:szCs w:val="21"/>
        </w:rPr>
      </w:pPr>
      <w:bookmarkStart w:id="5" w:name="page_6"/>
      <w:bookmarkEnd w:id="4"/>
      <w:r w:rsidRPr="00C94DC6">
        <w:rPr>
          <w:rFonts w:ascii="Times New Roman" w:eastAsia="宋体" w:hAnsi="Times New Roman" w:cs="Times New Roman"/>
          <w:kern w:val="0"/>
          <w:szCs w:val="21"/>
        </w:rPr>
        <w:t>18</w:t>
      </w:r>
      <w:r w:rsidRPr="00C94DC6">
        <w:rPr>
          <w:rFonts w:ascii="宋体" w:eastAsia="宋体" w:hAnsi="宋体" w:cs="宋体"/>
          <w:kern w:val="0"/>
          <w:szCs w:val="21"/>
        </w:rPr>
        <w:t>．（</w:t>
      </w:r>
      <w:r w:rsidRPr="00C94DC6">
        <w:rPr>
          <w:rFonts w:ascii="Times New Roman" w:eastAsia="宋体" w:hAnsi="Times New Roman" w:cs="Times New Roman"/>
          <w:kern w:val="0"/>
          <w:szCs w:val="21"/>
        </w:rPr>
        <w:t>8</w:t>
      </w:r>
      <w:r w:rsidRPr="00C94DC6">
        <w:rPr>
          <w:rFonts w:ascii="宋体" w:eastAsia="宋体" w:hAnsi="宋体" w:cs="宋体"/>
          <w:kern w:val="0"/>
          <w:szCs w:val="21"/>
        </w:rPr>
        <w:t>分）</w:t>
      </w:r>
    </w:p>
    <w:p w14:paraId="6984603F"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有问必答，</w:t>
      </w:r>
      <w:proofErr w:type="gramStart"/>
      <w:r w:rsidRPr="00C94DC6">
        <w:rPr>
          <w:rFonts w:ascii="楷体" w:eastAsia="楷体" w:hAnsi="楷体" w:cs="楷体"/>
          <w:kern w:val="0"/>
          <w:szCs w:val="21"/>
        </w:rPr>
        <w:t>有惑必解</w:t>
      </w:r>
      <w:proofErr w:type="gramEnd"/>
      <w:r w:rsidRPr="00C94DC6">
        <w:rPr>
          <w:rFonts w:ascii="楷体" w:eastAsia="楷体" w:hAnsi="楷体" w:cs="楷体"/>
          <w:kern w:val="0"/>
          <w:szCs w:val="21"/>
        </w:rPr>
        <w:t>，在法治生活里稳步前行。在某社区开展的专题普法宣传活动互动环节，居民踊跃提问，法官耐心解答并给出专业的法律建议。</w:t>
      </w:r>
    </w:p>
    <w:p w14:paraId="166D2EDA"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t>问题</w:t>
      </w:r>
      <w:proofErr w:type="gramStart"/>
      <w:r w:rsidRPr="00C94DC6">
        <w:rPr>
          <w:rFonts w:ascii="宋体" w:eastAsia="宋体" w:hAnsi="宋体" w:cs="宋体"/>
          <w:b/>
          <w:bCs/>
          <w:kern w:val="0"/>
          <w:szCs w:val="21"/>
        </w:rPr>
        <w:t>一</w:t>
      </w:r>
      <w:proofErr w:type="gramEnd"/>
      <w:r w:rsidRPr="00C94DC6">
        <w:rPr>
          <w:rFonts w:ascii="宋体" w:eastAsia="宋体" w:hAnsi="宋体" w:cs="宋体"/>
          <w:b/>
          <w:bCs/>
          <w:kern w:val="0"/>
          <w:szCs w:val="21"/>
        </w:rPr>
        <w:t>：</w:t>
      </w:r>
      <w:r w:rsidRPr="00C94DC6">
        <w:rPr>
          <w:rFonts w:ascii="楷体" w:eastAsia="楷体" w:hAnsi="楷体" w:cs="楷体"/>
          <w:kern w:val="0"/>
          <w:szCs w:val="21"/>
        </w:rPr>
        <w:t>楼上墙砖脱落、花盆坠落，对我产生困扰，怎么办？</w:t>
      </w:r>
    </w:p>
    <w:tbl>
      <w:tblPr>
        <w:tblStyle w:val="32"/>
        <w:tblW w:w="0" w:type="auto"/>
        <w:tblInd w:w="560" w:type="dxa"/>
        <w:tblBorders>
          <w:top w:val="dashSmallGap" w:sz="4" w:space="0" w:color="auto"/>
          <w:left w:val="dashSmallGap" w:sz="4" w:space="0" w:color="auto"/>
          <w:bottom w:val="dashSmallGap" w:sz="4" w:space="0" w:color="auto"/>
          <w:right w:val="dashSmallGap" w:sz="4" w:space="0" w:color="auto"/>
          <w:insideV w:val="none" w:sz="0" w:space="0" w:color="auto"/>
        </w:tblBorders>
        <w:tblLook w:val="04A0" w:firstRow="1" w:lastRow="0" w:firstColumn="1" w:lastColumn="0" w:noHBand="0" w:noVBand="1"/>
      </w:tblPr>
      <w:tblGrid>
        <w:gridCol w:w="9046"/>
      </w:tblGrid>
      <w:tr w:rsidR="00C94DC6" w:rsidRPr="00C94DC6" w14:paraId="34639C63" w14:textId="77777777" w:rsidTr="00B607E6">
        <w:tc>
          <w:tcPr>
            <w:tcW w:w="9046" w:type="dxa"/>
            <w:tcBorders>
              <w:tl2br w:val="nil"/>
              <w:tr2bl w:val="nil"/>
            </w:tcBorders>
          </w:tcPr>
          <w:p w14:paraId="75AB0C20"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t>答：以上行为可能涉及</w:t>
            </w:r>
            <w:r w:rsidRPr="00C94DC6">
              <w:rPr>
                <w:rFonts w:ascii="楷体" w:eastAsia="楷体" w:hAnsi="楷体" w:cs="楷体"/>
                <w:kern w:val="0"/>
                <w:szCs w:val="21"/>
                <w:u w:val="single"/>
                <w:lang w:eastAsia="zh-CN"/>
              </w:rPr>
              <w:t xml:space="preserve">    ①    </w:t>
            </w:r>
            <w:r w:rsidRPr="00C94DC6">
              <w:rPr>
                <w:rFonts w:ascii="楷体" w:eastAsia="楷体" w:hAnsi="楷体" w:cs="楷体"/>
                <w:kern w:val="0"/>
                <w:szCs w:val="21"/>
                <w:lang w:eastAsia="zh-CN"/>
              </w:rPr>
              <w:t>等人身权利。</w:t>
            </w:r>
          </w:p>
          <w:p w14:paraId="3DFD2AE6"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高空抛物、坠物危害极大，这类情形适用“</w:t>
            </w:r>
            <w:r w:rsidRPr="00C94DC6">
              <w:rPr>
                <w:rFonts w:ascii="楷体" w:eastAsia="楷体" w:hAnsi="楷体" w:cs="楷体"/>
                <w:kern w:val="0"/>
                <w:szCs w:val="21"/>
                <w:u w:val="single"/>
                <w:lang w:eastAsia="zh-CN"/>
              </w:rPr>
              <w:t xml:space="preserve">    ②    </w:t>
            </w:r>
            <w:r w:rsidRPr="00C94DC6">
              <w:rPr>
                <w:rFonts w:ascii="楷体" w:eastAsia="楷体" w:hAnsi="楷体" w:cs="楷体"/>
                <w:kern w:val="0"/>
                <w:szCs w:val="21"/>
                <w:lang w:eastAsia="zh-CN"/>
              </w:rPr>
              <w:t>”原则，即当事人提出诉讼主张时，由对方负责举证。</w:t>
            </w:r>
          </w:p>
        </w:tc>
      </w:tr>
    </w:tbl>
    <w:p w14:paraId="6C734BD7"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t>问题二：</w:t>
      </w:r>
      <w:r w:rsidRPr="00C94DC6">
        <w:rPr>
          <w:rFonts w:ascii="楷体" w:eastAsia="楷体" w:hAnsi="楷体" w:cs="楷体"/>
          <w:kern w:val="0"/>
          <w:szCs w:val="21"/>
        </w:rPr>
        <w:t>出于安全目的，我能在我家房屋门口装一个摄像头吗？</w:t>
      </w:r>
    </w:p>
    <w:tbl>
      <w:tblPr>
        <w:tblStyle w:val="32"/>
        <w:tblW w:w="0" w:type="auto"/>
        <w:tblInd w:w="560" w:type="dxa"/>
        <w:tblBorders>
          <w:top w:val="dashSmallGap" w:sz="4" w:space="0" w:color="auto"/>
          <w:left w:val="dashSmallGap" w:sz="4" w:space="0" w:color="auto"/>
          <w:bottom w:val="dashSmallGap" w:sz="4" w:space="0" w:color="auto"/>
          <w:right w:val="dashSmallGap" w:sz="4" w:space="0" w:color="auto"/>
          <w:insideV w:val="none" w:sz="0" w:space="0" w:color="auto"/>
        </w:tblBorders>
        <w:tblLook w:val="04A0" w:firstRow="1" w:lastRow="0" w:firstColumn="1" w:lastColumn="0" w:noHBand="0" w:noVBand="1"/>
      </w:tblPr>
      <w:tblGrid>
        <w:gridCol w:w="9046"/>
      </w:tblGrid>
      <w:tr w:rsidR="00C94DC6" w:rsidRPr="00C94DC6" w14:paraId="28751B4F" w14:textId="77777777" w:rsidTr="00B607E6">
        <w:tc>
          <w:tcPr>
            <w:tcW w:w="9046" w:type="dxa"/>
            <w:tcBorders>
              <w:tl2br w:val="nil"/>
              <w:tr2bl w:val="nil"/>
            </w:tcBorders>
          </w:tcPr>
          <w:p w14:paraId="1E317B0E"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t>答：以上行为可能涉及隐私权。</w:t>
            </w:r>
          </w:p>
          <w:p w14:paraId="6B4A9CFA"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慎重！安装摄像头看似是“家务事”，实则涉及他人隐私权益，安装前应充分考虑对邻居的影响，必要时与邻里沟通说明；若邻居提出异议，应积极协商解决，调整拍摄范围或拆除设备。</w:t>
            </w:r>
          </w:p>
        </w:tc>
      </w:tr>
    </w:tbl>
    <w:p w14:paraId="2FA55C2C"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t>问题三：</w:t>
      </w:r>
      <w:r w:rsidRPr="00C94DC6">
        <w:rPr>
          <w:rFonts w:ascii="楷体" w:eastAsia="楷体" w:hAnsi="楷体" w:cs="楷体"/>
          <w:kern w:val="0"/>
          <w:szCs w:val="21"/>
        </w:rPr>
        <w:t>邻居的自建房影响我家的通风、采光，还导致我家墙体潮湿，我能起诉拆除吗？</w:t>
      </w:r>
    </w:p>
    <w:tbl>
      <w:tblPr>
        <w:tblStyle w:val="32"/>
        <w:tblW w:w="0" w:type="auto"/>
        <w:tblInd w:w="560" w:type="dxa"/>
        <w:tblBorders>
          <w:top w:val="dashSmallGap" w:sz="4" w:space="0" w:color="auto"/>
          <w:left w:val="dashSmallGap" w:sz="4" w:space="0" w:color="auto"/>
          <w:bottom w:val="dashSmallGap" w:sz="4" w:space="0" w:color="auto"/>
          <w:right w:val="dashSmallGap" w:sz="4" w:space="0" w:color="auto"/>
          <w:insideV w:val="none" w:sz="0" w:space="0" w:color="auto"/>
        </w:tblBorders>
        <w:tblLook w:val="04A0" w:firstRow="1" w:lastRow="0" w:firstColumn="1" w:lastColumn="0" w:noHBand="0" w:noVBand="1"/>
      </w:tblPr>
      <w:tblGrid>
        <w:gridCol w:w="9046"/>
      </w:tblGrid>
      <w:tr w:rsidR="00C94DC6" w:rsidRPr="00C94DC6" w14:paraId="1216A9AB" w14:textId="77777777" w:rsidTr="00B607E6">
        <w:tc>
          <w:tcPr>
            <w:tcW w:w="9046" w:type="dxa"/>
            <w:tcBorders>
              <w:tl2br w:val="nil"/>
              <w:tr2bl w:val="nil"/>
            </w:tcBorders>
          </w:tcPr>
          <w:p w14:paraId="75CDDFD8"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t>答：以上行为可能涉及</w:t>
            </w:r>
            <w:r w:rsidRPr="00C94DC6">
              <w:rPr>
                <w:rFonts w:ascii="楷体" w:eastAsia="楷体" w:hAnsi="楷体" w:cs="楷体"/>
                <w:kern w:val="0"/>
                <w:szCs w:val="21"/>
                <w:u w:val="single"/>
                <w:lang w:eastAsia="zh-CN"/>
              </w:rPr>
              <w:t xml:space="preserve">    ③    </w:t>
            </w:r>
            <w:r w:rsidRPr="00C94DC6">
              <w:rPr>
                <w:rFonts w:ascii="楷体" w:eastAsia="楷体" w:hAnsi="楷体" w:cs="楷体"/>
                <w:kern w:val="0"/>
                <w:szCs w:val="21"/>
                <w:lang w:eastAsia="zh-CN"/>
              </w:rPr>
              <w:t>权利人的合法权益。</w:t>
            </w:r>
          </w:p>
          <w:p w14:paraId="761155D4"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lang w:eastAsia="zh-CN"/>
              </w:rPr>
            </w:pPr>
            <w:r w:rsidRPr="00C94DC6">
              <w:rPr>
                <w:rFonts w:ascii="楷体" w:eastAsia="楷体" w:hAnsi="楷体" w:cs="楷体"/>
                <w:kern w:val="0"/>
                <w:szCs w:val="21"/>
                <w:lang w:eastAsia="zh-CN"/>
              </w:rPr>
              <w:t>可以。原告应当举证可能违法构筑物确实影响其通行、通风、采光等，从而要求判令拆除构筑物。</w:t>
            </w:r>
          </w:p>
        </w:tc>
      </w:tr>
    </w:tbl>
    <w:p w14:paraId="0A77BE25"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rPr>
      </w:pPr>
      <w:r w:rsidRPr="00C94DC6">
        <w:rPr>
          <w:rFonts w:ascii="宋体" w:eastAsia="宋体" w:hAnsi="宋体" w:cs="宋体"/>
          <w:kern w:val="0"/>
          <w:szCs w:val="21"/>
        </w:rPr>
        <w:t>结合材料，运用《法律与生活》知识，将以上回答补充完整。从以上三个问答中任选其一，谈谈如何依法保护问答中所涉及到的权利。</w:t>
      </w:r>
    </w:p>
    <w:p w14:paraId="2EC64DAF"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19</w:t>
      </w:r>
      <w:r w:rsidRPr="00C94DC6">
        <w:rPr>
          <w:rFonts w:ascii="宋体" w:eastAsia="宋体" w:hAnsi="宋体" w:cs="宋体"/>
          <w:kern w:val="0"/>
          <w:szCs w:val="21"/>
        </w:rPr>
        <w:t>．（</w:t>
      </w:r>
      <w:r w:rsidRPr="00C94DC6">
        <w:rPr>
          <w:rFonts w:ascii="Times New Roman" w:eastAsia="宋体" w:hAnsi="Times New Roman" w:cs="Times New Roman"/>
          <w:kern w:val="0"/>
          <w:szCs w:val="21"/>
        </w:rPr>
        <w:t>12</w:t>
      </w:r>
      <w:r w:rsidRPr="00C94DC6">
        <w:rPr>
          <w:rFonts w:ascii="宋体" w:eastAsia="宋体" w:hAnsi="宋体" w:cs="宋体"/>
          <w:kern w:val="0"/>
          <w:szCs w:val="21"/>
        </w:rPr>
        <w:t>分）我国服务业规模稳步扩大，质</w:t>
      </w:r>
      <w:proofErr w:type="gramStart"/>
      <w:r w:rsidRPr="00C94DC6">
        <w:rPr>
          <w:rFonts w:ascii="宋体" w:eastAsia="宋体" w:hAnsi="宋体" w:cs="宋体"/>
          <w:kern w:val="0"/>
          <w:szCs w:val="21"/>
        </w:rPr>
        <w:t>效持续</w:t>
      </w:r>
      <w:proofErr w:type="gramEnd"/>
      <w:r w:rsidRPr="00C94DC6">
        <w:rPr>
          <w:rFonts w:ascii="宋体" w:eastAsia="宋体" w:hAnsi="宋体" w:cs="宋体"/>
          <w:kern w:val="0"/>
          <w:szCs w:val="21"/>
        </w:rPr>
        <w:t>提升，在国家发展大局中的作用日益凸显。</w:t>
      </w:r>
    </w:p>
    <w:p w14:paraId="089F0DEA"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t>材料</w:t>
      </w:r>
      <w:proofErr w:type="gramStart"/>
      <w:r w:rsidRPr="00C94DC6">
        <w:rPr>
          <w:rFonts w:ascii="宋体" w:eastAsia="宋体" w:hAnsi="宋体" w:cs="宋体"/>
          <w:b/>
          <w:bCs/>
          <w:kern w:val="0"/>
          <w:szCs w:val="21"/>
        </w:rPr>
        <w:t>一</w:t>
      </w:r>
      <w:proofErr w:type="gramEnd"/>
      <w:r w:rsidRPr="00C94DC6">
        <w:rPr>
          <w:rFonts w:ascii="楷体" w:eastAsia="楷体" w:hAnsi="楷体" w:cs="楷体"/>
          <w:kern w:val="0"/>
          <w:szCs w:val="21"/>
        </w:rPr>
        <w:t xml:space="preserve">  生产性服务业是促进技术进步、提高生产效率、保障工农业生产活动有序进行的服务行业。它是与制造业直接相关的配套服务业，本身不向消费者提供直接的、独立的服务效用。</w:t>
      </w:r>
    </w:p>
    <w:p w14:paraId="58E58D98"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rPr>
      </w:pPr>
      <w:r w:rsidRPr="00C94DC6">
        <w:rPr>
          <w:rFonts w:ascii="宋体" w:eastAsia="宋体" w:hAnsi="宋体" w:cs="宋体"/>
          <w:kern w:val="0"/>
          <w:szCs w:val="21"/>
        </w:rPr>
        <w:t>（</w:t>
      </w:r>
      <w:r w:rsidRPr="00C94DC6">
        <w:rPr>
          <w:rFonts w:ascii="Times New Roman" w:eastAsia="宋体" w:hAnsi="Times New Roman" w:cs="Times New Roman"/>
          <w:kern w:val="0"/>
          <w:szCs w:val="21"/>
        </w:rPr>
        <w:t>1</w:t>
      </w:r>
      <w:r w:rsidRPr="00C94DC6">
        <w:rPr>
          <w:rFonts w:ascii="宋体" w:eastAsia="宋体" w:hAnsi="宋体" w:cs="宋体"/>
          <w:kern w:val="0"/>
          <w:szCs w:val="21"/>
        </w:rPr>
        <w:t>）运用《逻辑与思维》中“明确概念内涵的方法”知识，分析材料一中是如何界定“生产性服务业”这一概念的。（</w:t>
      </w:r>
      <w:r w:rsidRPr="00C94DC6">
        <w:rPr>
          <w:rFonts w:ascii="Times New Roman" w:eastAsia="宋体" w:hAnsi="Times New Roman" w:cs="Times New Roman"/>
          <w:kern w:val="0"/>
          <w:szCs w:val="21"/>
        </w:rPr>
        <w:t>6</w:t>
      </w:r>
      <w:r w:rsidRPr="00C94DC6">
        <w:rPr>
          <w:rFonts w:ascii="宋体" w:eastAsia="宋体" w:hAnsi="宋体" w:cs="宋体"/>
          <w:kern w:val="0"/>
          <w:szCs w:val="21"/>
        </w:rPr>
        <w:t>分）</w:t>
      </w:r>
    </w:p>
    <w:p w14:paraId="7975D3E9"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lastRenderedPageBreak/>
        <w:t>材料二</w:t>
      </w:r>
      <w:r w:rsidRPr="00C94DC6">
        <w:rPr>
          <w:rFonts w:ascii="宋体" w:eastAsia="宋体" w:hAnsi="宋体" w:cs="宋体"/>
          <w:kern w:val="0"/>
          <w:szCs w:val="21"/>
        </w:rPr>
        <w:t xml:space="preserve">  </w:t>
      </w:r>
      <w:r w:rsidRPr="00C94DC6">
        <w:rPr>
          <w:rFonts w:ascii="楷体" w:eastAsia="楷体" w:hAnsi="楷体" w:cs="楷体"/>
          <w:kern w:val="0"/>
          <w:szCs w:val="21"/>
        </w:rPr>
        <w:t>随着经济发展水平提高，服务经济加快发展是国家现代化的一般规律。服务业已成为国民经济的第一大产业。</w:t>
      </w:r>
      <w:r w:rsidRPr="00C94DC6">
        <w:rPr>
          <w:rFonts w:ascii="Times New Roman" w:eastAsia="楷体" w:hAnsi="Times New Roman" w:cs="Times New Roman"/>
          <w:kern w:val="0"/>
          <w:szCs w:val="21"/>
        </w:rPr>
        <w:t>2025</w:t>
      </w:r>
      <w:r w:rsidRPr="00C94DC6">
        <w:rPr>
          <w:rFonts w:ascii="楷体" w:eastAsia="楷体" w:hAnsi="楷体" w:cs="楷体"/>
          <w:kern w:val="0"/>
          <w:szCs w:val="21"/>
        </w:rPr>
        <w:t>年,我国服务业增加值占</w:t>
      </w:r>
      <w:r w:rsidRPr="00C94DC6">
        <w:rPr>
          <w:rFonts w:ascii="Times New Roman" w:eastAsia="楷体" w:hAnsi="Times New Roman" w:cs="Times New Roman"/>
          <w:kern w:val="0"/>
          <w:szCs w:val="21"/>
        </w:rPr>
        <w:t>GDP</w:t>
      </w:r>
      <w:r w:rsidRPr="00C94DC6">
        <w:rPr>
          <w:rFonts w:ascii="楷体" w:eastAsia="楷体" w:hAnsi="楷体" w:cs="楷体"/>
          <w:kern w:val="0"/>
          <w:szCs w:val="21"/>
        </w:rPr>
        <w:t>比重达</w:t>
      </w:r>
      <w:r w:rsidRPr="00C94DC6">
        <w:rPr>
          <w:rFonts w:ascii="Times New Roman" w:eastAsia="楷体" w:hAnsi="Times New Roman" w:cs="Times New Roman"/>
          <w:kern w:val="0"/>
          <w:szCs w:val="21"/>
        </w:rPr>
        <w:t>57.7%</w:t>
      </w:r>
      <w:r w:rsidRPr="00C94DC6">
        <w:rPr>
          <w:rFonts w:ascii="楷体" w:eastAsia="楷体" w:hAnsi="楷体" w:cs="楷体"/>
          <w:kern w:val="0"/>
          <w:szCs w:val="21"/>
        </w:rPr>
        <w:t>，对经济增长贡献率达</w:t>
      </w:r>
      <w:r w:rsidRPr="00C94DC6">
        <w:rPr>
          <w:rFonts w:ascii="Times New Roman" w:eastAsia="楷体" w:hAnsi="Times New Roman" w:cs="Times New Roman"/>
          <w:kern w:val="0"/>
          <w:szCs w:val="21"/>
        </w:rPr>
        <w:t>61.4%</w:t>
      </w:r>
      <w:r w:rsidRPr="00C94DC6">
        <w:rPr>
          <w:rFonts w:ascii="楷体" w:eastAsia="楷体" w:hAnsi="楷体" w:cs="楷体"/>
          <w:kern w:val="0"/>
          <w:szCs w:val="21"/>
        </w:rPr>
        <w:t>，已成为经济增长的“主动力”。</w:t>
      </w:r>
    </w:p>
    <w:p w14:paraId="384F8DBA"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当前，我国服务业发展面临以下挑战:</w:t>
      </w:r>
    </w:p>
    <w:tbl>
      <w:tblPr>
        <w:tblStyle w:val="32"/>
        <w:tblW w:w="0" w:type="auto"/>
        <w:tblInd w:w="99" w:type="dxa"/>
        <w:tblBorders>
          <w:top w:val="dashSmallGap" w:sz="4" w:space="0" w:color="auto"/>
          <w:left w:val="dashSmallGap" w:sz="4" w:space="0" w:color="auto"/>
          <w:bottom w:val="dashSmallGap" w:sz="4" w:space="0" w:color="auto"/>
          <w:right w:val="dashSmallGap" w:sz="4" w:space="0" w:color="auto"/>
          <w:insideV w:val="none" w:sz="0" w:space="0" w:color="auto"/>
        </w:tblBorders>
        <w:tblLook w:val="04A0" w:firstRow="1" w:lastRow="0" w:firstColumn="1" w:lastColumn="0" w:noHBand="0" w:noVBand="1"/>
      </w:tblPr>
      <w:tblGrid>
        <w:gridCol w:w="9507"/>
      </w:tblGrid>
      <w:tr w:rsidR="00C94DC6" w:rsidRPr="00C94DC6" w14:paraId="300A6A91" w14:textId="77777777" w:rsidTr="00B607E6">
        <w:tc>
          <w:tcPr>
            <w:tcW w:w="9507" w:type="dxa"/>
            <w:tcBorders>
              <w:tl2br w:val="nil"/>
              <w:tr2bl w:val="nil"/>
            </w:tcBorders>
          </w:tcPr>
          <w:p w14:paraId="5EFCEA9D"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t>挑战</w:t>
            </w:r>
            <w:r w:rsidRPr="00C94DC6">
              <w:rPr>
                <w:rFonts w:eastAsia="楷体"/>
                <w:kern w:val="0"/>
                <w:szCs w:val="21"/>
                <w:lang w:eastAsia="zh-CN"/>
              </w:rPr>
              <w:t>1</w:t>
            </w:r>
            <w:r w:rsidRPr="00C94DC6">
              <w:rPr>
                <w:rFonts w:ascii="楷体" w:eastAsia="楷体" w:hAnsi="楷体" w:cs="楷体"/>
                <w:kern w:val="0"/>
                <w:szCs w:val="21"/>
                <w:lang w:eastAsia="zh-CN"/>
              </w:rPr>
              <w:t>:不同地区服务准入标准不统一;部分领域服务标准缺失;新业态监管体系不完善，亟待处理好“放得活”与“管得好”的关系。</w:t>
            </w:r>
          </w:p>
          <w:p w14:paraId="27C18545"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t>挑战</w:t>
            </w:r>
            <w:r w:rsidRPr="00C94DC6">
              <w:rPr>
                <w:rFonts w:eastAsia="楷体"/>
                <w:kern w:val="0"/>
                <w:szCs w:val="21"/>
                <w:lang w:eastAsia="zh-CN"/>
              </w:rPr>
              <w:t>2</w:t>
            </w:r>
            <w:r w:rsidRPr="00C94DC6">
              <w:rPr>
                <w:rFonts w:ascii="楷体" w:eastAsia="楷体" w:hAnsi="楷体" w:cs="楷体"/>
                <w:kern w:val="0"/>
                <w:szCs w:val="21"/>
                <w:lang w:eastAsia="zh-CN"/>
              </w:rPr>
              <w:t>:高端生产性服务业技术研发设计水平滞后，与国际先进水平存在差距;现代服务业与先进制造业融合发展水平低。</w:t>
            </w:r>
          </w:p>
          <w:p w14:paraId="462261B0" w14:textId="77777777" w:rsidR="00C94DC6" w:rsidRPr="00C94DC6" w:rsidRDefault="00C94DC6" w:rsidP="00C94DC6">
            <w:pPr>
              <w:widowControl/>
              <w:wordWrap w:val="0"/>
              <w:spacing w:line="360" w:lineRule="auto"/>
              <w:rPr>
                <w:rFonts w:ascii="楷体" w:eastAsia="楷体" w:hAnsi="楷体" w:cs="楷体" w:hint="eastAsia"/>
                <w:kern w:val="0"/>
                <w:szCs w:val="21"/>
                <w:lang w:eastAsia="zh-CN"/>
              </w:rPr>
            </w:pPr>
            <w:r w:rsidRPr="00C94DC6">
              <w:rPr>
                <w:rFonts w:ascii="楷体" w:eastAsia="楷体" w:hAnsi="楷体" w:cs="楷体"/>
                <w:kern w:val="0"/>
                <w:szCs w:val="21"/>
                <w:lang w:eastAsia="zh-CN"/>
              </w:rPr>
              <w:t>挑战</w:t>
            </w:r>
            <w:r w:rsidRPr="00C94DC6">
              <w:rPr>
                <w:rFonts w:eastAsia="楷体"/>
                <w:kern w:val="0"/>
                <w:szCs w:val="21"/>
                <w:lang w:eastAsia="zh-CN"/>
              </w:rPr>
              <w:t>3</w:t>
            </w:r>
            <w:r w:rsidRPr="00C94DC6">
              <w:rPr>
                <w:rFonts w:ascii="楷体" w:eastAsia="楷体" w:hAnsi="楷体" w:cs="楷体"/>
                <w:kern w:val="0"/>
                <w:szCs w:val="21"/>
                <w:lang w:eastAsia="zh-CN"/>
              </w:rPr>
              <w:t>:服务业品牌数量多，但国际知名品牌偏少，品牌培育滞后。</w:t>
            </w:r>
          </w:p>
        </w:tc>
      </w:tr>
    </w:tbl>
    <w:p w14:paraId="1AA6F70C"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奋进“十五五”，我们要积极应对上述挑战，采取更加务实有力的举措促进服务业优质高效发展。</w:t>
      </w:r>
    </w:p>
    <w:p w14:paraId="12604DF2"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rPr>
      </w:pPr>
      <w:r w:rsidRPr="00C94DC6">
        <w:rPr>
          <w:rFonts w:ascii="宋体" w:eastAsia="宋体" w:hAnsi="宋体" w:cs="宋体"/>
          <w:kern w:val="0"/>
          <w:szCs w:val="21"/>
        </w:rPr>
        <w:t>(</w:t>
      </w:r>
      <w:r w:rsidRPr="00C94DC6">
        <w:rPr>
          <w:rFonts w:ascii="Times New Roman" w:eastAsia="宋体" w:hAnsi="Times New Roman" w:cs="Times New Roman"/>
          <w:kern w:val="0"/>
          <w:szCs w:val="21"/>
        </w:rPr>
        <w:t>2</w:t>
      </w:r>
      <w:r w:rsidRPr="00C94DC6">
        <w:rPr>
          <w:rFonts w:ascii="宋体" w:eastAsia="宋体" w:hAnsi="宋体" w:cs="宋体"/>
          <w:kern w:val="0"/>
          <w:szCs w:val="21"/>
        </w:rPr>
        <w:t>)结合材料二,运用《经济与社会》知识，对“只要统一服务准入标准，服务业就能实现优质高效发展”这一观点进行评析。(</w:t>
      </w:r>
      <w:r w:rsidRPr="00C94DC6">
        <w:rPr>
          <w:rFonts w:ascii="Times New Roman" w:eastAsia="宋体" w:hAnsi="Times New Roman" w:cs="Times New Roman"/>
          <w:kern w:val="0"/>
          <w:szCs w:val="21"/>
        </w:rPr>
        <w:t>6</w:t>
      </w:r>
      <w:r w:rsidRPr="00C94DC6">
        <w:rPr>
          <w:rFonts w:ascii="宋体" w:eastAsia="宋体" w:hAnsi="宋体" w:cs="宋体"/>
          <w:kern w:val="0"/>
          <w:szCs w:val="21"/>
        </w:rPr>
        <w:t>分)</w:t>
      </w:r>
    </w:p>
    <w:p w14:paraId="139AF470"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Times New Roman" w:eastAsia="宋体" w:hAnsi="Times New Roman" w:cs="Times New Roman"/>
          <w:kern w:val="0"/>
          <w:szCs w:val="21"/>
        </w:rPr>
        <w:t>20</w:t>
      </w:r>
      <w:r w:rsidRPr="00C94DC6">
        <w:rPr>
          <w:rFonts w:ascii="宋体" w:eastAsia="宋体" w:hAnsi="宋体" w:cs="宋体"/>
          <w:kern w:val="0"/>
          <w:szCs w:val="21"/>
        </w:rPr>
        <w:t>．(</w:t>
      </w:r>
      <w:r w:rsidRPr="00C94DC6">
        <w:rPr>
          <w:rFonts w:ascii="Times New Roman" w:eastAsia="宋体" w:hAnsi="Times New Roman" w:cs="Times New Roman"/>
          <w:kern w:val="0"/>
          <w:szCs w:val="21"/>
        </w:rPr>
        <w:t>10</w:t>
      </w:r>
      <w:r w:rsidRPr="00C94DC6">
        <w:rPr>
          <w:rFonts w:ascii="宋体" w:eastAsia="宋体" w:hAnsi="宋体" w:cs="宋体"/>
          <w:kern w:val="0"/>
          <w:szCs w:val="21"/>
        </w:rPr>
        <w:t>分)“天下为公、天下大同”是中华民族关于人类社会发展的整体思考，倡导以世界作为政治主体，追求世界整体利益。</w:t>
      </w:r>
    </w:p>
    <w:p w14:paraId="3AA03704"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t>材料</w:t>
      </w:r>
      <w:proofErr w:type="gramStart"/>
      <w:r w:rsidRPr="00C94DC6">
        <w:rPr>
          <w:rFonts w:ascii="宋体" w:eastAsia="宋体" w:hAnsi="宋体" w:cs="宋体"/>
          <w:b/>
          <w:bCs/>
          <w:kern w:val="0"/>
          <w:szCs w:val="21"/>
        </w:rPr>
        <w:t>一</w:t>
      </w:r>
      <w:proofErr w:type="gramEnd"/>
      <w:r w:rsidRPr="00C94DC6">
        <w:rPr>
          <w:rFonts w:ascii="宋体" w:eastAsia="宋体" w:hAnsi="宋体" w:cs="宋体"/>
          <w:kern w:val="0"/>
          <w:szCs w:val="21"/>
        </w:rPr>
        <w:t xml:space="preserve">  </w:t>
      </w:r>
      <w:r w:rsidRPr="00C94DC6">
        <w:rPr>
          <w:rFonts w:ascii="Times New Roman" w:eastAsia="楷体" w:hAnsi="Times New Roman" w:cs="Times New Roman"/>
          <w:kern w:val="0"/>
          <w:szCs w:val="21"/>
        </w:rPr>
        <w:t>370</w:t>
      </w:r>
      <w:r w:rsidRPr="00C94DC6">
        <w:rPr>
          <w:rFonts w:ascii="楷体" w:eastAsia="楷体" w:hAnsi="楷体" w:cs="楷体"/>
          <w:kern w:val="0"/>
          <w:szCs w:val="21"/>
        </w:rPr>
        <w:t>多年前，《威斯特伐利亚和约》初步构建了近现代国际关系体系，确立了主权平等原则。但该体系将民族国家视为最高政治单元，将国家实力视为秩序基础，导致一些国家为追求利益最大化不惜损害他国合法权益，全人类整体利益长期缺少有效保障。</w:t>
      </w:r>
    </w:p>
    <w:p w14:paraId="2F6B757D" w14:textId="77777777" w:rsidR="00C94DC6" w:rsidRPr="00C94DC6" w:rsidRDefault="00C94DC6" w:rsidP="00C94DC6">
      <w:pPr>
        <w:widowControl/>
        <w:wordWrap w:val="0"/>
        <w:spacing w:line="360" w:lineRule="auto"/>
        <w:ind w:firstLineChars="200" w:firstLine="422"/>
        <w:rPr>
          <w:rFonts w:ascii="楷体" w:eastAsia="楷体" w:hAnsi="楷体" w:cs="楷体" w:hint="eastAsia"/>
          <w:kern w:val="0"/>
          <w:szCs w:val="21"/>
        </w:rPr>
      </w:pPr>
      <w:r w:rsidRPr="00C94DC6">
        <w:rPr>
          <w:rFonts w:ascii="宋体" w:eastAsia="宋体" w:hAnsi="宋体" w:cs="宋体"/>
          <w:b/>
          <w:bCs/>
          <w:kern w:val="0"/>
          <w:szCs w:val="21"/>
        </w:rPr>
        <w:t>材料二</w:t>
      </w:r>
      <w:r w:rsidRPr="00C94DC6">
        <w:rPr>
          <w:rFonts w:ascii="楷体" w:eastAsia="楷体" w:hAnsi="楷体" w:cs="楷体"/>
          <w:kern w:val="0"/>
          <w:szCs w:val="21"/>
        </w:rPr>
        <w:t xml:space="preserve">  天下为公、天下大同的社会理想作为构建人类命运共同体重大理念的历史文化源流，为人类走出集团对抗、零和博弈提供了可贵思想资源。</w:t>
      </w:r>
    </w:p>
    <w:p w14:paraId="4886F881"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楷体" w:eastAsia="楷体" w:hAnsi="楷体" w:cs="楷体"/>
          <w:kern w:val="0"/>
          <w:szCs w:val="21"/>
        </w:rPr>
        <w:t>习近平总书记提出构建人类命运共同体理念，在民族国家之上强调全人类立场，推动各国在兼顾全人类共同利益的前提下维护自身主权和发展。这一理念承继了“天下为公、天下大同”的社会理想，成为对“世界怎么了、我们怎么办、人类向何处去”时代之问的中国回答。</w:t>
      </w:r>
    </w:p>
    <w:p w14:paraId="7CF83A43"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w:t>
      </w:r>
      <w:r w:rsidRPr="00C94DC6">
        <w:rPr>
          <w:rFonts w:ascii="Times New Roman" w:eastAsia="宋体" w:hAnsi="Times New Roman" w:cs="Times New Roman"/>
          <w:kern w:val="0"/>
          <w:szCs w:val="21"/>
        </w:rPr>
        <w:t>1</w:t>
      </w:r>
      <w:r w:rsidRPr="00C94DC6">
        <w:rPr>
          <w:rFonts w:ascii="宋体" w:eastAsia="宋体" w:hAnsi="宋体" w:cs="宋体"/>
          <w:kern w:val="0"/>
          <w:szCs w:val="21"/>
        </w:rPr>
        <w:t>)依据材料,概括《威斯特伐利亚和约》体系与人类命运共同体理念在处理国际关系上的差异。(</w:t>
      </w:r>
      <w:r w:rsidRPr="00C94DC6">
        <w:rPr>
          <w:rFonts w:ascii="Times New Roman" w:eastAsia="宋体" w:hAnsi="Times New Roman" w:cs="Times New Roman"/>
          <w:kern w:val="0"/>
          <w:szCs w:val="21"/>
        </w:rPr>
        <w:t>4</w:t>
      </w:r>
      <w:r w:rsidRPr="00C94DC6">
        <w:rPr>
          <w:rFonts w:ascii="宋体" w:eastAsia="宋体" w:hAnsi="宋体" w:cs="宋体"/>
          <w:kern w:val="0"/>
          <w:szCs w:val="21"/>
        </w:rPr>
        <w:t>分)</w:t>
      </w:r>
    </w:p>
    <w:p w14:paraId="59E00E88" w14:textId="77777777" w:rsidR="00C94DC6" w:rsidRPr="00C94DC6" w:rsidRDefault="00C94DC6" w:rsidP="00C94DC6">
      <w:pPr>
        <w:widowControl/>
        <w:wordWrap w:val="0"/>
        <w:spacing w:line="360" w:lineRule="auto"/>
        <w:rPr>
          <w:rFonts w:ascii="宋体" w:eastAsia="宋体" w:hAnsi="宋体" w:cs="宋体" w:hint="eastAsia"/>
          <w:kern w:val="0"/>
          <w:szCs w:val="21"/>
        </w:rPr>
      </w:pPr>
      <w:r w:rsidRPr="00C94DC6">
        <w:rPr>
          <w:rFonts w:ascii="宋体" w:eastAsia="宋体" w:hAnsi="宋体" w:cs="宋体"/>
          <w:kern w:val="0"/>
          <w:szCs w:val="21"/>
        </w:rPr>
        <w:t>(</w:t>
      </w:r>
      <w:r w:rsidRPr="00C94DC6">
        <w:rPr>
          <w:rFonts w:ascii="Times New Roman" w:eastAsia="宋体" w:hAnsi="Times New Roman" w:cs="Times New Roman"/>
          <w:kern w:val="0"/>
          <w:szCs w:val="21"/>
        </w:rPr>
        <w:t>2</w:t>
      </w:r>
      <w:r w:rsidRPr="00C94DC6">
        <w:rPr>
          <w:rFonts w:ascii="宋体" w:eastAsia="宋体" w:hAnsi="宋体" w:cs="宋体"/>
          <w:kern w:val="0"/>
          <w:szCs w:val="21"/>
        </w:rPr>
        <w:t>)结合材料,运用《当代国际政治与经济》知识，分析人类命运共同体理念为什么能维护世界和平与发展。(</w:t>
      </w:r>
      <w:r w:rsidRPr="00C94DC6">
        <w:rPr>
          <w:rFonts w:ascii="Times New Roman" w:eastAsia="宋体" w:hAnsi="Times New Roman" w:cs="Times New Roman"/>
          <w:kern w:val="0"/>
          <w:szCs w:val="21"/>
        </w:rPr>
        <w:t>6</w:t>
      </w:r>
      <w:r w:rsidRPr="00C94DC6">
        <w:rPr>
          <w:rFonts w:ascii="宋体" w:eastAsia="宋体" w:hAnsi="宋体" w:cs="宋体"/>
          <w:kern w:val="0"/>
          <w:szCs w:val="21"/>
        </w:rPr>
        <w:t>分)</w:t>
      </w:r>
    </w:p>
    <w:p w14:paraId="039A4A5B" w14:textId="77777777" w:rsidR="00C94DC6" w:rsidRPr="00C94DC6" w:rsidRDefault="00C94DC6" w:rsidP="00C94DC6">
      <w:pPr>
        <w:widowControl/>
        <w:wordWrap w:val="0"/>
        <w:spacing w:line="360" w:lineRule="auto"/>
        <w:rPr>
          <w:rFonts w:ascii="宋体" w:eastAsia="宋体" w:hAnsi="宋体" w:cs="宋体" w:hint="eastAsia"/>
          <w:kern w:val="0"/>
          <w:szCs w:val="21"/>
        </w:rPr>
      </w:pPr>
      <w:bookmarkStart w:id="6" w:name="page_7"/>
      <w:bookmarkEnd w:id="5"/>
      <w:bookmarkEnd w:id="6"/>
      <w:r w:rsidRPr="00C94DC6">
        <w:rPr>
          <w:rFonts w:ascii="Times New Roman" w:eastAsia="宋体" w:hAnsi="Times New Roman" w:cs="Times New Roman"/>
          <w:kern w:val="0"/>
          <w:szCs w:val="21"/>
        </w:rPr>
        <w:t>21</w:t>
      </w:r>
      <w:r w:rsidRPr="00C94DC6">
        <w:rPr>
          <w:rFonts w:ascii="宋体" w:eastAsia="宋体" w:hAnsi="宋体" w:cs="宋体"/>
          <w:kern w:val="0"/>
          <w:szCs w:val="21"/>
        </w:rPr>
        <w:t>．（</w:t>
      </w:r>
      <w:r w:rsidRPr="00C94DC6">
        <w:rPr>
          <w:rFonts w:ascii="Times New Roman" w:eastAsia="宋体" w:hAnsi="Times New Roman" w:cs="Times New Roman"/>
          <w:kern w:val="0"/>
          <w:szCs w:val="21"/>
        </w:rPr>
        <w:t>9</w:t>
      </w:r>
      <w:r w:rsidRPr="00C94DC6">
        <w:rPr>
          <w:rFonts w:ascii="宋体" w:eastAsia="宋体" w:hAnsi="宋体" w:cs="宋体"/>
          <w:kern w:val="0"/>
          <w:szCs w:val="21"/>
        </w:rPr>
        <w:t>分）</w:t>
      </w:r>
    </w:p>
    <w:p w14:paraId="51233B75" w14:textId="77777777" w:rsidR="00C94DC6" w:rsidRPr="00C94DC6" w:rsidRDefault="00C94DC6" w:rsidP="00C94DC6">
      <w:pPr>
        <w:widowControl/>
        <w:wordWrap w:val="0"/>
        <w:spacing w:line="360" w:lineRule="auto"/>
        <w:ind w:firstLineChars="200" w:firstLine="420"/>
        <w:rPr>
          <w:rFonts w:ascii="楷体" w:eastAsia="楷体" w:hAnsi="楷体" w:cs="楷体" w:hint="eastAsia"/>
          <w:kern w:val="0"/>
          <w:szCs w:val="21"/>
        </w:rPr>
      </w:pPr>
      <w:r w:rsidRPr="00C94DC6">
        <w:rPr>
          <w:rFonts w:ascii="Times New Roman" w:eastAsia="楷体" w:hAnsi="Times New Roman" w:cs="Times New Roman"/>
          <w:kern w:val="0"/>
          <w:szCs w:val="21"/>
        </w:rPr>
        <w:t>2026</w:t>
      </w:r>
      <w:r w:rsidRPr="00C94DC6">
        <w:rPr>
          <w:rFonts w:ascii="楷体" w:eastAsia="楷体" w:hAnsi="楷体" w:cs="楷体"/>
          <w:kern w:val="0"/>
          <w:szCs w:val="21"/>
        </w:rPr>
        <w:t>年</w:t>
      </w:r>
      <w:r w:rsidRPr="00C94DC6">
        <w:rPr>
          <w:rFonts w:ascii="Times New Roman" w:eastAsia="楷体" w:hAnsi="Times New Roman" w:cs="Times New Roman"/>
          <w:kern w:val="0"/>
          <w:szCs w:val="21"/>
        </w:rPr>
        <w:t>3</w:t>
      </w:r>
      <w:r w:rsidRPr="00C94DC6">
        <w:rPr>
          <w:rFonts w:ascii="楷体" w:eastAsia="楷体" w:hAnsi="楷体" w:cs="楷体"/>
          <w:kern w:val="0"/>
          <w:szCs w:val="21"/>
        </w:rPr>
        <w:t>月，《中华人民共和国国民经济和社会发展第十五个五年规划纲要》正式发布。这份描绘</w:t>
      </w:r>
      <w:r w:rsidRPr="00C94DC6">
        <w:rPr>
          <w:rFonts w:ascii="Times New Roman" w:eastAsia="楷体" w:hAnsi="Times New Roman" w:cs="Times New Roman"/>
          <w:kern w:val="0"/>
          <w:szCs w:val="21"/>
        </w:rPr>
        <w:t>2026-2030</w:t>
      </w:r>
      <w:r w:rsidRPr="00C94DC6">
        <w:rPr>
          <w:rFonts w:ascii="楷体" w:eastAsia="楷体" w:hAnsi="楷体" w:cs="楷体"/>
          <w:kern w:val="0"/>
          <w:szCs w:val="21"/>
        </w:rPr>
        <w:t>年发展蓝图的纲领性文件，将数字中国、健康中国、平安中国、美丽中国确立为推进中国式现代化的四大战略支柱。</w:t>
      </w:r>
    </w:p>
    <w:tbl>
      <w:tblPr>
        <w:tblStyle w:val="32"/>
        <w:tblW w:w="0" w:type="auto"/>
        <w:tblInd w:w="108" w:type="dxa"/>
        <w:tblLook w:val="04A0" w:firstRow="1" w:lastRow="0" w:firstColumn="1" w:lastColumn="0" w:noHBand="0" w:noVBand="1"/>
      </w:tblPr>
      <w:tblGrid>
        <w:gridCol w:w="4661"/>
        <w:gridCol w:w="240"/>
        <w:gridCol w:w="4353"/>
      </w:tblGrid>
      <w:tr w:rsidR="00C94DC6" w:rsidRPr="00C94DC6" w14:paraId="018EE365" w14:textId="77777777" w:rsidTr="00B607E6">
        <w:trPr>
          <w:trHeight w:val="1067"/>
        </w:trPr>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4FACCC66" w14:textId="77777777" w:rsidR="00C94DC6" w:rsidRPr="00C94DC6" w:rsidRDefault="00C94DC6" w:rsidP="00C94DC6">
            <w:pPr>
              <w:widowControl/>
              <w:spacing w:line="360" w:lineRule="auto"/>
              <w:rPr>
                <w:rFonts w:ascii="宋体" w:eastAsia="宋体" w:hAnsi="宋体" w:cs="宋体" w:hint="eastAsia"/>
                <w:b/>
                <w:bCs/>
                <w:kern w:val="0"/>
                <w:szCs w:val="21"/>
                <w:lang w:eastAsia="zh-CN"/>
              </w:rPr>
            </w:pPr>
            <w:r w:rsidRPr="00C94DC6">
              <w:rPr>
                <w:rFonts w:ascii="宋体" w:eastAsia="宋体" w:hAnsi="宋体" w:cs="宋体"/>
                <w:b/>
                <w:bCs/>
                <w:kern w:val="0"/>
                <w:szCs w:val="21"/>
                <w:lang w:eastAsia="zh-CN"/>
              </w:rPr>
              <w:lastRenderedPageBreak/>
              <w:t>数字中国</w:t>
            </w:r>
          </w:p>
          <w:p w14:paraId="332A372D"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把握数字化、网络化、智能化发展大势，充分发挥我国数据资源丰富、产业体系完备、应用场景广阔优势，激活数据要素潜能，加快</w:t>
            </w:r>
            <w:proofErr w:type="gramStart"/>
            <w:r w:rsidRPr="00C94DC6">
              <w:rPr>
                <w:rFonts w:ascii="楷体" w:eastAsia="楷体" w:hAnsi="楷体" w:cs="楷体"/>
                <w:kern w:val="0"/>
                <w:szCs w:val="21"/>
                <w:lang w:eastAsia="zh-CN"/>
              </w:rPr>
              <w:t>数智技术</w:t>
            </w:r>
            <w:proofErr w:type="gramEnd"/>
            <w:r w:rsidRPr="00C94DC6">
              <w:rPr>
                <w:rFonts w:ascii="楷体" w:eastAsia="楷体" w:hAnsi="楷体" w:cs="楷体"/>
                <w:kern w:val="0"/>
                <w:szCs w:val="21"/>
                <w:lang w:eastAsia="zh-CN"/>
              </w:rPr>
              <w:t>创新，深化拓展“人工智能+”，赋能经济社会发展和治理能力提升，促进生产方式深层次变革和生产力革命性跃迁。</w:t>
            </w:r>
          </w:p>
        </w:tc>
        <w:tc>
          <w:tcPr>
            <w:tcW w:w="240" w:type="dxa"/>
            <w:tcBorders>
              <w:top w:val="nil"/>
              <w:left w:val="dashSmallGap" w:sz="4" w:space="0" w:color="auto"/>
              <w:bottom w:val="nil"/>
              <w:right w:val="dashSmallGap" w:sz="4" w:space="0" w:color="auto"/>
            </w:tcBorders>
            <w:vAlign w:val="center"/>
          </w:tcPr>
          <w:p w14:paraId="7593962E"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9F564F0" w14:textId="77777777" w:rsidR="00C94DC6" w:rsidRPr="00C94DC6" w:rsidRDefault="00C94DC6" w:rsidP="00C94DC6">
            <w:pPr>
              <w:widowControl/>
              <w:spacing w:line="360" w:lineRule="auto"/>
              <w:rPr>
                <w:rFonts w:ascii="宋体" w:eastAsia="宋体" w:hAnsi="宋体" w:cs="宋体" w:hint="eastAsia"/>
                <w:b/>
                <w:bCs/>
                <w:kern w:val="0"/>
                <w:szCs w:val="21"/>
                <w:lang w:eastAsia="zh-CN"/>
              </w:rPr>
            </w:pPr>
            <w:r w:rsidRPr="00C94DC6">
              <w:rPr>
                <w:rFonts w:ascii="宋体" w:eastAsia="宋体" w:hAnsi="宋体" w:cs="宋体"/>
                <w:b/>
                <w:bCs/>
                <w:kern w:val="0"/>
                <w:szCs w:val="21"/>
                <w:lang w:eastAsia="zh-CN"/>
              </w:rPr>
              <w:t>健康中国</w:t>
            </w:r>
          </w:p>
          <w:p w14:paraId="162E1957"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实施健康优先发展战略，健全健康促进政策制度体系，提升爱国卫生运动成效，推动从以治病为中心向以健康为中心转变，为人民群众提供</w:t>
            </w:r>
            <w:proofErr w:type="gramStart"/>
            <w:r w:rsidRPr="00C94DC6">
              <w:rPr>
                <w:rFonts w:ascii="楷体" w:eastAsia="楷体" w:hAnsi="楷体" w:cs="楷体"/>
                <w:kern w:val="0"/>
                <w:szCs w:val="21"/>
                <w:lang w:eastAsia="zh-CN"/>
              </w:rPr>
              <w:t>公平可</w:t>
            </w:r>
            <w:proofErr w:type="gramEnd"/>
            <w:r w:rsidRPr="00C94DC6">
              <w:rPr>
                <w:rFonts w:ascii="楷体" w:eastAsia="楷体" w:hAnsi="楷体" w:cs="楷体"/>
                <w:kern w:val="0"/>
                <w:szCs w:val="21"/>
                <w:lang w:eastAsia="zh-CN"/>
              </w:rPr>
              <w:t>及、系统连续的健康服务，提高人民健康水平。</w:t>
            </w:r>
          </w:p>
        </w:tc>
      </w:tr>
      <w:tr w:rsidR="00C94DC6" w:rsidRPr="00C94DC6" w14:paraId="1E6E674C" w14:textId="77777777" w:rsidTr="00B607E6">
        <w:tc>
          <w:tcPr>
            <w:tcW w:w="4661" w:type="dxa"/>
            <w:tcBorders>
              <w:top w:val="dashSmallGap" w:sz="4" w:space="0" w:color="auto"/>
              <w:left w:val="nil"/>
              <w:bottom w:val="dashSmallGap" w:sz="4" w:space="0" w:color="auto"/>
              <w:right w:val="nil"/>
            </w:tcBorders>
            <w:vAlign w:val="center"/>
          </w:tcPr>
          <w:p w14:paraId="61B6436D" w14:textId="77777777" w:rsidR="00C94DC6" w:rsidRPr="00C94DC6" w:rsidRDefault="00C94DC6" w:rsidP="00C94DC6">
            <w:pPr>
              <w:widowControl/>
              <w:wordWrap w:val="0"/>
              <w:spacing w:line="360" w:lineRule="auto"/>
              <w:ind w:firstLineChars="200" w:firstLine="420"/>
              <w:jc w:val="center"/>
              <w:rPr>
                <w:rFonts w:ascii="宋体" w:eastAsia="宋体" w:hAnsi="宋体" w:cs="宋体" w:hint="eastAsia"/>
                <w:kern w:val="0"/>
                <w:szCs w:val="21"/>
                <w:lang w:eastAsia="zh-CN"/>
              </w:rPr>
            </w:pPr>
          </w:p>
        </w:tc>
        <w:tc>
          <w:tcPr>
            <w:tcW w:w="240" w:type="dxa"/>
            <w:tcBorders>
              <w:top w:val="nil"/>
              <w:left w:val="nil"/>
              <w:bottom w:val="nil"/>
              <w:right w:val="nil"/>
            </w:tcBorders>
            <w:vAlign w:val="center"/>
          </w:tcPr>
          <w:p w14:paraId="28458D1C" w14:textId="77777777" w:rsidR="00C94DC6" w:rsidRPr="00C94DC6" w:rsidRDefault="00C94DC6" w:rsidP="00C94DC6">
            <w:pPr>
              <w:widowControl/>
              <w:wordWrap w:val="0"/>
              <w:spacing w:line="360" w:lineRule="auto"/>
              <w:ind w:firstLineChars="200" w:firstLine="420"/>
              <w:jc w:val="center"/>
              <w:rPr>
                <w:rFonts w:ascii="宋体" w:eastAsia="宋体" w:hAnsi="宋体" w:cs="宋体" w:hint="eastAsia"/>
                <w:kern w:val="0"/>
                <w:szCs w:val="21"/>
                <w:lang w:eastAsia="zh-CN"/>
              </w:rPr>
            </w:pPr>
          </w:p>
        </w:tc>
        <w:tc>
          <w:tcPr>
            <w:tcW w:w="4353" w:type="dxa"/>
            <w:tcBorders>
              <w:top w:val="dashSmallGap" w:sz="4" w:space="0" w:color="auto"/>
              <w:left w:val="nil"/>
              <w:bottom w:val="dashSmallGap" w:sz="4" w:space="0" w:color="auto"/>
              <w:right w:val="nil"/>
            </w:tcBorders>
            <w:vAlign w:val="center"/>
          </w:tcPr>
          <w:p w14:paraId="0F432851" w14:textId="77777777" w:rsidR="00C94DC6" w:rsidRPr="00C94DC6" w:rsidRDefault="00C94DC6" w:rsidP="00C94DC6">
            <w:pPr>
              <w:widowControl/>
              <w:wordWrap w:val="0"/>
              <w:spacing w:line="360" w:lineRule="auto"/>
              <w:ind w:firstLineChars="200" w:firstLine="420"/>
              <w:jc w:val="center"/>
              <w:rPr>
                <w:rFonts w:ascii="宋体" w:eastAsia="宋体" w:hAnsi="宋体" w:cs="宋体" w:hint="eastAsia"/>
                <w:kern w:val="0"/>
                <w:szCs w:val="21"/>
                <w:lang w:eastAsia="zh-CN"/>
              </w:rPr>
            </w:pPr>
          </w:p>
        </w:tc>
      </w:tr>
      <w:tr w:rsidR="00C94DC6" w:rsidRPr="00C94DC6" w14:paraId="0CCD0E1B" w14:textId="77777777" w:rsidTr="00B607E6">
        <w:tc>
          <w:tcPr>
            <w:tcW w:w="4661" w:type="dxa"/>
            <w:tcBorders>
              <w:top w:val="dashSmallGap" w:sz="4" w:space="0" w:color="auto"/>
              <w:left w:val="dashSmallGap" w:sz="4" w:space="0" w:color="auto"/>
              <w:bottom w:val="dashSmallGap" w:sz="4" w:space="0" w:color="auto"/>
              <w:right w:val="dashSmallGap" w:sz="4" w:space="0" w:color="auto"/>
            </w:tcBorders>
            <w:vAlign w:val="center"/>
          </w:tcPr>
          <w:p w14:paraId="0C7D871C" w14:textId="77777777" w:rsidR="00C94DC6" w:rsidRPr="00C94DC6" w:rsidRDefault="00C94DC6" w:rsidP="00C94DC6">
            <w:pPr>
              <w:widowControl/>
              <w:spacing w:line="360" w:lineRule="auto"/>
              <w:rPr>
                <w:rFonts w:ascii="宋体" w:eastAsia="宋体" w:hAnsi="宋体" w:cs="宋体" w:hint="eastAsia"/>
                <w:b/>
                <w:bCs/>
                <w:kern w:val="0"/>
                <w:szCs w:val="21"/>
                <w:lang w:eastAsia="zh-CN"/>
              </w:rPr>
            </w:pPr>
            <w:r w:rsidRPr="00C94DC6">
              <w:rPr>
                <w:rFonts w:ascii="宋体" w:eastAsia="宋体" w:hAnsi="宋体" w:cs="宋体"/>
                <w:b/>
                <w:bCs/>
                <w:kern w:val="0"/>
                <w:szCs w:val="21"/>
                <w:lang w:eastAsia="zh-CN"/>
              </w:rPr>
              <w:t>美丽中国</w:t>
            </w:r>
          </w:p>
          <w:p w14:paraId="46B4EF00"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牢固树立和践行绿水青山就是金山银山的理念，以碳达峰碳中和为牵引，以健全生态文明制度体系为保障，协同推进降碳、减污、扩绿、增长，改善生态环境质量，筑牢生态安全屏障，增强绿色发展动能。</w:t>
            </w:r>
          </w:p>
        </w:tc>
        <w:tc>
          <w:tcPr>
            <w:tcW w:w="240" w:type="dxa"/>
            <w:tcBorders>
              <w:top w:val="nil"/>
              <w:left w:val="dashSmallGap" w:sz="4" w:space="0" w:color="auto"/>
              <w:bottom w:val="nil"/>
              <w:right w:val="dashSmallGap" w:sz="4" w:space="0" w:color="auto"/>
            </w:tcBorders>
            <w:vAlign w:val="center"/>
          </w:tcPr>
          <w:p w14:paraId="2641A4D3" w14:textId="77777777" w:rsidR="00C94DC6" w:rsidRPr="00C94DC6" w:rsidRDefault="00C94DC6" w:rsidP="00C94DC6">
            <w:pPr>
              <w:widowControl/>
              <w:wordWrap w:val="0"/>
              <w:spacing w:line="360" w:lineRule="auto"/>
              <w:ind w:firstLineChars="200" w:firstLine="420"/>
              <w:jc w:val="left"/>
              <w:rPr>
                <w:rFonts w:ascii="宋体" w:eastAsia="宋体" w:hAnsi="宋体" w:cs="宋体" w:hint="eastAsia"/>
                <w:kern w:val="0"/>
                <w:szCs w:val="21"/>
                <w:lang w:eastAsia="zh-CN"/>
              </w:rPr>
            </w:pPr>
          </w:p>
        </w:tc>
        <w:tc>
          <w:tcPr>
            <w:tcW w:w="4353" w:type="dxa"/>
            <w:tcBorders>
              <w:top w:val="dashSmallGap" w:sz="4" w:space="0" w:color="auto"/>
              <w:left w:val="dashSmallGap" w:sz="4" w:space="0" w:color="auto"/>
              <w:bottom w:val="dashSmallGap" w:sz="4" w:space="0" w:color="auto"/>
              <w:right w:val="dashSmallGap" w:sz="4" w:space="0" w:color="auto"/>
            </w:tcBorders>
            <w:vAlign w:val="center"/>
          </w:tcPr>
          <w:p w14:paraId="3F5CF39E" w14:textId="77777777" w:rsidR="00C94DC6" w:rsidRPr="00C94DC6" w:rsidRDefault="00C94DC6" w:rsidP="00C94DC6">
            <w:pPr>
              <w:widowControl/>
              <w:spacing w:line="360" w:lineRule="auto"/>
              <w:rPr>
                <w:rFonts w:ascii="宋体" w:eastAsia="宋体" w:hAnsi="宋体" w:cs="宋体" w:hint="eastAsia"/>
                <w:b/>
                <w:bCs/>
                <w:kern w:val="0"/>
                <w:szCs w:val="21"/>
                <w:lang w:eastAsia="zh-CN"/>
              </w:rPr>
            </w:pPr>
            <w:r w:rsidRPr="00C94DC6">
              <w:rPr>
                <w:rFonts w:ascii="宋体" w:eastAsia="宋体" w:hAnsi="宋体" w:cs="宋体"/>
                <w:b/>
                <w:bCs/>
                <w:kern w:val="0"/>
                <w:szCs w:val="21"/>
                <w:lang w:eastAsia="zh-CN"/>
              </w:rPr>
              <w:t>平安中国</w:t>
            </w:r>
          </w:p>
          <w:p w14:paraId="6BFABA61"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lang w:eastAsia="zh-CN"/>
              </w:rPr>
            </w:pPr>
            <w:r w:rsidRPr="00C94DC6">
              <w:rPr>
                <w:rFonts w:ascii="楷体" w:eastAsia="楷体" w:hAnsi="楷体" w:cs="楷体"/>
                <w:kern w:val="0"/>
                <w:szCs w:val="21"/>
                <w:lang w:eastAsia="zh-CN"/>
              </w:rPr>
              <w:t>坚定不移贯彻总体国家安全观，加快构建新安全格局，增强维护和塑造国家安全战略主动，走中国特色社会主义社会治理之路，确保社会生机勃勃又井然有序。</w:t>
            </w:r>
          </w:p>
        </w:tc>
      </w:tr>
    </w:tbl>
    <w:p w14:paraId="31A2E6D2" w14:textId="77777777" w:rsidR="00C94DC6" w:rsidRPr="00C94DC6" w:rsidRDefault="00C94DC6" w:rsidP="00C94DC6">
      <w:pPr>
        <w:widowControl/>
        <w:wordWrap w:val="0"/>
        <w:spacing w:line="360" w:lineRule="auto"/>
        <w:ind w:firstLineChars="200" w:firstLine="420"/>
        <w:rPr>
          <w:rFonts w:ascii="宋体" w:eastAsia="宋体" w:hAnsi="宋体" w:cs="宋体" w:hint="eastAsia"/>
          <w:kern w:val="0"/>
          <w:szCs w:val="21"/>
        </w:rPr>
      </w:pPr>
      <w:r w:rsidRPr="00C94DC6">
        <w:rPr>
          <w:rFonts w:ascii="宋体" w:eastAsia="宋体" w:hAnsi="宋体" w:cs="宋体"/>
          <w:kern w:val="0"/>
          <w:szCs w:val="21"/>
        </w:rPr>
        <w:t>“十五五”规划纲要将“四个中国”确立为推进中国式现代化的战略支柱，深刻体现了中国共产党治国理政的系统思维和一张蓝图绘到底的战略定力。结合材料，综合运用所学，谈谈对系统思维和战略定力的认识。</w:t>
      </w:r>
    </w:p>
    <w:p w14:paraId="033C661F" w14:textId="0868E6C3" w:rsidR="00BE5F4A" w:rsidRDefault="00BE5F4A">
      <w:pPr>
        <w:widowControl/>
        <w:jc w:val="left"/>
        <w:rPr>
          <w:rFonts w:hint="eastAsia"/>
        </w:rPr>
      </w:pPr>
      <w:r>
        <w:rPr>
          <w:rFonts w:hint="eastAsia"/>
        </w:rPr>
        <w:br w:type="page"/>
      </w:r>
    </w:p>
    <w:p w14:paraId="3B696DBA" w14:textId="597A451E" w:rsidR="00746869" w:rsidRPr="00BE5F4A" w:rsidRDefault="00BE5F4A" w:rsidP="00BE5F4A">
      <w:pPr>
        <w:spacing w:line="360" w:lineRule="auto"/>
        <w:jc w:val="center"/>
        <w:rPr>
          <w:rFonts w:ascii="黑体" w:eastAsia="黑体" w:hAnsi="黑体" w:cs="Times New Roman" w:hint="eastAsia"/>
          <w:sz w:val="36"/>
          <w:szCs w:val="36"/>
        </w:rPr>
      </w:pPr>
      <w:r w:rsidRPr="00BE5F4A">
        <w:rPr>
          <w:rFonts w:ascii="黑体" w:eastAsia="黑体" w:hAnsi="黑体" w:cs="Times New Roman"/>
          <w:sz w:val="36"/>
          <w:szCs w:val="36"/>
        </w:rPr>
        <w:lastRenderedPageBreak/>
        <w:t>参考答案</w:t>
      </w:r>
    </w:p>
    <w:tbl>
      <w:tblPr>
        <w:tblStyle w:val="af1"/>
        <w:tblW w:w="0" w:type="auto"/>
        <w:tblLook w:val="04A0" w:firstRow="1" w:lastRow="0" w:firstColumn="1" w:lastColumn="0" w:noHBand="0" w:noVBand="1"/>
      </w:tblPr>
      <w:tblGrid>
        <w:gridCol w:w="608"/>
        <w:gridCol w:w="608"/>
        <w:gridCol w:w="609"/>
        <w:gridCol w:w="609"/>
        <w:gridCol w:w="609"/>
        <w:gridCol w:w="609"/>
        <w:gridCol w:w="609"/>
        <w:gridCol w:w="609"/>
        <w:gridCol w:w="609"/>
        <w:gridCol w:w="609"/>
        <w:gridCol w:w="609"/>
        <w:gridCol w:w="609"/>
        <w:gridCol w:w="609"/>
        <w:gridCol w:w="609"/>
        <w:gridCol w:w="609"/>
        <w:gridCol w:w="609"/>
      </w:tblGrid>
      <w:tr w:rsidR="00BE5F4A" w:rsidRPr="00BE5F4A" w14:paraId="7EC99448" w14:textId="77777777" w:rsidTr="00BE5F4A">
        <w:tc>
          <w:tcPr>
            <w:tcW w:w="608" w:type="dxa"/>
            <w:vAlign w:val="center"/>
          </w:tcPr>
          <w:p w14:paraId="392BF4E2" w14:textId="0C7ACE23" w:rsidR="00BE5F4A" w:rsidRPr="00BE5F4A" w:rsidRDefault="00BE5F4A" w:rsidP="00BE5F4A">
            <w:pPr>
              <w:spacing w:line="360" w:lineRule="auto"/>
              <w:jc w:val="center"/>
              <w:rPr>
                <w:szCs w:val="21"/>
              </w:rPr>
            </w:pPr>
            <w:r w:rsidRPr="00BE5F4A">
              <w:rPr>
                <w:rFonts w:eastAsiaTheme="minorEastAsia"/>
                <w:szCs w:val="21"/>
              </w:rPr>
              <w:t>题号</w:t>
            </w:r>
          </w:p>
        </w:tc>
        <w:tc>
          <w:tcPr>
            <w:tcW w:w="608" w:type="dxa"/>
            <w:vAlign w:val="center"/>
          </w:tcPr>
          <w:p w14:paraId="665E4490" w14:textId="1E39444C" w:rsidR="00BE5F4A" w:rsidRPr="00BE5F4A" w:rsidRDefault="00BE5F4A" w:rsidP="00BE5F4A">
            <w:pPr>
              <w:spacing w:line="360" w:lineRule="auto"/>
              <w:jc w:val="center"/>
              <w:rPr>
                <w:szCs w:val="21"/>
              </w:rPr>
            </w:pPr>
            <w:r w:rsidRPr="00BE5F4A">
              <w:rPr>
                <w:szCs w:val="21"/>
              </w:rPr>
              <w:t>1</w:t>
            </w:r>
          </w:p>
        </w:tc>
        <w:tc>
          <w:tcPr>
            <w:tcW w:w="609" w:type="dxa"/>
            <w:vAlign w:val="center"/>
          </w:tcPr>
          <w:p w14:paraId="49792692" w14:textId="15FDDC19" w:rsidR="00BE5F4A" w:rsidRPr="00BE5F4A" w:rsidRDefault="00BE5F4A" w:rsidP="00BE5F4A">
            <w:pPr>
              <w:spacing w:line="360" w:lineRule="auto"/>
              <w:jc w:val="center"/>
              <w:rPr>
                <w:szCs w:val="21"/>
              </w:rPr>
            </w:pPr>
            <w:r w:rsidRPr="00BE5F4A">
              <w:rPr>
                <w:szCs w:val="21"/>
              </w:rPr>
              <w:t>2</w:t>
            </w:r>
          </w:p>
        </w:tc>
        <w:tc>
          <w:tcPr>
            <w:tcW w:w="609" w:type="dxa"/>
            <w:vAlign w:val="center"/>
          </w:tcPr>
          <w:p w14:paraId="47C99C36" w14:textId="46F15F4F" w:rsidR="00BE5F4A" w:rsidRPr="00BE5F4A" w:rsidRDefault="00BE5F4A" w:rsidP="00BE5F4A">
            <w:pPr>
              <w:spacing w:line="360" w:lineRule="auto"/>
              <w:jc w:val="center"/>
              <w:rPr>
                <w:szCs w:val="21"/>
              </w:rPr>
            </w:pPr>
            <w:r w:rsidRPr="00BE5F4A">
              <w:rPr>
                <w:szCs w:val="21"/>
              </w:rPr>
              <w:t>3</w:t>
            </w:r>
          </w:p>
        </w:tc>
        <w:tc>
          <w:tcPr>
            <w:tcW w:w="609" w:type="dxa"/>
            <w:vAlign w:val="center"/>
          </w:tcPr>
          <w:p w14:paraId="1C7A900C" w14:textId="34E22454" w:rsidR="00BE5F4A" w:rsidRPr="00BE5F4A" w:rsidRDefault="00BE5F4A" w:rsidP="00BE5F4A">
            <w:pPr>
              <w:spacing w:line="360" w:lineRule="auto"/>
              <w:jc w:val="center"/>
              <w:rPr>
                <w:szCs w:val="21"/>
              </w:rPr>
            </w:pPr>
            <w:r w:rsidRPr="00BE5F4A">
              <w:rPr>
                <w:szCs w:val="21"/>
              </w:rPr>
              <w:t>4</w:t>
            </w:r>
          </w:p>
        </w:tc>
        <w:tc>
          <w:tcPr>
            <w:tcW w:w="609" w:type="dxa"/>
            <w:vAlign w:val="center"/>
          </w:tcPr>
          <w:p w14:paraId="24F4DA54" w14:textId="6298810E" w:rsidR="00BE5F4A" w:rsidRPr="00BE5F4A" w:rsidRDefault="00BE5F4A" w:rsidP="00BE5F4A">
            <w:pPr>
              <w:spacing w:line="360" w:lineRule="auto"/>
              <w:jc w:val="center"/>
              <w:rPr>
                <w:szCs w:val="21"/>
              </w:rPr>
            </w:pPr>
            <w:r w:rsidRPr="00BE5F4A">
              <w:rPr>
                <w:szCs w:val="21"/>
              </w:rPr>
              <w:t>5</w:t>
            </w:r>
          </w:p>
        </w:tc>
        <w:tc>
          <w:tcPr>
            <w:tcW w:w="609" w:type="dxa"/>
            <w:vAlign w:val="center"/>
          </w:tcPr>
          <w:p w14:paraId="6068844F" w14:textId="0F9BEE6D" w:rsidR="00BE5F4A" w:rsidRPr="00BE5F4A" w:rsidRDefault="00BE5F4A" w:rsidP="00BE5F4A">
            <w:pPr>
              <w:spacing w:line="360" w:lineRule="auto"/>
              <w:jc w:val="center"/>
              <w:rPr>
                <w:szCs w:val="21"/>
              </w:rPr>
            </w:pPr>
            <w:r w:rsidRPr="00BE5F4A">
              <w:rPr>
                <w:szCs w:val="21"/>
              </w:rPr>
              <w:t>6</w:t>
            </w:r>
          </w:p>
        </w:tc>
        <w:tc>
          <w:tcPr>
            <w:tcW w:w="609" w:type="dxa"/>
            <w:vAlign w:val="center"/>
          </w:tcPr>
          <w:p w14:paraId="24A8A298" w14:textId="6C167422" w:rsidR="00BE5F4A" w:rsidRPr="00BE5F4A" w:rsidRDefault="00BE5F4A" w:rsidP="00BE5F4A">
            <w:pPr>
              <w:spacing w:line="360" w:lineRule="auto"/>
              <w:jc w:val="center"/>
              <w:rPr>
                <w:szCs w:val="21"/>
              </w:rPr>
            </w:pPr>
            <w:r w:rsidRPr="00BE5F4A">
              <w:rPr>
                <w:szCs w:val="21"/>
              </w:rPr>
              <w:t>7</w:t>
            </w:r>
          </w:p>
        </w:tc>
        <w:tc>
          <w:tcPr>
            <w:tcW w:w="609" w:type="dxa"/>
            <w:vAlign w:val="center"/>
          </w:tcPr>
          <w:p w14:paraId="7472572A" w14:textId="34722075" w:rsidR="00BE5F4A" w:rsidRPr="00BE5F4A" w:rsidRDefault="00BE5F4A" w:rsidP="00BE5F4A">
            <w:pPr>
              <w:spacing w:line="360" w:lineRule="auto"/>
              <w:jc w:val="center"/>
              <w:rPr>
                <w:szCs w:val="21"/>
              </w:rPr>
            </w:pPr>
            <w:r w:rsidRPr="00BE5F4A">
              <w:rPr>
                <w:szCs w:val="21"/>
              </w:rPr>
              <w:t>8</w:t>
            </w:r>
          </w:p>
        </w:tc>
        <w:tc>
          <w:tcPr>
            <w:tcW w:w="609" w:type="dxa"/>
            <w:vAlign w:val="center"/>
          </w:tcPr>
          <w:p w14:paraId="6186DE11" w14:textId="1953F5C2" w:rsidR="00BE5F4A" w:rsidRPr="00BE5F4A" w:rsidRDefault="00BE5F4A" w:rsidP="00BE5F4A">
            <w:pPr>
              <w:spacing w:line="360" w:lineRule="auto"/>
              <w:jc w:val="center"/>
              <w:rPr>
                <w:szCs w:val="21"/>
              </w:rPr>
            </w:pPr>
            <w:r w:rsidRPr="00BE5F4A">
              <w:rPr>
                <w:szCs w:val="21"/>
              </w:rPr>
              <w:t>9</w:t>
            </w:r>
          </w:p>
        </w:tc>
        <w:tc>
          <w:tcPr>
            <w:tcW w:w="609" w:type="dxa"/>
            <w:vAlign w:val="center"/>
          </w:tcPr>
          <w:p w14:paraId="0E021D1A" w14:textId="57F7DE56" w:rsidR="00BE5F4A" w:rsidRPr="00BE5F4A" w:rsidRDefault="00BE5F4A" w:rsidP="00BE5F4A">
            <w:pPr>
              <w:spacing w:line="360" w:lineRule="auto"/>
              <w:jc w:val="center"/>
              <w:rPr>
                <w:szCs w:val="21"/>
              </w:rPr>
            </w:pPr>
            <w:r w:rsidRPr="00BE5F4A">
              <w:rPr>
                <w:szCs w:val="21"/>
              </w:rPr>
              <w:t>10</w:t>
            </w:r>
          </w:p>
        </w:tc>
        <w:tc>
          <w:tcPr>
            <w:tcW w:w="609" w:type="dxa"/>
            <w:vAlign w:val="center"/>
          </w:tcPr>
          <w:p w14:paraId="022329A5" w14:textId="784E4A8C" w:rsidR="00BE5F4A" w:rsidRPr="00BE5F4A" w:rsidRDefault="00BE5F4A" w:rsidP="00BE5F4A">
            <w:pPr>
              <w:spacing w:line="360" w:lineRule="auto"/>
              <w:jc w:val="center"/>
              <w:rPr>
                <w:szCs w:val="21"/>
              </w:rPr>
            </w:pPr>
            <w:r w:rsidRPr="00BE5F4A">
              <w:rPr>
                <w:szCs w:val="21"/>
              </w:rPr>
              <w:t>11</w:t>
            </w:r>
          </w:p>
        </w:tc>
        <w:tc>
          <w:tcPr>
            <w:tcW w:w="609" w:type="dxa"/>
            <w:vAlign w:val="center"/>
          </w:tcPr>
          <w:p w14:paraId="1A013F17" w14:textId="7908A90A" w:rsidR="00BE5F4A" w:rsidRPr="00BE5F4A" w:rsidRDefault="00BE5F4A" w:rsidP="00BE5F4A">
            <w:pPr>
              <w:spacing w:line="360" w:lineRule="auto"/>
              <w:jc w:val="center"/>
              <w:rPr>
                <w:szCs w:val="21"/>
              </w:rPr>
            </w:pPr>
            <w:r w:rsidRPr="00BE5F4A">
              <w:rPr>
                <w:szCs w:val="21"/>
              </w:rPr>
              <w:t>12</w:t>
            </w:r>
          </w:p>
        </w:tc>
        <w:tc>
          <w:tcPr>
            <w:tcW w:w="609" w:type="dxa"/>
            <w:vAlign w:val="center"/>
          </w:tcPr>
          <w:p w14:paraId="3CDE05E9" w14:textId="160B6376" w:rsidR="00BE5F4A" w:rsidRPr="00BE5F4A" w:rsidRDefault="00BE5F4A" w:rsidP="00BE5F4A">
            <w:pPr>
              <w:spacing w:line="360" w:lineRule="auto"/>
              <w:jc w:val="center"/>
              <w:rPr>
                <w:szCs w:val="21"/>
              </w:rPr>
            </w:pPr>
            <w:r w:rsidRPr="00BE5F4A">
              <w:rPr>
                <w:szCs w:val="21"/>
              </w:rPr>
              <w:t>13</w:t>
            </w:r>
          </w:p>
        </w:tc>
        <w:tc>
          <w:tcPr>
            <w:tcW w:w="609" w:type="dxa"/>
            <w:vAlign w:val="center"/>
          </w:tcPr>
          <w:p w14:paraId="2C95A119" w14:textId="0FB3C8BC" w:rsidR="00BE5F4A" w:rsidRPr="00BE5F4A" w:rsidRDefault="00BE5F4A" w:rsidP="00BE5F4A">
            <w:pPr>
              <w:spacing w:line="360" w:lineRule="auto"/>
              <w:jc w:val="center"/>
              <w:rPr>
                <w:szCs w:val="21"/>
              </w:rPr>
            </w:pPr>
            <w:r w:rsidRPr="00BE5F4A">
              <w:rPr>
                <w:szCs w:val="21"/>
              </w:rPr>
              <w:t>14</w:t>
            </w:r>
          </w:p>
        </w:tc>
        <w:tc>
          <w:tcPr>
            <w:tcW w:w="609" w:type="dxa"/>
            <w:vAlign w:val="center"/>
          </w:tcPr>
          <w:p w14:paraId="035213AD" w14:textId="5015F24D" w:rsidR="00BE5F4A" w:rsidRPr="00BE5F4A" w:rsidRDefault="00BE5F4A" w:rsidP="00BE5F4A">
            <w:pPr>
              <w:spacing w:line="360" w:lineRule="auto"/>
              <w:jc w:val="center"/>
              <w:rPr>
                <w:szCs w:val="21"/>
              </w:rPr>
            </w:pPr>
            <w:r w:rsidRPr="00BE5F4A">
              <w:rPr>
                <w:szCs w:val="21"/>
              </w:rPr>
              <w:t>15</w:t>
            </w:r>
          </w:p>
        </w:tc>
      </w:tr>
      <w:tr w:rsidR="00BE5F4A" w:rsidRPr="00BE5F4A" w14:paraId="424937B2" w14:textId="77777777" w:rsidTr="00BE5F4A">
        <w:tc>
          <w:tcPr>
            <w:tcW w:w="608" w:type="dxa"/>
            <w:vAlign w:val="center"/>
          </w:tcPr>
          <w:p w14:paraId="164A9675" w14:textId="34683EAD" w:rsidR="00BE5F4A" w:rsidRPr="00BE5F4A" w:rsidRDefault="00BE5F4A" w:rsidP="00BE5F4A">
            <w:pPr>
              <w:spacing w:line="360" w:lineRule="auto"/>
              <w:jc w:val="center"/>
              <w:rPr>
                <w:szCs w:val="21"/>
              </w:rPr>
            </w:pPr>
            <w:r w:rsidRPr="00BE5F4A">
              <w:rPr>
                <w:szCs w:val="21"/>
              </w:rPr>
              <w:t>答案</w:t>
            </w:r>
          </w:p>
        </w:tc>
        <w:tc>
          <w:tcPr>
            <w:tcW w:w="608" w:type="dxa"/>
            <w:vAlign w:val="center"/>
          </w:tcPr>
          <w:p w14:paraId="467ABA21" w14:textId="74FD4F9B" w:rsidR="00BE5F4A" w:rsidRPr="00BE5F4A" w:rsidRDefault="00BE5F4A" w:rsidP="00BE5F4A">
            <w:pPr>
              <w:spacing w:line="360" w:lineRule="auto"/>
              <w:jc w:val="center"/>
              <w:rPr>
                <w:szCs w:val="21"/>
              </w:rPr>
            </w:pPr>
            <w:r w:rsidRPr="00BE5F4A">
              <w:rPr>
                <w:szCs w:val="21"/>
              </w:rPr>
              <w:t>A</w:t>
            </w:r>
          </w:p>
        </w:tc>
        <w:tc>
          <w:tcPr>
            <w:tcW w:w="609" w:type="dxa"/>
            <w:vAlign w:val="center"/>
          </w:tcPr>
          <w:p w14:paraId="6D436398" w14:textId="34E3F322" w:rsidR="00BE5F4A" w:rsidRPr="00BE5F4A" w:rsidRDefault="00BE5F4A" w:rsidP="00BE5F4A">
            <w:pPr>
              <w:spacing w:line="360" w:lineRule="auto"/>
              <w:jc w:val="center"/>
              <w:rPr>
                <w:szCs w:val="21"/>
              </w:rPr>
            </w:pPr>
            <w:r w:rsidRPr="00BE5F4A">
              <w:rPr>
                <w:szCs w:val="21"/>
              </w:rPr>
              <w:t>B</w:t>
            </w:r>
          </w:p>
        </w:tc>
        <w:tc>
          <w:tcPr>
            <w:tcW w:w="609" w:type="dxa"/>
            <w:vAlign w:val="center"/>
          </w:tcPr>
          <w:p w14:paraId="4D50B5BB" w14:textId="27F322B7" w:rsidR="00BE5F4A" w:rsidRPr="00BE5F4A" w:rsidRDefault="00BE5F4A" w:rsidP="00BE5F4A">
            <w:pPr>
              <w:spacing w:line="360" w:lineRule="auto"/>
              <w:jc w:val="center"/>
              <w:rPr>
                <w:szCs w:val="21"/>
              </w:rPr>
            </w:pPr>
            <w:r w:rsidRPr="00BE5F4A">
              <w:rPr>
                <w:szCs w:val="21"/>
              </w:rPr>
              <w:t>D</w:t>
            </w:r>
          </w:p>
        </w:tc>
        <w:tc>
          <w:tcPr>
            <w:tcW w:w="609" w:type="dxa"/>
            <w:vAlign w:val="center"/>
          </w:tcPr>
          <w:p w14:paraId="2C5895FC" w14:textId="35878545" w:rsidR="00BE5F4A" w:rsidRPr="00BE5F4A" w:rsidRDefault="00BE5F4A" w:rsidP="00BE5F4A">
            <w:pPr>
              <w:spacing w:line="360" w:lineRule="auto"/>
              <w:jc w:val="center"/>
              <w:rPr>
                <w:szCs w:val="21"/>
              </w:rPr>
            </w:pPr>
            <w:r w:rsidRPr="00BE5F4A">
              <w:rPr>
                <w:szCs w:val="21"/>
              </w:rPr>
              <w:t>A</w:t>
            </w:r>
          </w:p>
        </w:tc>
        <w:tc>
          <w:tcPr>
            <w:tcW w:w="609" w:type="dxa"/>
            <w:vAlign w:val="center"/>
          </w:tcPr>
          <w:p w14:paraId="5D7EB039" w14:textId="2B108A26" w:rsidR="00BE5F4A" w:rsidRPr="00BE5F4A" w:rsidRDefault="00BE5F4A" w:rsidP="00BE5F4A">
            <w:pPr>
              <w:spacing w:line="360" w:lineRule="auto"/>
              <w:jc w:val="center"/>
              <w:rPr>
                <w:szCs w:val="21"/>
              </w:rPr>
            </w:pPr>
            <w:r w:rsidRPr="00BE5F4A">
              <w:rPr>
                <w:szCs w:val="21"/>
              </w:rPr>
              <w:t>C</w:t>
            </w:r>
          </w:p>
        </w:tc>
        <w:tc>
          <w:tcPr>
            <w:tcW w:w="609" w:type="dxa"/>
            <w:vAlign w:val="center"/>
          </w:tcPr>
          <w:p w14:paraId="603B6614" w14:textId="3490A4BA" w:rsidR="00BE5F4A" w:rsidRPr="00BE5F4A" w:rsidRDefault="00BE5F4A" w:rsidP="00BE5F4A">
            <w:pPr>
              <w:spacing w:line="360" w:lineRule="auto"/>
              <w:jc w:val="center"/>
              <w:rPr>
                <w:szCs w:val="21"/>
              </w:rPr>
            </w:pPr>
            <w:r w:rsidRPr="00BE5F4A">
              <w:rPr>
                <w:szCs w:val="21"/>
              </w:rPr>
              <w:t>D</w:t>
            </w:r>
          </w:p>
        </w:tc>
        <w:tc>
          <w:tcPr>
            <w:tcW w:w="609" w:type="dxa"/>
            <w:vAlign w:val="center"/>
          </w:tcPr>
          <w:p w14:paraId="61C7F244" w14:textId="2C0C5401" w:rsidR="00BE5F4A" w:rsidRPr="00BE5F4A" w:rsidRDefault="00BE5F4A" w:rsidP="00BE5F4A">
            <w:pPr>
              <w:spacing w:line="360" w:lineRule="auto"/>
              <w:jc w:val="center"/>
              <w:rPr>
                <w:szCs w:val="21"/>
              </w:rPr>
            </w:pPr>
            <w:r w:rsidRPr="00BE5F4A">
              <w:rPr>
                <w:szCs w:val="21"/>
              </w:rPr>
              <w:t>D</w:t>
            </w:r>
          </w:p>
        </w:tc>
        <w:tc>
          <w:tcPr>
            <w:tcW w:w="609" w:type="dxa"/>
            <w:vAlign w:val="center"/>
          </w:tcPr>
          <w:p w14:paraId="4EA61536" w14:textId="6FFF7B6F" w:rsidR="00BE5F4A" w:rsidRPr="00BE5F4A" w:rsidRDefault="00BE5F4A" w:rsidP="00BE5F4A">
            <w:pPr>
              <w:spacing w:line="360" w:lineRule="auto"/>
              <w:jc w:val="center"/>
              <w:rPr>
                <w:szCs w:val="21"/>
              </w:rPr>
            </w:pPr>
            <w:r w:rsidRPr="00BE5F4A">
              <w:rPr>
                <w:szCs w:val="21"/>
              </w:rPr>
              <w:t>B</w:t>
            </w:r>
          </w:p>
        </w:tc>
        <w:tc>
          <w:tcPr>
            <w:tcW w:w="609" w:type="dxa"/>
            <w:vAlign w:val="center"/>
          </w:tcPr>
          <w:p w14:paraId="548891C8" w14:textId="372F3FB2" w:rsidR="00BE5F4A" w:rsidRPr="00BE5F4A" w:rsidRDefault="00BE5F4A" w:rsidP="00BE5F4A">
            <w:pPr>
              <w:spacing w:line="360" w:lineRule="auto"/>
              <w:jc w:val="center"/>
              <w:rPr>
                <w:szCs w:val="21"/>
              </w:rPr>
            </w:pPr>
            <w:r w:rsidRPr="00BE5F4A">
              <w:rPr>
                <w:szCs w:val="21"/>
              </w:rPr>
              <w:t>A</w:t>
            </w:r>
          </w:p>
        </w:tc>
        <w:tc>
          <w:tcPr>
            <w:tcW w:w="609" w:type="dxa"/>
            <w:vAlign w:val="center"/>
          </w:tcPr>
          <w:p w14:paraId="164D8558" w14:textId="2AAB5892" w:rsidR="00BE5F4A" w:rsidRPr="00BE5F4A" w:rsidRDefault="00BE5F4A" w:rsidP="00BE5F4A">
            <w:pPr>
              <w:spacing w:line="360" w:lineRule="auto"/>
              <w:jc w:val="center"/>
              <w:rPr>
                <w:szCs w:val="21"/>
              </w:rPr>
            </w:pPr>
            <w:r w:rsidRPr="00BE5F4A">
              <w:rPr>
                <w:szCs w:val="21"/>
              </w:rPr>
              <w:t>C</w:t>
            </w:r>
          </w:p>
        </w:tc>
        <w:tc>
          <w:tcPr>
            <w:tcW w:w="609" w:type="dxa"/>
            <w:vAlign w:val="center"/>
          </w:tcPr>
          <w:p w14:paraId="370132B9" w14:textId="0A71A8C4" w:rsidR="00BE5F4A" w:rsidRPr="00BE5F4A" w:rsidRDefault="00BE5F4A" w:rsidP="00BE5F4A">
            <w:pPr>
              <w:spacing w:line="360" w:lineRule="auto"/>
              <w:jc w:val="center"/>
              <w:rPr>
                <w:szCs w:val="21"/>
              </w:rPr>
            </w:pPr>
            <w:r w:rsidRPr="00BE5F4A">
              <w:rPr>
                <w:szCs w:val="21"/>
              </w:rPr>
              <w:t>D</w:t>
            </w:r>
          </w:p>
        </w:tc>
        <w:tc>
          <w:tcPr>
            <w:tcW w:w="609" w:type="dxa"/>
            <w:vAlign w:val="center"/>
          </w:tcPr>
          <w:p w14:paraId="4403AE0F" w14:textId="456424DE" w:rsidR="00BE5F4A" w:rsidRPr="00BE5F4A" w:rsidRDefault="00BE5F4A" w:rsidP="00BE5F4A">
            <w:pPr>
              <w:spacing w:line="360" w:lineRule="auto"/>
              <w:jc w:val="center"/>
              <w:rPr>
                <w:szCs w:val="21"/>
              </w:rPr>
            </w:pPr>
            <w:r w:rsidRPr="00BE5F4A">
              <w:rPr>
                <w:szCs w:val="21"/>
              </w:rPr>
              <w:t>B</w:t>
            </w:r>
          </w:p>
        </w:tc>
        <w:tc>
          <w:tcPr>
            <w:tcW w:w="609" w:type="dxa"/>
            <w:vAlign w:val="center"/>
          </w:tcPr>
          <w:p w14:paraId="5C3960E5" w14:textId="2DE7454C" w:rsidR="00BE5F4A" w:rsidRPr="00BE5F4A" w:rsidRDefault="00BE5F4A" w:rsidP="00BE5F4A">
            <w:pPr>
              <w:spacing w:line="360" w:lineRule="auto"/>
              <w:jc w:val="center"/>
              <w:rPr>
                <w:szCs w:val="21"/>
              </w:rPr>
            </w:pPr>
            <w:r w:rsidRPr="00BE5F4A">
              <w:rPr>
                <w:szCs w:val="21"/>
              </w:rPr>
              <w:t>C</w:t>
            </w:r>
          </w:p>
        </w:tc>
        <w:tc>
          <w:tcPr>
            <w:tcW w:w="609" w:type="dxa"/>
            <w:vAlign w:val="center"/>
          </w:tcPr>
          <w:p w14:paraId="20471D2A" w14:textId="1C5A36A0" w:rsidR="00BE5F4A" w:rsidRPr="00BE5F4A" w:rsidRDefault="00BE5F4A" w:rsidP="00BE5F4A">
            <w:pPr>
              <w:spacing w:line="360" w:lineRule="auto"/>
              <w:jc w:val="center"/>
              <w:rPr>
                <w:szCs w:val="21"/>
              </w:rPr>
            </w:pPr>
            <w:r w:rsidRPr="00BE5F4A">
              <w:rPr>
                <w:szCs w:val="21"/>
              </w:rPr>
              <w:t>B</w:t>
            </w:r>
          </w:p>
        </w:tc>
        <w:tc>
          <w:tcPr>
            <w:tcW w:w="609" w:type="dxa"/>
            <w:vAlign w:val="center"/>
          </w:tcPr>
          <w:p w14:paraId="6336A448" w14:textId="4BEE4C93" w:rsidR="00BE5F4A" w:rsidRPr="00BE5F4A" w:rsidRDefault="00BE5F4A" w:rsidP="00BE5F4A">
            <w:pPr>
              <w:spacing w:line="360" w:lineRule="auto"/>
              <w:jc w:val="center"/>
              <w:rPr>
                <w:szCs w:val="21"/>
              </w:rPr>
            </w:pPr>
            <w:r w:rsidRPr="00BE5F4A">
              <w:rPr>
                <w:szCs w:val="21"/>
              </w:rPr>
              <w:t>C</w:t>
            </w:r>
          </w:p>
        </w:tc>
      </w:tr>
    </w:tbl>
    <w:p w14:paraId="4DA6F0EC" w14:textId="1A0F3CDA"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Times New Roman" w:hAnsi="Times New Roman" w:cs="Times New Roman"/>
          <w:sz w:val="21"/>
          <w:szCs w:val="21"/>
        </w:rPr>
        <w:t>16.</w:t>
      </w:r>
      <w:r w:rsidRPr="00BE5F4A">
        <w:rPr>
          <w:rFonts w:ascii="Times New Roman" w:hAnsi="Times New Roman" w:cs="Times New Roman"/>
          <w:color w:val="000000"/>
          <w:kern w:val="24"/>
          <w:sz w:val="21"/>
          <w:szCs w:val="21"/>
        </w:rPr>
        <w:t xml:space="preserve"> </w:t>
      </w:r>
      <w:r w:rsidRPr="00BE5F4A">
        <w:rPr>
          <w:rFonts w:ascii="Times New Roman" w:hAnsi="Times New Roman" w:cs="Times New Roman"/>
          <w:color w:val="000000"/>
          <w:kern w:val="24"/>
          <w:sz w:val="21"/>
          <w:szCs w:val="21"/>
        </w:rPr>
        <w:t>（</w:t>
      </w:r>
      <w:r w:rsidRPr="00BE5F4A">
        <w:rPr>
          <w:rFonts w:ascii="Times New Roman" w:hAnsi="Times New Roman" w:cs="Times New Roman"/>
          <w:color w:val="000000"/>
          <w:kern w:val="24"/>
          <w:sz w:val="21"/>
          <w:szCs w:val="21"/>
        </w:rPr>
        <w:t>8</w:t>
      </w:r>
      <w:r w:rsidRPr="00BE5F4A">
        <w:rPr>
          <w:rFonts w:ascii="Times New Roman" w:hAnsi="Times New Roman" w:cs="Times New Roman"/>
          <w:color w:val="000000"/>
          <w:kern w:val="24"/>
          <w:sz w:val="21"/>
          <w:szCs w:val="21"/>
        </w:rPr>
        <w:t>分）可运用矛盾观</w:t>
      </w:r>
      <w:r w:rsidRPr="00BE5F4A">
        <w:rPr>
          <w:rFonts w:ascii="Times New Roman" w:hAnsi="Times New Roman" w:cs="Times New Roman"/>
          <w:color w:val="000000" w:themeColor="text1"/>
          <w:kern w:val="24"/>
          <w:sz w:val="21"/>
          <w:szCs w:val="21"/>
        </w:rPr>
        <w:t>、联系观、发展观、价值观等知识作答。</w:t>
      </w:r>
    </w:p>
    <w:tbl>
      <w:tblPr>
        <w:tblW w:w="5000" w:type="pct"/>
        <w:tblCellMar>
          <w:left w:w="0" w:type="dxa"/>
          <w:right w:w="0" w:type="dxa"/>
        </w:tblCellMar>
        <w:tblLook w:val="0600" w:firstRow="0" w:lastRow="0" w:firstColumn="0" w:lastColumn="0" w:noHBand="1" w:noVBand="1"/>
      </w:tblPr>
      <w:tblGrid>
        <w:gridCol w:w="1576"/>
        <w:gridCol w:w="8166"/>
      </w:tblGrid>
      <w:tr w:rsidR="00BE5F4A" w:rsidRPr="00BE5F4A" w14:paraId="6A064B45" w14:textId="77777777" w:rsidTr="00BE5F4A">
        <w:trPr>
          <w:trHeight w:val="20"/>
        </w:trPr>
        <w:tc>
          <w:tcPr>
            <w:tcW w:w="809"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74654AA4"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等级水平</w:t>
            </w:r>
          </w:p>
        </w:tc>
        <w:tc>
          <w:tcPr>
            <w:tcW w:w="4191"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6CED6345" w14:textId="77777777" w:rsidR="00BE5F4A" w:rsidRPr="00BE5F4A" w:rsidRDefault="00BE5F4A" w:rsidP="00BE5F4A">
            <w:pPr>
              <w:widowControl/>
              <w:spacing w:line="360" w:lineRule="auto"/>
              <w:ind w:firstLine="2938"/>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等级描述</w:t>
            </w:r>
          </w:p>
        </w:tc>
      </w:tr>
      <w:tr w:rsidR="00BE5F4A" w:rsidRPr="00BE5F4A" w14:paraId="1642A17A" w14:textId="77777777" w:rsidTr="00BE5F4A">
        <w:trPr>
          <w:trHeight w:val="20"/>
        </w:trPr>
        <w:tc>
          <w:tcPr>
            <w:tcW w:w="809"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0E8283FD"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4</w:t>
            </w:r>
          </w:p>
          <w:p w14:paraId="400E464B"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7-8</w:t>
            </w:r>
            <w:r w:rsidRPr="00BE5F4A">
              <w:rPr>
                <w:rFonts w:ascii="Times New Roman" w:eastAsia="宋体" w:hAnsi="Times New Roman" w:cs="Times New Roman"/>
                <w:color w:val="000000"/>
                <w:kern w:val="24"/>
                <w:szCs w:val="21"/>
              </w:rPr>
              <w:t>）</w:t>
            </w:r>
          </w:p>
        </w:tc>
        <w:tc>
          <w:tcPr>
            <w:tcW w:w="4191"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7EAB8CB9"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观点鲜明，能明确表达自己的见解；紧扣问题，综合运用所学知识展开论述；逻辑严密，条理清晰</w:t>
            </w:r>
          </w:p>
        </w:tc>
      </w:tr>
      <w:tr w:rsidR="00BE5F4A" w:rsidRPr="00BE5F4A" w14:paraId="7B94FAD3" w14:textId="77777777" w:rsidTr="00BE5F4A">
        <w:trPr>
          <w:trHeight w:val="20"/>
        </w:trPr>
        <w:tc>
          <w:tcPr>
            <w:tcW w:w="809"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153979FF"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3</w:t>
            </w:r>
          </w:p>
          <w:p w14:paraId="5909F9B6"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4-6</w:t>
            </w:r>
            <w:r w:rsidRPr="00BE5F4A">
              <w:rPr>
                <w:rFonts w:ascii="Times New Roman" w:eastAsia="宋体" w:hAnsi="Times New Roman" w:cs="Times New Roman"/>
                <w:color w:val="000000"/>
                <w:kern w:val="24"/>
                <w:szCs w:val="21"/>
              </w:rPr>
              <w:t>）</w:t>
            </w:r>
          </w:p>
        </w:tc>
        <w:tc>
          <w:tcPr>
            <w:tcW w:w="4191"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6EBD9F4B"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观点比较明确，能表达自己的见解；能扣住问题展开论述，知识运用比较准确；逻辑性较强，有条理</w:t>
            </w:r>
          </w:p>
        </w:tc>
      </w:tr>
      <w:tr w:rsidR="00BE5F4A" w:rsidRPr="00BE5F4A" w14:paraId="052F42CE" w14:textId="77777777" w:rsidTr="00BE5F4A">
        <w:trPr>
          <w:trHeight w:val="20"/>
        </w:trPr>
        <w:tc>
          <w:tcPr>
            <w:tcW w:w="809"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1D677727"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2</w:t>
            </w:r>
          </w:p>
          <w:p w14:paraId="2552C872"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1-3</w:t>
            </w:r>
            <w:r w:rsidRPr="00BE5F4A">
              <w:rPr>
                <w:rFonts w:ascii="Times New Roman" w:eastAsia="宋体" w:hAnsi="Times New Roman" w:cs="Times New Roman"/>
                <w:color w:val="000000"/>
                <w:kern w:val="24"/>
                <w:szCs w:val="21"/>
              </w:rPr>
              <w:t>）</w:t>
            </w:r>
          </w:p>
        </w:tc>
        <w:tc>
          <w:tcPr>
            <w:tcW w:w="4191"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73E07682"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观点不明确；论述不能集中指向问题，罗列知识；知识运用不正确；论述缺乏逻辑，条理性差</w:t>
            </w:r>
          </w:p>
        </w:tc>
      </w:tr>
      <w:tr w:rsidR="00BE5F4A" w:rsidRPr="00BE5F4A" w14:paraId="4F45DDC5" w14:textId="77777777" w:rsidTr="00BE5F4A">
        <w:trPr>
          <w:trHeight w:val="20"/>
        </w:trPr>
        <w:tc>
          <w:tcPr>
            <w:tcW w:w="809"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012289C5"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1</w:t>
            </w:r>
          </w:p>
          <w:p w14:paraId="250BEF22"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0</w:t>
            </w:r>
            <w:r w:rsidRPr="00BE5F4A">
              <w:rPr>
                <w:rFonts w:ascii="Times New Roman" w:eastAsia="宋体" w:hAnsi="Times New Roman" w:cs="Times New Roman"/>
                <w:color w:val="000000"/>
                <w:kern w:val="24"/>
                <w:szCs w:val="21"/>
              </w:rPr>
              <w:t>）</w:t>
            </w:r>
          </w:p>
        </w:tc>
        <w:tc>
          <w:tcPr>
            <w:tcW w:w="4191"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vAlign w:val="center"/>
            <w:hideMark/>
          </w:tcPr>
          <w:p w14:paraId="55E1B767"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应答与试题无关；或重复试题内容；或没有应答</w:t>
            </w:r>
          </w:p>
        </w:tc>
      </w:tr>
    </w:tbl>
    <w:p w14:paraId="349367AD" w14:textId="77777777" w:rsidR="00BE5F4A" w:rsidRPr="00BE5F4A" w:rsidRDefault="00BE5F4A" w:rsidP="00BE5F4A">
      <w:pPr>
        <w:pStyle w:val="af4"/>
        <w:spacing w:before="0" w:beforeAutospacing="0" w:after="0" w:afterAutospacing="0" w:line="360" w:lineRule="auto"/>
        <w:rPr>
          <w:rFonts w:ascii="Times New Roman" w:hAnsi="Times New Roman" w:cs="Times New Roman"/>
          <w:sz w:val="21"/>
          <w:szCs w:val="21"/>
        </w:rPr>
      </w:pPr>
      <w:r w:rsidRPr="00BE5F4A">
        <w:rPr>
          <w:rFonts w:ascii="Times New Roman" w:hAnsi="Times New Roman" w:cs="Times New Roman"/>
          <w:color w:val="000000"/>
          <w:kern w:val="24"/>
          <w:sz w:val="21"/>
          <w:szCs w:val="21"/>
        </w:rPr>
        <w:t>17.</w:t>
      </w:r>
      <w:r w:rsidRPr="00BE5F4A">
        <w:rPr>
          <w:rFonts w:ascii="Times New Roman" w:eastAsia="楷体" w:hAnsi="Times New Roman" w:cs="Times New Roman"/>
          <w:color w:val="000000"/>
          <w:kern w:val="24"/>
          <w:sz w:val="21"/>
          <w:szCs w:val="21"/>
        </w:rPr>
        <w:t>（</w:t>
      </w:r>
      <w:r w:rsidRPr="00BE5F4A">
        <w:rPr>
          <w:rFonts w:ascii="Times New Roman" w:eastAsia="楷体" w:hAnsi="Times New Roman" w:cs="Times New Roman"/>
          <w:color w:val="000000"/>
          <w:kern w:val="24"/>
          <w:sz w:val="21"/>
          <w:szCs w:val="21"/>
        </w:rPr>
        <w:t>8</w:t>
      </w:r>
      <w:r w:rsidRPr="00BE5F4A">
        <w:rPr>
          <w:rFonts w:ascii="Times New Roman" w:eastAsia="楷体" w:hAnsi="Times New Roman" w:cs="Times New Roman"/>
          <w:color w:val="000000"/>
          <w:kern w:val="24"/>
          <w:sz w:val="21"/>
          <w:szCs w:val="21"/>
        </w:rPr>
        <w:t>分）</w:t>
      </w:r>
    </w:p>
    <w:p w14:paraId="0FDE706E" w14:textId="77777777" w:rsidR="00BE5F4A" w:rsidRPr="00BE5F4A" w:rsidRDefault="00BE5F4A" w:rsidP="00BE5F4A">
      <w:pPr>
        <w:pStyle w:val="af4"/>
        <w:spacing w:before="0" w:beforeAutospacing="0" w:after="0" w:afterAutospacing="0" w:line="360" w:lineRule="auto"/>
        <w:ind w:firstLine="418"/>
        <w:jc w:val="both"/>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坚持党的领导，发挥党总揽全局、协调各方的领导核心作用；加强党组织对基层治理工作的领导，将学习贯彻</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与基层治理决策相结合，为</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实施提供根本政治保证。</w:t>
      </w:r>
    </w:p>
    <w:p w14:paraId="638BE654" w14:textId="2249D1D9" w:rsidR="00BE5F4A" w:rsidRPr="00BE5F4A" w:rsidRDefault="00BE5F4A" w:rsidP="00BE5F4A">
      <w:pPr>
        <w:pStyle w:val="af4"/>
        <w:spacing w:before="0" w:beforeAutospacing="0" w:after="0" w:afterAutospacing="0" w:line="360" w:lineRule="auto"/>
        <w:ind w:firstLine="418"/>
        <w:jc w:val="both"/>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坚持科学立法、民主立法，完善</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配套制度体系。立足自身实际，广泛征求各方意见，修订</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实施办法等，让基层治理有法可依、有章可循。</w:t>
      </w:r>
    </w:p>
    <w:p w14:paraId="09101177" w14:textId="272974AB" w:rsidR="00BE5F4A" w:rsidRPr="00BE5F4A" w:rsidRDefault="00BE5F4A" w:rsidP="00BE5F4A">
      <w:pPr>
        <w:pStyle w:val="af4"/>
        <w:spacing w:before="0" w:beforeAutospacing="0" w:after="0" w:afterAutospacing="0" w:line="360" w:lineRule="auto"/>
        <w:ind w:firstLine="418"/>
        <w:jc w:val="both"/>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强化法治宣传教育，提升多元主体法治素养。通过多种形式开展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培训和宣传，推动</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走进基层，保障全民守法，提高干部群众运用法治观念解决问题的能力。</w:t>
      </w:r>
    </w:p>
    <w:p w14:paraId="487AB9C1" w14:textId="12942C16" w:rsidR="00BE5F4A" w:rsidRPr="00BE5F4A" w:rsidRDefault="00BE5F4A" w:rsidP="00BE5F4A">
      <w:pPr>
        <w:pStyle w:val="af4"/>
        <w:spacing w:before="0" w:beforeAutospacing="0" w:after="0" w:afterAutospacing="0" w:line="360" w:lineRule="auto"/>
        <w:ind w:firstLine="418"/>
        <w:jc w:val="both"/>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坚持人民主体地位，完善基层群众自治机制。引导群众参与基层治理，强化工作保障，推动资源、服务、管理下沉，让</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两法</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规定提升基层治理实际成效。</w:t>
      </w:r>
    </w:p>
    <w:p w14:paraId="1ED3C1D7" w14:textId="77777777" w:rsidR="00BE5F4A" w:rsidRPr="00BE5F4A" w:rsidRDefault="00BE5F4A" w:rsidP="00BE5F4A">
      <w:pPr>
        <w:pStyle w:val="af4"/>
        <w:spacing w:before="0" w:beforeAutospacing="0" w:after="0" w:afterAutospacing="0" w:line="360" w:lineRule="auto"/>
        <w:jc w:val="both"/>
        <w:rPr>
          <w:rFonts w:ascii="Times New Roman" w:hAnsi="Times New Roman" w:cs="Times New Roman"/>
          <w:sz w:val="21"/>
          <w:szCs w:val="21"/>
        </w:rPr>
      </w:pPr>
      <w:r w:rsidRPr="00BE5F4A">
        <w:rPr>
          <w:rFonts w:ascii="Times New Roman" w:hAnsi="Times New Roman" w:cs="Times New Roman"/>
          <w:color w:val="000000"/>
          <w:kern w:val="24"/>
          <w:sz w:val="21"/>
          <w:szCs w:val="21"/>
        </w:rPr>
        <w:t>18.</w:t>
      </w:r>
      <w:r w:rsidRPr="00BE5F4A">
        <w:rPr>
          <w:rFonts w:ascii="Times New Roman" w:hAnsi="Times New Roman" w:cs="Times New Roman"/>
          <w:color w:val="000000"/>
          <w:kern w:val="24"/>
          <w:sz w:val="21"/>
          <w:szCs w:val="21"/>
        </w:rPr>
        <w:t>（</w:t>
      </w:r>
      <w:r w:rsidRPr="00BE5F4A">
        <w:rPr>
          <w:rFonts w:ascii="Times New Roman" w:hAnsi="Times New Roman" w:cs="Times New Roman"/>
          <w:color w:val="000000"/>
          <w:kern w:val="24"/>
          <w:sz w:val="21"/>
          <w:szCs w:val="21"/>
        </w:rPr>
        <w:t>8</w:t>
      </w:r>
      <w:r w:rsidRPr="00BE5F4A">
        <w:rPr>
          <w:rFonts w:ascii="Times New Roman" w:hAnsi="Times New Roman" w:cs="Times New Roman"/>
          <w:color w:val="000000"/>
          <w:kern w:val="24"/>
          <w:sz w:val="21"/>
          <w:szCs w:val="21"/>
        </w:rPr>
        <w:t>分）</w:t>
      </w:r>
    </w:p>
    <w:p w14:paraId="3CC00E0D" w14:textId="77777777" w:rsidR="00BE5F4A" w:rsidRPr="00BE5F4A" w:rsidRDefault="00BE5F4A" w:rsidP="00BE5F4A">
      <w:pPr>
        <w:pStyle w:val="af4"/>
        <w:spacing w:before="0" w:beforeAutospacing="0" w:after="0" w:afterAutospacing="0" w:line="360" w:lineRule="auto"/>
        <w:jc w:val="both"/>
        <w:rPr>
          <w:rFonts w:ascii="Times New Roman" w:hAnsi="Times New Roman" w:cs="Times New Roman"/>
          <w:sz w:val="21"/>
          <w:szCs w:val="21"/>
        </w:rPr>
      </w:pPr>
      <w:r w:rsidRPr="00BE5F4A">
        <w:rPr>
          <w:rFonts w:ascii="Cambria Math" w:hAnsi="Cambria Math" w:cs="Cambria Math"/>
          <w:color w:val="000000"/>
          <w:kern w:val="24"/>
          <w:sz w:val="21"/>
          <w:szCs w:val="21"/>
        </w:rPr>
        <w:t>①</w:t>
      </w:r>
      <w:r w:rsidRPr="00BE5F4A">
        <w:rPr>
          <w:rFonts w:ascii="Times New Roman" w:hAnsi="Times New Roman" w:cs="Times New Roman"/>
          <w:color w:val="000000"/>
          <w:kern w:val="24"/>
          <w:sz w:val="21"/>
          <w:szCs w:val="21"/>
        </w:rPr>
        <w:t>生命权、身体权和健康权</w:t>
      </w:r>
      <w:r w:rsidRPr="00BE5F4A">
        <w:rPr>
          <w:rFonts w:ascii="Times New Roman" w:hAnsi="Times New Roman" w:cs="Times New Roman"/>
          <w:color w:val="000000"/>
          <w:kern w:val="24"/>
          <w:sz w:val="21"/>
          <w:szCs w:val="21"/>
        </w:rPr>
        <w:t xml:space="preserve">    </w:t>
      </w:r>
    </w:p>
    <w:p w14:paraId="2EE7E45C" w14:textId="77777777" w:rsidR="00BE5F4A" w:rsidRPr="00BE5F4A" w:rsidRDefault="00BE5F4A" w:rsidP="00BE5F4A">
      <w:pPr>
        <w:pStyle w:val="af4"/>
        <w:spacing w:before="0" w:beforeAutospacing="0" w:after="0" w:afterAutospacing="0" w:line="360" w:lineRule="auto"/>
        <w:jc w:val="both"/>
        <w:rPr>
          <w:rFonts w:ascii="Times New Roman" w:hAnsi="Times New Roman" w:cs="Times New Roman"/>
          <w:sz w:val="21"/>
          <w:szCs w:val="21"/>
        </w:rPr>
      </w:pPr>
      <w:r w:rsidRPr="00BE5F4A">
        <w:rPr>
          <w:rFonts w:ascii="Cambria Math" w:hAnsi="Cambria Math" w:cs="Cambria Math"/>
          <w:color w:val="000000"/>
          <w:kern w:val="24"/>
          <w:sz w:val="21"/>
          <w:szCs w:val="21"/>
        </w:rPr>
        <w:t>②</w:t>
      </w:r>
      <w:r w:rsidRPr="00BE5F4A">
        <w:rPr>
          <w:rFonts w:ascii="Times New Roman" w:hAnsi="Times New Roman" w:cs="Times New Roman"/>
          <w:color w:val="000000"/>
          <w:kern w:val="24"/>
          <w:sz w:val="21"/>
          <w:szCs w:val="21"/>
        </w:rPr>
        <w:t>举证责任倒置</w:t>
      </w:r>
      <w:r w:rsidRPr="00BE5F4A">
        <w:rPr>
          <w:rFonts w:ascii="Times New Roman" w:hAnsi="Times New Roman" w:cs="Times New Roman"/>
          <w:color w:val="000000"/>
          <w:kern w:val="24"/>
          <w:sz w:val="21"/>
          <w:szCs w:val="21"/>
        </w:rPr>
        <w:t xml:space="preserve">    </w:t>
      </w:r>
    </w:p>
    <w:p w14:paraId="11307CE2" w14:textId="77777777" w:rsidR="00BE5F4A" w:rsidRPr="00BE5F4A" w:rsidRDefault="00BE5F4A" w:rsidP="00BE5F4A">
      <w:pPr>
        <w:pStyle w:val="af4"/>
        <w:spacing w:before="0" w:beforeAutospacing="0" w:after="0" w:afterAutospacing="0" w:line="360" w:lineRule="auto"/>
        <w:jc w:val="both"/>
        <w:rPr>
          <w:rFonts w:ascii="Times New Roman" w:hAnsi="Times New Roman" w:cs="Times New Roman"/>
          <w:sz w:val="21"/>
          <w:szCs w:val="21"/>
        </w:rPr>
      </w:pPr>
      <w:r w:rsidRPr="00BE5F4A">
        <w:rPr>
          <w:rFonts w:ascii="Cambria Math" w:hAnsi="Cambria Math" w:cs="Cambria Math"/>
          <w:color w:val="000000"/>
          <w:kern w:val="24"/>
          <w:sz w:val="21"/>
          <w:szCs w:val="21"/>
        </w:rPr>
        <w:t>③</w:t>
      </w:r>
      <w:r w:rsidRPr="00BE5F4A">
        <w:rPr>
          <w:rFonts w:ascii="Times New Roman" w:hAnsi="Times New Roman" w:cs="Times New Roman"/>
          <w:color w:val="000000"/>
          <w:kern w:val="24"/>
          <w:sz w:val="21"/>
          <w:szCs w:val="21"/>
        </w:rPr>
        <w:t>相邻的不动产</w:t>
      </w:r>
    </w:p>
    <w:p w14:paraId="28F2F493" w14:textId="77777777" w:rsidR="00BE5F4A" w:rsidRPr="00BE5F4A" w:rsidRDefault="00BE5F4A" w:rsidP="00BE5F4A">
      <w:pPr>
        <w:widowControl/>
        <w:spacing w:line="360" w:lineRule="auto"/>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答案示例：</w:t>
      </w:r>
    </w:p>
    <w:p w14:paraId="0B9D6686" w14:textId="0E6EB2F4" w:rsidR="00BE5F4A" w:rsidRPr="00BE5F4A" w:rsidRDefault="00BE5F4A" w:rsidP="00BE5F4A">
      <w:pPr>
        <w:widowControl/>
        <w:spacing w:line="360" w:lineRule="auto"/>
        <w:ind w:firstLine="418"/>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lastRenderedPageBreak/>
        <w:t>民法典明确规定并保护上述人格权益。任何组织或个人不得侵害他人的生命权、身体权、健康权和隐私权等。上述人格权益和权利受到侵害的，权利人可依法请求行为人停止侵害、排除妨碍、消除危险、赔礼道歉等；造成权利人有所损失和损害的，还可依法请求损害赔偿。</w:t>
      </w:r>
    </w:p>
    <w:p w14:paraId="5F14A292" w14:textId="4AADF3CC" w:rsidR="00BE5F4A" w:rsidRPr="00BE5F4A" w:rsidRDefault="00BE5F4A" w:rsidP="00BE5F4A">
      <w:pPr>
        <w:pStyle w:val="af4"/>
        <w:spacing w:before="0" w:beforeAutospacing="0" w:after="0" w:afterAutospacing="0" w:line="360" w:lineRule="auto"/>
        <w:rPr>
          <w:rFonts w:ascii="Times New Roman" w:hAnsi="Times New Roman" w:cs="Times New Roman"/>
          <w:sz w:val="21"/>
          <w:szCs w:val="21"/>
        </w:rPr>
      </w:pPr>
      <w:r w:rsidRPr="00BE5F4A">
        <w:rPr>
          <w:rFonts w:ascii="Times New Roman" w:hAnsi="Times New Roman" w:cs="Times New Roman"/>
          <w:color w:val="000000"/>
          <w:kern w:val="24"/>
          <w:sz w:val="21"/>
          <w:szCs w:val="21"/>
        </w:rPr>
        <w:t>19.</w:t>
      </w:r>
      <w:r w:rsidRPr="00BE5F4A">
        <w:rPr>
          <w:rFonts w:ascii="Times New Roman" w:hAnsi="Times New Roman" w:cs="Times New Roman"/>
          <w:color w:val="000000"/>
          <w:kern w:val="24"/>
          <w:sz w:val="21"/>
          <w:szCs w:val="21"/>
        </w:rPr>
        <w:t>（</w:t>
      </w:r>
      <w:r w:rsidRPr="00BE5F4A">
        <w:rPr>
          <w:rFonts w:ascii="Times New Roman" w:hAnsi="Times New Roman" w:cs="Times New Roman"/>
          <w:color w:val="000000"/>
          <w:kern w:val="24"/>
          <w:sz w:val="21"/>
          <w:szCs w:val="21"/>
        </w:rPr>
        <w:t>12</w:t>
      </w:r>
      <w:r w:rsidRPr="00BE5F4A">
        <w:rPr>
          <w:rFonts w:ascii="Times New Roman" w:hAnsi="Times New Roman" w:cs="Times New Roman"/>
          <w:color w:val="000000"/>
          <w:kern w:val="24"/>
          <w:sz w:val="21"/>
          <w:szCs w:val="21"/>
        </w:rPr>
        <w:t>分）</w:t>
      </w:r>
    </w:p>
    <w:p w14:paraId="35AD9DB8" w14:textId="77777777" w:rsidR="00BE5F4A" w:rsidRPr="00BE5F4A" w:rsidRDefault="00BE5F4A" w:rsidP="00BE5F4A">
      <w:pPr>
        <w:pStyle w:val="af4"/>
        <w:spacing w:before="0" w:beforeAutospacing="0" w:after="0" w:afterAutospacing="0" w:line="360" w:lineRule="auto"/>
        <w:ind w:firstLine="418"/>
        <w:jc w:val="both"/>
        <w:rPr>
          <w:rFonts w:ascii="Times New Roman" w:hAnsi="Times New Roman" w:cs="Times New Roman"/>
          <w:sz w:val="21"/>
          <w:szCs w:val="21"/>
        </w:rPr>
      </w:pPr>
      <w:r w:rsidRPr="00BE5F4A">
        <w:rPr>
          <w:rFonts w:ascii="Times New Roman" w:hAnsi="Times New Roman" w:cs="Times New Roman"/>
          <w:color w:val="000000"/>
          <w:kern w:val="24"/>
          <w:sz w:val="21"/>
          <w:szCs w:val="21"/>
        </w:rPr>
        <w:t>（</w:t>
      </w:r>
      <w:r w:rsidRPr="00BE5F4A">
        <w:rPr>
          <w:rFonts w:ascii="Times New Roman" w:hAnsi="Times New Roman" w:cs="Times New Roman"/>
          <w:color w:val="000000"/>
          <w:kern w:val="24"/>
          <w:sz w:val="21"/>
          <w:szCs w:val="21"/>
        </w:rPr>
        <w:t>1</w:t>
      </w:r>
      <w:r w:rsidRPr="00BE5F4A">
        <w:rPr>
          <w:rFonts w:ascii="Times New Roman" w:hAnsi="Times New Roman" w:cs="Times New Roman"/>
          <w:color w:val="000000"/>
          <w:kern w:val="24"/>
          <w:sz w:val="21"/>
          <w:szCs w:val="21"/>
        </w:rPr>
        <w:t>）（</w:t>
      </w:r>
      <w:r w:rsidRPr="00BE5F4A">
        <w:rPr>
          <w:rFonts w:ascii="Times New Roman" w:hAnsi="Times New Roman" w:cs="Times New Roman"/>
          <w:color w:val="000000"/>
          <w:kern w:val="24"/>
          <w:sz w:val="21"/>
          <w:szCs w:val="21"/>
        </w:rPr>
        <w:t>6</w:t>
      </w:r>
      <w:r w:rsidRPr="00BE5F4A">
        <w:rPr>
          <w:rFonts w:ascii="Times New Roman" w:hAnsi="Times New Roman" w:cs="Times New Roman"/>
          <w:color w:val="000000"/>
          <w:kern w:val="24"/>
          <w:sz w:val="21"/>
          <w:szCs w:val="21"/>
        </w:rPr>
        <w:t>分）</w:t>
      </w:r>
    </w:p>
    <w:p w14:paraId="60887E26" w14:textId="60C6EE39"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Cambria Math" w:hAnsi="Cambria Math" w:cs="Cambria Math"/>
          <w:color w:val="000000" w:themeColor="text1"/>
          <w:kern w:val="24"/>
          <w:sz w:val="21"/>
          <w:szCs w:val="21"/>
        </w:rPr>
        <w:t>①</w:t>
      </w:r>
      <w:r w:rsidRPr="00BE5F4A">
        <w:rPr>
          <w:rFonts w:ascii="Times New Roman" w:hAnsi="Times New Roman" w:cs="Times New Roman"/>
          <w:color w:val="000000" w:themeColor="text1"/>
          <w:kern w:val="24"/>
          <w:sz w:val="21"/>
          <w:szCs w:val="21"/>
        </w:rPr>
        <w:t>明确概念的内涵需要运用定义的方法，定义的常用方法是</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种差加属概念</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。材料中将</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生产性服务业</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的属概念界定为</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服务行业</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，种差则是</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促进技术进步、提高生产效率、保障工农业生产活动有序进行</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w:t>
      </w:r>
    </w:p>
    <w:p w14:paraId="6F5C5DA1" w14:textId="51E1DC22"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Cambria Math" w:hAnsi="Cambria Math" w:cs="Cambria Math"/>
          <w:color w:val="000000" w:themeColor="text1"/>
          <w:kern w:val="24"/>
          <w:sz w:val="21"/>
          <w:szCs w:val="21"/>
        </w:rPr>
        <w:t>②</w:t>
      </w:r>
      <w:r w:rsidRPr="00BE5F4A">
        <w:rPr>
          <w:rFonts w:ascii="Times New Roman" w:hAnsi="Times New Roman" w:cs="Times New Roman"/>
          <w:color w:val="000000" w:themeColor="text1"/>
          <w:kern w:val="24"/>
          <w:sz w:val="21"/>
          <w:szCs w:val="21"/>
        </w:rPr>
        <w:t>材料通过肯定与否定相结合的方式进一步解释内涵，肯定其是与制造业直接相关的配套服务业，同时说明不向消费者提供直接的、独立的服务，这符合下定义时避免否定定义、循环定义等逻辑规则错误，使概念内涵清晰、科学。</w:t>
      </w:r>
    </w:p>
    <w:p w14:paraId="32B186C4" w14:textId="77777777" w:rsidR="00BE5F4A" w:rsidRPr="00BE5F4A" w:rsidRDefault="00BE5F4A" w:rsidP="00BE5F4A">
      <w:pPr>
        <w:widowControl/>
        <w:spacing w:line="360" w:lineRule="auto"/>
        <w:ind w:firstLine="418"/>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2</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6</w:t>
      </w:r>
      <w:r w:rsidRPr="00BE5F4A">
        <w:rPr>
          <w:rFonts w:ascii="Times New Roman" w:eastAsia="宋体" w:hAnsi="Times New Roman" w:cs="Times New Roman"/>
          <w:color w:val="000000"/>
          <w:kern w:val="24"/>
          <w:szCs w:val="21"/>
        </w:rPr>
        <w:t>分）</w:t>
      </w:r>
      <w:r w:rsidRPr="00BE5F4A">
        <w:rPr>
          <w:rFonts w:ascii="Times New Roman" w:eastAsia="宋体" w:hAnsi="Times New Roman" w:cs="Times New Roman"/>
          <w:color w:val="000000"/>
          <w:kern w:val="24"/>
          <w:szCs w:val="21"/>
        </w:rPr>
        <w:t xml:space="preserve"> </w:t>
      </w:r>
    </w:p>
    <w:p w14:paraId="5F8BEADD" w14:textId="698E359E" w:rsidR="00BE5F4A" w:rsidRPr="00BE5F4A" w:rsidRDefault="00BE5F4A" w:rsidP="00BE5F4A">
      <w:pPr>
        <w:widowControl/>
        <w:spacing w:line="360" w:lineRule="auto"/>
        <w:ind w:firstLine="418"/>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该观点是片面的。</w:t>
      </w:r>
    </w:p>
    <w:p w14:paraId="15BDFC13" w14:textId="0FABEE4E" w:rsidR="00BE5F4A" w:rsidRPr="00BE5F4A" w:rsidRDefault="00BE5F4A" w:rsidP="00BE5F4A">
      <w:pPr>
        <w:widowControl/>
        <w:spacing w:line="360" w:lineRule="auto"/>
        <w:ind w:firstLine="418"/>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统一服务准入标准有利于打破地方保护和市场分割，营造公平竞争的市场环境，是促进服务业优质高效发展的必要条件。但仅</w:t>
      </w:r>
      <w:proofErr w:type="gramStart"/>
      <w:r w:rsidRPr="00BE5F4A">
        <w:rPr>
          <w:rFonts w:ascii="Times New Roman" w:eastAsia="宋体" w:hAnsi="Times New Roman" w:cs="Times New Roman"/>
          <w:color w:val="000000"/>
          <w:kern w:val="24"/>
          <w:szCs w:val="21"/>
        </w:rPr>
        <w:t>靠统一</w:t>
      </w:r>
      <w:proofErr w:type="gramEnd"/>
      <w:r w:rsidRPr="00BE5F4A">
        <w:rPr>
          <w:rFonts w:ascii="Times New Roman" w:eastAsia="宋体" w:hAnsi="Times New Roman" w:cs="Times New Roman"/>
          <w:color w:val="000000"/>
          <w:kern w:val="24"/>
          <w:szCs w:val="21"/>
        </w:rPr>
        <w:t>标准是不够的，服务业实现优质高效发展还需要：政府深化服务业监管改革，优化发展环境，激发发展活力，处理好</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放</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与</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管</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的关系，规范新业态发展；贯彻创新发展理念，强化科技赋能，增强服务业发展动力，推动</w:t>
      </w:r>
      <w:proofErr w:type="gramStart"/>
      <w:r w:rsidRPr="00BE5F4A">
        <w:rPr>
          <w:rFonts w:ascii="Times New Roman" w:eastAsia="宋体" w:hAnsi="Times New Roman" w:cs="Times New Roman"/>
          <w:color w:val="000000"/>
          <w:kern w:val="24"/>
          <w:szCs w:val="21"/>
        </w:rPr>
        <w:t>数智技术</w:t>
      </w:r>
      <w:proofErr w:type="gramEnd"/>
      <w:r w:rsidRPr="00BE5F4A">
        <w:rPr>
          <w:rFonts w:ascii="Times New Roman" w:eastAsia="宋体" w:hAnsi="Times New Roman" w:cs="Times New Roman"/>
          <w:color w:val="000000"/>
          <w:kern w:val="24"/>
          <w:szCs w:val="21"/>
        </w:rPr>
        <w:t>广泛应用，促进</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服务</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制造</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深度融合；提升核心技术研发和设计水平，加强品牌培育，打造具有国际影响力的知名品牌。</w:t>
      </w:r>
    </w:p>
    <w:p w14:paraId="04C7C5B7" w14:textId="427B5988" w:rsidR="00BE5F4A" w:rsidRPr="00BE5F4A" w:rsidRDefault="00BE5F4A" w:rsidP="00BE5F4A">
      <w:pPr>
        <w:spacing w:line="360" w:lineRule="auto"/>
        <w:rPr>
          <w:rFonts w:ascii="Times New Roman" w:eastAsia="宋体" w:hAnsi="Times New Roman" w:cs="Times New Roman"/>
          <w:color w:val="000000"/>
          <w:kern w:val="24"/>
          <w:szCs w:val="21"/>
        </w:rPr>
      </w:pPr>
      <w:r w:rsidRPr="00BE5F4A">
        <w:rPr>
          <w:rFonts w:ascii="Times New Roman" w:eastAsia="宋体" w:hAnsi="Times New Roman" w:cs="Times New Roman"/>
          <w:color w:val="000000"/>
          <w:kern w:val="24"/>
          <w:szCs w:val="21"/>
        </w:rPr>
        <w:t>因此，服务业优质高效发展需要标准、监管、创新、融合、品牌等多方面协同推进，不能只依赖统一准入标准这一项措施</w:t>
      </w:r>
    </w:p>
    <w:p w14:paraId="2FF4CCEB"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20.</w:t>
      </w:r>
      <w:r w:rsidRPr="00BE5F4A">
        <w:rPr>
          <w:rFonts w:ascii="Times New Roman" w:eastAsia="宋体" w:hAnsi="Times New Roman" w:cs="Times New Roman"/>
          <w:color w:val="000000" w:themeColor="text1"/>
          <w:kern w:val="24"/>
          <w:szCs w:val="21"/>
        </w:rPr>
        <w:t>（</w:t>
      </w:r>
      <w:r w:rsidRPr="00BE5F4A">
        <w:rPr>
          <w:rFonts w:ascii="Times New Roman" w:eastAsia="宋体" w:hAnsi="Times New Roman" w:cs="Times New Roman"/>
          <w:color w:val="000000" w:themeColor="text1"/>
          <w:kern w:val="24"/>
          <w:szCs w:val="21"/>
        </w:rPr>
        <w:t>10</w:t>
      </w:r>
      <w:r w:rsidRPr="00BE5F4A">
        <w:rPr>
          <w:rFonts w:ascii="Times New Roman" w:eastAsia="宋体" w:hAnsi="Times New Roman" w:cs="Times New Roman"/>
          <w:color w:val="000000" w:themeColor="text1"/>
          <w:kern w:val="24"/>
          <w:szCs w:val="21"/>
        </w:rPr>
        <w:t>分）</w:t>
      </w:r>
    </w:p>
    <w:p w14:paraId="5D662AF6" w14:textId="77777777" w:rsidR="00BE5F4A" w:rsidRPr="00BE5F4A" w:rsidRDefault="00BE5F4A" w:rsidP="00BE5F4A">
      <w:pPr>
        <w:widowControl/>
        <w:spacing w:line="360" w:lineRule="auto"/>
        <w:ind w:firstLine="418"/>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1</w:t>
      </w: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4</w:t>
      </w:r>
      <w:r w:rsidRPr="00BE5F4A">
        <w:rPr>
          <w:rFonts w:ascii="Times New Roman" w:eastAsia="宋体" w:hAnsi="Times New Roman" w:cs="Times New Roman"/>
          <w:color w:val="000000"/>
          <w:kern w:val="24"/>
          <w:szCs w:val="21"/>
        </w:rPr>
        <w:t>分）</w:t>
      </w:r>
    </w:p>
    <w:p w14:paraId="338B062B" w14:textId="10164C57" w:rsidR="00BE5F4A" w:rsidRPr="00BE5F4A" w:rsidRDefault="00BE5F4A" w:rsidP="00BE5F4A">
      <w:pPr>
        <w:widowControl/>
        <w:spacing w:line="360" w:lineRule="auto"/>
        <w:ind w:firstLine="418"/>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立场不同：前者以民族国家为最高政治单元，强调国家本位；后者以全人类为立场，强调共商共建共享。</w:t>
      </w:r>
    </w:p>
    <w:p w14:paraId="7778818D" w14:textId="445871E6" w:rsidR="00BE5F4A" w:rsidRPr="00BE5F4A" w:rsidRDefault="00BE5F4A" w:rsidP="00BE5F4A">
      <w:pPr>
        <w:widowControl/>
        <w:spacing w:line="360" w:lineRule="auto"/>
        <w:ind w:firstLine="418"/>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目标不同：前者以维护国家主权和利益为首要目标，易导致零和博弈；后者追求世界整体利益，倡导合作共赢。</w:t>
      </w:r>
      <w:r w:rsidRPr="00BE5F4A">
        <w:rPr>
          <w:rFonts w:ascii="Times New Roman" w:eastAsia="宋体" w:hAnsi="Times New Roman" w:cs="Times New Roman"/>
          <w:color w:val="000000"/>
          <w:kern w:val="24"/>
          <w:szCs w:val="21"/>
        </w:rPr>
        <w:t xml:space="preserve">  </w:t>
      </w:r>
    </w:p>
    <w:p w14:paraId="124D221C" w14:textId="5F171AC3" w:rsidR="00BE5F4A" w:rsidRPr="00BE5F4A" w:rsidRDefault="00BE5F4A" w:rsidP="00BE5F4A">
      <w:pPr>
        <w:spacing w:line="360" w:lineRule="auto"/>
        <w:rPr>
          <w:rFonts w:ascii="Times New Roman" w:eastAsia="宋体" w:hAnsi="Times New Roman" w:cs="Times New Roman"/>
          <w:color w:val="000000"/>
          <w:kern w:val="24"/>
          <w:szCs w:val="21"/>
        </w:rPr>
      </w:pPr>
      <w:r w:rsidRPr="00BE5F4A">
        <w:rPr>
          <w:rFonts w:ascii="Times New Roman" w:eastAsia="宋体" w:hAnsi="Times New Roman" w:cs="Times New Roman"/>
          <w:color w:val="000000"/>
          <w:kern w:val="24"/>
          <w:szCs w:val="21"/>
        </w:rPr>
        <w:t>（其他角度，言之有理，可酌情给分）</w:t>
      </w:r>
    </w:p>
    <w:p w14:paraId="3285104A" w14:textId="77777777"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2</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6</w:t>
      </w:r>
      <w:r w:rsidRPr="00BE5F4A">
        <w:rPr>
          <w:rFonts w:ascii="Times New Roman" w:hAnsi="Times New Roman" w:cs="Times New Roman"/>
          <w:color w:val="000000" w:themeColor="text1"/>
          <w:kern w:val="24"/>
          <w:sz w:val="21"/>
          <w:szCs w:val="21"/>
        </w:rPr>
        <w:t>分）</w:t>
      </w:r>
    </w:p>
    <w:p w14:paraId="35CEB5EF" w14:textId="146A82E2"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超越民族国家本位，维护全人类共同利益。该理念在尊重国家主权的前提下，强调全人类立场，为协调国家利益与全球共同利益提供了价值指引。</w:t>
      </w:r>
    </w:p>
    <w:p w14:paraId="56265D80" w14:textId="552BDBFC"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lastRenderedPageBreak/>
        <w:t>摒弃零和博弈，倡导合作共赢。该理念承继</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天下为公、天下大同</w:t>
      </w:r>
      <w:r w:rsidRPr="00BE5F4A">
        <w:rPr>
          <w:rFonts w:ascii="Times New Roman" w:hAnsi="Times New Roman" w:cs="Times New Roman"/>
          <w:color w:val="000000" w:themeColor="text1"/>
          <w:kern w:val="24"/>
          <w:sz w:val="21"/>
          <w:szCs w:val="21"/>
        </w:rPr>
        <w:t>”</w:t>
      </w:r>
      <w:r w:rsidRPr="00BE5F4A">
        <w:rPr>
          <w:rFonts w:ascii="Times New Roman" w:hAnsi="Times New Roman" w:cs="Times New Roman"/>
          <w:color w:val="000000" w:themeColor="text1"/>
          <w:kern w:val="24"/>
          <w:sz w:val="21"/>
          <w:szCs w:val="21"/>
        </w:rPr>
        <w:t>的社会理想，推动各国在发展自身利益时兼顾他国合理关切，从而减少冲突，为世界和平奠定理念基础。</w:t>
      </w:r>
    </w:p>
    <w:p w14:paraId="18DDE2E0" w14:textId="0EA3421E"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Times New Roman" w:hAnsi="Times New Roman" w:cs="Times New Roman"/>
          <w:color w:val="000000" w:themeColor="text1"/>
          <w:kern w:val="24"/>
          <w:sz w:val="21"/>
          <w:szCs w:val="21"/>
        </w:rPr>
        <w:t>为解决全球性问题提供中国方案。面对时代之问，该理念从全人类福祉出发，推动构建更加公正合理的国际治理体系，促进各国在共同发展中实现持久和平与繁荣。</w:t>
      </w:r>
    </w:p>
    <w:p w14:paraId="4C02EE2A" w14:textId="77777777" w:rsidR="00BE5F4A" w:rsidRPr="00BE5F4A" w:rsidRDefault="00BE5F4A" w:rsidP="00BE5F4A">
      <w:pPr>
        <w:pStyle w:val="af4"/>
        <w:spacing w:before="0" w:beforeAutospacing="0" w:after="0" w:afterAutospacing="0" w:line="360" w:lineRule="auto"/>
        <w:rPr>
          <w:rFonts w:ascii="Times New Roman" w:hAnsi="Times New Roman" w:cs="Times New Roman"/>
          <w:sz w:val="21"/>
          <w:szCs w:val="21"/>
        </w:rPr>
      </w:pPr>
      <w:r w:rsidRPr="00BE5F4A">
        <w:rPr>
          <w:rFonts w:ascii="Times New Roman" w:hAnsi="Times New Roman" w:cs="Times New Roman"/>
          <w:color w:val="000000"/>
          <w:kern w:val="24"/>
          <w:sz w:val="21"/>
          <w:szCs w:val="21"/>
        </w:rPr>
        <w:t>21.</w:t>
      </w:r>
      <w:r w:rsidRPr="00BE5F4A">
        <w:rPr>
          <w:rFonts w:ascii="Times New Roman" w:hAnsi="Times New Roman" w:cs="Times New Roman"/>
          <w:color w:val="000000"/>
          <w:kern w:val="24"/>
          <w:sz w:val="21"/>
          <w:szCs w:val="21"/>
        </w:rPr>
        <w:t>（</w:t>
      </w:r>
      <w:r w:rsidRPr="00BE5F4A">
        <w:rPr>
          <w:rFonts w:ascii="Times New Roman" w:hAnsi="Times New Roman" w:cs="Times New Roman"/>
          <w:color w:val="000000"/>
          <w:kern w:val="24"/>
          <w:sz w:val="21"/>
          <w:szCs w:val="21"/>
        </w:rPr>
        <w:t>9</w:t>
      </w:r>
      <w:r w:rsidRPr="00BE5F4A">
        <w:rPr>
          <w:rFonts w:ascii="Times New Roman" w:hAnsi="Times New Roman" w:cs="Times New Roman"/>
          <w:color w:val="000000"/>
          <w:kern w:val="24"/>
          <w:sz w:val="21"/>
          <w:szCs w:val="21"/>
        </w:rPr>
        <w:t>分）</w:t>
      </w:r>
    </w:p>
    <w:p w14:paraId="2777AB48" w14:textId="282C3E22" w:rsidR="00BE5F4A" w:rsidRPr="00BE5F4A" w:rsidRDefault="00BE5F4A" w:rsidP="00BE5F4A">
      <w:pPr>
        <w:pStyle w:val="af4"/>
        <w:spacing w:before="0" w:beforeAutospacing="0" w:after="0" w:afterAutospacing="0" w:line="360" w:lineRule="auto"/>
        <w:ind w:firstLine="418"/>
        <w:rPr>
          <w:rFonts w:ascii="Times New Roman" w:hAnsi="Times New Roman" w:cs="Times New Roman"/>
          <w:sz w:val="21"/>
          <w:szCs w:val="21"/>
        </w:rPr>
      </w:pPr>
      <w:r w:rsidRPr="00BE5F4A">
        <w:rPr>
          <w:rFonts w:ascii="Times New Roman" w:hAnsi="Times New Roman" w:cs="Times New Roman"/>
          <w:color w:val="000000"/>
          <w:kern w:val="24"/>
          <w:sz w:val="21"/>
          <w:szCs w:val="21"/>
        </w:rPr>
        <w:t>可运用党的领导、依法治国、全过程人民民主、高质量发展、社会历史发展规律、国家安全观等知识作答。</w:t>
      </w:r>
    </w:p>
    <w:tbl>
      <w:tblPr>
        <w:tblW w:w="5000" w:type="pct"/>
        <w:tblCellMar>
          <w:left w:w="0" w:type="dxa"/>
          <w:right w:w="0" w:type="dxa"/>
        </w:tblCellMar>
        <w:tblLook w:val="0600" w:firstRow="0" w:lastRow="0" w:firstColumn="0" w:lastColumn="0" w:noHBand="1" w:noVBand="1"/>
      </w:tblPr>
      <w:tblGrid>
        <w:gridCol w:w="1496"/>
        <w:gridCol w:w="8246"/>
      </w:tblGrid>
      <w:tr w:rsidR="00BE5F4A" w:rsidRPr="00BE5F4A" w14:paraId="3A590BCE" w14:textId="77777777" w:rsidTr="00BE5F4A">
        <w:trPr>
          <w:trHeight w:val="20"/>
        </w:trPr>
        <w:tc>
          <w:tcPr>
            <w:tcW w:w="768"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1BC08591"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等级水平</w:t>
            </w:r>
          </w:p>
        </w:tc>
        <w:tc>
          <w:tcPr>
            <w:tcW w:w="4232"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43D0BFC0" w14:textId="77777777" w:rsidR="00BE5F4A" w:rsidRPr="00BE5F4A" w:rsidRDefault="00BE5F4A" w:rsidP="00BE5F4A">
            <w:pPr>
              <w:widowControl/>
              <w:spacing w:line="360" w:lineRule="auto"/>
              <w:ind w:firstLine="2938"/>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等级描述</w:t>
            </w:r>
          </w:p>
        </w:tc>
      </w:tr>
      <w:tr w:rsidR="00BE5F4A" w:rsidRPr="00BE5F4A" w14:paraId="08B1A75E" w14:textId="77777777" w:rsidTr="00BE5F4A">
        <w:trPr>
          <w:trHeight w:val="20"/>
        </w:trPr>
        <w:tc>
          <w:tcPr>
            <w:tcW w:w="768"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0526BCA0"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4</w:t>
            </w:r>
          </w:p>
          <w:p w14:paraId="3A1EF0FC"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7-9</w:t>
            </w:r>
            <w:r w:rsidRPr="00BE5F4A">
              <w:rPr>
                <w:rFonts w:ascii="Times New Roman" w:eastAsia="宋体" w:hAnsi="Times New Roman" w:cs="Times New Roman"/>
                <w:color w:val="000000"/>
                <w:kern w:val="24"/>
                <w:szCs w:val="21"/>
              </w:rPr>
              <w:t>分）</w:t>
            </w:r>
          </w:p>
        </w:tc>
        <w:tc>
          <w:tcPr>
            <w:tcW w:w="4232"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500FC97D"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观点鲜明，能明确表达自己的见解；紧扣问题，综合运用所学知识展开论述；逻辑严密，条理清晰</w:t>
            </w:r>
          </w:p>
        </w:tc>
      </w:tr>
      <w:tr w:rsidR="00BE5F4A" w:rsidRPr="00BE5F4A" w14:paraId="1E563687" w14:textId="77777777" w:rsidTr="00BE5F4A">
        <w:trPr>
          <w:trHeight w:val="20"/>
        </w:trPr>
        <w:tc>
          <w:tcPr>
            <w:tcW w:w="768"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226E644B"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3</w:t>
            </w:r>
          </w:p>
          <w:p w14:paraId="000A4BFE"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4-6</w:t>
            </w:r>
            <w:r w:rsidRPr="00BE5F4A">
              <w:rPr>
                <w:rFonts w:ascii="Times New Roman" w:eastAsia="宋体" w:hAnsi="Times New Roman" w:cs="Times New Roman"/>
                <w:color w:val="000000"/>
                <w:kern w:val="24"/>
                <w:szCs w:val="21"/>
              </w:rPr>
              <w:t>分）</w:t>
            </w:r>
          </w:p>
        </w:tc>
        <w:tc>
          <w:tcPr>
            <w:tcW w:w="4232"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26121256"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观点比较明确，能表达自己的见解；能扣住问题展开论述，知识运用比较准确；逻辑性较强，有条理</w:t>
            </w:r>
          </w:p>
        </w:tc>
      </w:tr>
      <w:tr w:rsidR="00BE5F4A" w:rsidRPr="00BE5F4A" w14:paraId="1FEAA1F1" w14:textId="77777777" w:rsidTr="00BE5F4A">
        <w:trPr>
          <w:trHeight w:val="20"/>
        </w:trPr>
        <w:tc>
          <w:tcPr>
            <w:tcW w:w="768"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6C768C84"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2</w:t>
            </w:r>
          </w:p>
          <w:p w14:paraId="1AF99BFE"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1-3</w:t>
            </w:r>
            <w:r w:rsidRPr="00BE5F4A">
              <w:rPr>
                <w:rFonts w:ascii="Times New Roman" w:eastAsia="宋体" w:hAnsi="Times New Roman" w:cs="Times New Roman"/>
                <w:color w:val="000000"/>
                <w:kern w:val="24"/>
                <w:szCs w:val="21"/>
              </w:rPr>
              <w:t>分）</w:t>
            </w:r>
          </w:p>
        </w:tc>
        <w:tc>
          <w:tcPr>
            <w:tcW w:w="4232"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74E21272"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观点不明确；论述不能集中指向问题，罗列知识；知识运用不正确；论述缺乏逻辑，条理性差</w:t>
            </w:r>
          </w:p>
        </w:tc>
      </w:tr>
      <w:tr w:rsidR="00BE5F4A" w:rsidRPr="00BE5F4A" w14:paraId="7BEBE588" w14:textId="77777777" w:rsidTr="00BE5F4A">
        <w:trPr>
          <w:trHeight w:val="20"/>
        </w:trPr>
        <w:tc>
          <w:tcPr>
            <w:tcW w:w="768"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07535E37"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水平</w:t>
            </w:r>
            <w:r w:rsidRPr="00BE5F4A">
              <w:rPr>
                <w:rFonts w:ascii="Times New Roman" w:eastAsia="宋体" w:hAnsi="Times New Roman" w:cs="Times New Roman"/>
                <w:color w:val="000000"/>
                <w:kern w:val="24"/>
                <w:szCs w:val="21"/>
              </w:rPr>
              <w:t>1</w:t>
            </w:r>
          </w:p>
          <w:p w14:paraId="24521848" w14:textId="77777777" w:rsidR="00BE5F4A" w:rsidRPr="00BE5F4A" w:rsidRDefault="00BE5F4A" w:rsidP="00BE5F4A">
            <w:pPr>
              <w:widowControl/>
              <w:spacing w:line="360" w:lineRule="auto"/>
              <w:jc w:val="center"/>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w:t>
            </w:r>
            <w:r w:rsidRPr="00BE5F4A">
              <w:rPr>
                <w:rFonts w:ascii="Times New Roman" w:eastAsia="宋体" w:hAnsi="Times New Roman" w:cs="Times New Roman"/>
                <w:color w:val="000000"/>
                <w:kern w:val="24"/>
                <w:szCs w:val="21"/>
              </w:rPr>
              <w:t>0</w:t>
            </w:r>
            <w:r w:rsidRPr="00BE5F4A">
              <w:rPr>
                <w:rFonts w:ascii="Times New Roman" w:eastAsia="宋体" w:hAnsi="Times New Roman" w:cs="Times New Roman"/>
                <w:color w:val="000000"/>
                <w:kern w:val="24"/>
                <w:szCs w:val="21"/>
              </w:rPr>
              <w:t>分</w:t>
            </w:r>
            <w:r w:rsidRPr="00BE5F4A">
              <w:rPr>
                <w:rFonts w:ascii="Times New Roman" w:eastAsia="宋体" w:hAnsi="Times New Roman" w:cs="Times New Roman"/>
                <w:color w:val="000000"/>
                <w:kern w:val="24"/>
                <w:szCs w:val="21"/>
              </w:rPr>
              <w:t>)</w:t>
            </w:r>
          </w:p>
        </w:tc>
        <w:tc>
          <w:tcPr>
            <w:tcW w:w="4232" w:type="pct"/>
            <w:tcBorders>
              <w:top w:val="single" w:sz="4" w:space="0" w:color="000008"/>
              <w:left w:val="single" w:sz="4" w:space="0" w:color="000008"/>
              <w:bottom w:val="single" w:sz="4" w:space="0" w:color="000008"/>
              <w:right w:val="single" w:sz="4" w:space="0" w:color="000008"/>
            </w:tcBorders>
            <w:tcMar>
              <w:top w:w="15" w:type="dxa"/>
              <w:left w:w="108" w:type="dxa"/>
              <w:bottom w:w="0" w:type="dxa"/>
              <w:right w:w="108" w:type="dxa"/>
            </w:tcMar>
            <w:hideMark/>
          </w:tcPr>
          <w:p w14:paraId="7C7A53C0" w14:textId="77777777" w:rsidR="00BE5F4A" w:rsidRPr="00BE5F4A" w:rsidRDefault="00BE5F4A" w:rsidP="00BE5F4A">
            <w:pPr>
              <w:widowControl/>
              <w:spacing w:line="360" w:lineRule="auto"/>
              <w:jc w:val="left"/>
              <w:rPr>
                <w:rFonts w:ascii="Times New Roman" w:eastAsia="宋体" w:hAnsi="Times New Roman" w:cs="Times New Roman"/>
                <w:kern w:val="0"/>
                <w:szCs w:val="21"/>
              </w:rPr>
            </w:pPr>
            <w:r w:rsidRPr="00BE5F4A">
              <w:rPr>
                <w:rFonts w:ascii="Times New Roman" w:eastAsia="宋体" w:hAnsi="Times New Roman" w:cs="Times New Roman"/>
                <w:color w:val="000000"/>
                <w:kern w:val="24"/>
                <w:szCs w:val="21"/>
              </w:rPr>
              <w:t>应答与试题无关；或重复试题内容；或没有应答</w:t>
            </w:r>
          </w:p>
        </w:tc>
      </w:tr>
    </w:tbl>
    <w:p w14:paraId="74B5C35F" w14:textId="77777777" w:rsidR="00E8602D" w:rsidRPr="00E8602D" w:rsidRDefault="00E8602D" w:rsidP="00E8602D">
      <w:pPr>
        <w:jc w:val="center"/>
        <w:rPr>
          <w:rFonts w:ascii="Calibri" w:eastAsia="宋体" w:hAnsi="Calibri" w:cs="Times New Roman"/>
          <w:b/>
          <w:bCs/>
          <w:sz w:val="28"/>
          <w:szCs w:val="32"/>
        </w:rPr>
      </w:pPr>
      <w:r w:rsidRPr="00E8602D">
        <w:rPr>
          <w:rFonts w:ascii="Calibri" w:eastAsia="宋体" w:hAnsi="Calibri" w:cs="Times New Roman"/>
          <w:b/>
          <w:bCs/>
          <w:sz w:val="28"/>
          <w:szCs w:val="32"/>
        </w:rPr>
        <w:t>主观题阅卷细则</w:t>
      </w:r>
    </w:p>
    <w:p w14:paraId="7C14F990" w14:textId="77777777" w:rsidR="00E8602D" w:rsidRPr="00E8602D" w:rsidRDefault="00E8602D" w:rsidP="00E8602D">
      <w:pPr>
        <w:rPr>
          <w:rFonts w:ascii="宋体" w:eastAsia="宋体" w:hAnsi="宋体" w:cs="Times New Roman"/>
          <w:b/>
          <w:color w:val="000000"/>
          <w:sz w:val="24"/>
          <w:szCs w:val="24"/>
        </w:rPr>
      </w:pPr>
      <w:r w:rsidRPr="00E8602D">
        <w:rPr>
          <w:rFonts w:ascii="宋体" w:eastAsia="宋体" w:hAnsi="宋体" w:cs="Times New Roman"/>
          <w:b/>
          <w:color w:val="000000"/>
          <w:sz w:val="24"/>
          <w:szCs w:val="24"/>
        </w:rPr>
        <w:t>16.结合材料，从哲学角度，说明在城市文化建设中如何实现历史传承与现代创新的有机结合。（8分）</w:t>
      </w:r>
    </w:p>
    <w:tbl>
      <w:tblPr>
        <w:tblStyle w:val="42"/>
        <w:tblW w:w="5000" w:type="pct"/>
        <w:tblLook w:val="04A0" w:firstRow="1" w:lastRow="0" w:firstColumn="1" w:lastColumn="0" w:noHBand="0" w:noVBand="1"/>
      </w:tblPr>
      <w:tblGrid>
        <w:gridCol w:w="1063"/>
        <w:gridCol w:w="938"/>
        <w:gridCol w:w="2646"/>
        <w:gridCol w:w="5095"/>
      </w:tblGrid>
      <w:tr w:rsidR="00E8602D" w:rsidRPr="00E8602D" w14:paraId="71E06216" w14:textId="77777777" w:rsidTr="00E8602D">
        <w:trPr>
          <w:trHeight w:val="267"/>
        </w:trPr>
        <w:tc>
          <w:tcPr>
            <w:tcW w:w="982" w:type="pct"/>
            <w:gridSpan w:val="2"/>
            <w:vAlign w:val="center"/>
          </w:tcPr>
          <w:p w14:paraId="447F8688"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角度</w:t>
            </w:r>
          </w:p>
        </w:tc>
        <w:tc>
          <w:tcPr>
            <w:tcW w:w="1380" w:type="pct"/>
            <w:vAlign w:val="center"/>
          </w:tcPr>
          <w:p w14:paraId="6B58F30F"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可选知识</w:t>
            </w:r>
          </w:p>
        </w:tc>
        <w:tc>
          <w:tcPr>
            <w:tcW w:w="2638" w:type="pct"/>
            <w:vAlign w:val="center"/>
          </w:tcPr>
          <w:p w14:paraId="4E71769E"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分析要点</w:t>
            </w:r>
          </w:p>
        </w:tc>
      </w:tr>
      <w:tr w:rsidR="00E8602D" w:rsidRPr="00E8602D" w14:paraId="778D42A9" w14:textId="77777777" w:rsidTr="00E8602D">
        <w:trPr>
          <w:trHeight w:val="1014"/>
        </w:trPr>
        <w:tc>
          <w:tcPr>
            <w:tcW w:w="479" w:type="pct"/>
            <w:vAlign w:val="center"/>
          </w:tcPr>
          <w:p w14:paraId="0BB7B35D" w14:textId="0167C7B9" w:rsidR="00E8602D" w:rsidRPr="00E8602D" w:rsidRDefault="00E8602D" w:rsidP="00E8602D">
            <w:pPr>
              <w:spacing w:line="240" w:lineRule="exact"/>
              <w:jc w:val="center"/>
              <w:rPr>
                <w:rFonts w:ascii="宋体" w:eastAsia="宋体" w:hAnsi="宋体" w:cs="宋体"/>
                <w:b/>
                <w:bCs/>
                <w:color w:val="0000FF"/>
                <w:sz w:val="24"/>
                <w:szCs w:val="24"/>
              </w:rPr>
            </w:pPr>
            <w:r w:rsidRPr="00E8602D">
              <w:rPr>
                <w:rFonts w:ascii="宋体" w:eastAsia="宋体" w:hAnsi="宋体" w:cs="宋体"/>
                <w:b/>
                <w:bCs/>
                <w:color w:val="0000FF"/>
                <w:sz w:val="24"/>
                <w:szCs w:val="24"/>
              </w:rPr>
              <w:t>点明关系2分</w:t>
            </w:r>
          </w:p>
          <w:p w14:paraId="2168B547" w14:textId="77777777" w:rsidR="00E8602D" w:rsidRPr="00E8602D" w:rsidRDefault="00E8602D" w:rsidP="00E8602D">
            <w:pPr>
              <w:spacing w:line="240" w:lineRule="exact"/>
              <w:ind w:firstLineChars="100" w:firstLine="241"/>
              <w:rPr>
                <w:rFonts w:ascii="宋体" w:eastAsia="宋体" w:hAnsi="宋体" w:cs="宋体"/>
                <w:b/>
                <w:bCs/>
                <w:color w:val="0000FF"/>
                <w:sz w:val="24"/>
                <w:szCs w:val="24"/>
              </w:rPr>
            </w:pPr>
            <w:r w:rsidRPr="00E8602D">
              <w:rPr>
                <w:rFonts w:ascii="宋体" w:eastAsia="宋体" w:hAnsi="宋体" w:cs="宋体"/>
                <w:b/>
                <w:bCs/>
                <w:color w:val="0000FF"/>
                <w:sz w:val="24"/>
                <w:szCs w:val="24"/>
              </w:rPr>
              <w:t>1+1</w:t>
            </w:r>
          </w:p>
        </w:tc>
        <w:tc>
          <w:tcPr>
            <w:tcW w:w="504" w:type="pct"/>
            <w:vAlign w:val="center"/>
          </w:tcPr>
          <w:p w14:paraId="48FF2B00"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传承与创新的关系</w:t>
            </w:r>
          </w:p>
        </w:tc>
        <w:tc>
          <w:tcPr>
            <w:tcW w:w="1380" w:type="pct"/>
            <w:vAlign w:val="center"/>
          </w:tcPr>
          <w:p w14:paraId="00218069"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对立统一/联系</w:t>
            </w:r>
          </w:p>
        </w:tc>
        <w:tc>
          <w:tcPr>
            <w:tcW w:w="2638" w:type="pct"/>
            <w:vAlign w:val="center"/>
          </w:tcPr>
          <w:p w14:paraId="2047F4B8" w14:textId="77777777" w:rsidR="00E8602D" w:rsidRPr="00E8602D" w:rsidRDefault="00E8602D" w:rsidP="00E8602D">
            <w:pPr>
              <w:spacing w:line="240" w:lineRule="exact"/>
              <w:rPr>
                <w:rFonts w:ascii="楷体" w:eastAsia="楷体" w:hAnsi="楷体" w:cs="楷体"/>
                <w:sz w:val="24"/>
                <w:szCs w:val="24"/>
              </w:rPr>
            </w:pPr>
            <w:r w:rsidRPr="00E8602D">
              <w:rPr>
                <w:rFonts w:ascii="楷体" w:eastAsia="楷体" w:hAnsi="楷体" w:cs="楷体"/>
                <w:sz w:val="24"/>
                <w:szCs w:val="24"/>
              </w:rPr>
              <w:t>强调：有机统一</w:t>
            </w:r>
            <w:proofErr w:type="gramStart"/>
            <w:r w:rsidRPr="00E8602D">
              <w:rPr>
                <w:rFonts w:ascii="楷体" w:eastAsia="楷体" w:hAnsi="楷体" w:cs="楷体"/>
                <w:sz w:val="24"/>
                <w:szCs w:val="24"/>
              </w:rPr>
              <w:t>”</w:t>
            </w:r>
            <w:proofErr w:type="gramEnd"/>
            <w:r w:rsidRPr="00E8602D">
              <w:rPr>
                <w:rFonts w:ascii="楷体" w:eastAsia="楷体" w:hAnsi="楷体" w:cs="楷体"/>
                <w:sz w:val="24"/>
                <w:szCs w:val="24"/>
              </w:rPr>
              <w:t>（联系）</w:t>
            </w:r>
          </w:p>
          <w:p w14:paraId="0383EFA5" w14:textId="77777777" w:rsidR="00E8602D" w:rsidRPr="00E8602D" w:rsidRDefault="00E8602D" w:rsidP="00E8602D">
            <w:pPr>
              <w:spacing w:line="240" w:lineRule="exact"/>
              <w:rPr>
                <w:rFonts w:ascii="宋体" w:eastAsia="宋体" w:hAnsi="宋体" w:cs="宋体"/>
                <w:sz w:val="24"/>
                <w:szCs w:val="24"/>
              </w:rPr>
            </w:pPr>
            <w:r w:rsidRPr="00E8602D">
              <w:rPr>
                <w:rFonts w:ascii="楷体" w:eastAsia="楷体" w:hAnsi="楷体" w:cs="楷体"/>
                <w:sz w:val="24"/>
                <w:szCs w:val="24"/>
              </w:rPr>
              <w:t>历史传承与现代创新是城市文化建设中对立统一的两个方面，二者相互依存、相互促进，共同推动城市文化建设。</w:t>
            </w:r>
          </w:p>
        </w:tc>
      </w:tr>
      <w:tr w:rsidR="00E8602D" w:rsidRPr="00E8602D" w14:paraId="023A06B8" w14:textId="77777777" w:rsidTr="00E8602D">
        <w:trPr>
          <w:trHeight w:val="763"/>
        </w:trPr>
        <w:tc>
          <w:tcPr>
            <w:tcW w:w="479" w:type="pct"/>
            <w:vMerge w:val="restart"/>
            <w:vAlign w:val="center"/>
          </w:tcPr>
          <w:p w14:paraId="0F60889C" w14:textId="51749AE9" w:rsidR="00E8602D" w:rsidRPr="00E8602D" w:rsidRDefault="00E8602D" w:rsidP="00E8602D">
            <w:pPr>
              <w:spacing w:line="240" w:lineRule="exact"/>
              <w:jc w:val="center"/>
              <w:rPr>
                <w:rFonts w:ascii="宋体" w:eastAsia="宋体" w:hAnsi="宋体" w:cs="宋体"/>
                <w:b/>
                <w:bCs/>
                <w:color w:val="0000FF"/>
                <w:sz w:val="24"/>
                <w:szCs w:val="24"/>
              </w:rPr>
            </w:pPr>
            <w:r w:rsidRPr="00E8602D">
              <w:rPr>
                <w:rFonts w:ascii="宋体" w:eastAsia="宋体" w:hAnsi="宋体" w:cs="宋体"/>
                <w:b/>
                <w:bCs/>
                <w:color w:val="0000FF"/>
                <w:sz w:val="24"/>
                <w:szCs w:val="24"/>
              </w:rPr>
              <w:t>如何实现6分</w:t>
            </w:r>
          </w:p>
          <w:p w14:paraId="05657BC7" w14:textId="77777777" w:rsidR="00E8602D" w:rsidRPr="00E8602D" w:rsidRDefault="00E8602D" w:rsidP="00E8602D">
            <w:pPr>
              <w:spacing w:line="240" w:lineRule="exact"/>
              <w:jc w:val="center"/>
              <w:rPr>
                <w:rFonts w:ascii="宋体" w:eastAsia="宋体" w:hAnsi="宋体" w:cs="宋体"/>
                <w:b/>
                <w:bCs/>
                <w:color w:val="0000FF"/>
                <w:sz w:val="24"/>
                <w:szCs w:val="24"/>
              </w:rPr>
            </w:pPr>
            <w:r w:rsidRPr="00E8602D">
              <w:rPr>
                <w:rFonts w:ascii="宋体" w:eastAsia="宋体" w:hAnsi="宋体" w:cs="宋体"/>
                <w:b/>
                <w:bCs/>
                <w:color w:val="0000FF"/>
                <w:sz w:val="24"/>
                <w:szCs w:val="24"/>
              </w:rPr>
              <w:t>(1+</w:t>
            </w:r>
            <w:proofErr w:type="gramStart"/>
            <w:r w:rsidRPr="00E8602D">
              <w:rPr>
                <w:rFonts w:ascii="宋体" w:eastAsia="宋体" w:hAnsi="宋体" w:cs="宋体"/>
                <w:b/>
                <w:bCs/>
                <w:color w:val="0000FF"/>
                <w:sz w:val="24"/>
                <w:szCs w:val="24"/>
              </w:rPr>
              <w:t>1)*</w:t>
            </w:r>
            <w:proofErr w:type="gramEnd"/>
            <w:r w:rsidRPr="00E8602D">
              <w:rPr>
                <w:rFonts w:ascii="宋体" w:eastAsia="宋体" w:hAnsi="宋体" w:cs="宋体"/>
                <w:b/>
                <w:bCs/>
                <w:color w:val="0000FF"/>
                <w:sz w:val="24"/>
                <w:szCs w:val="24"/>
              </w:rPr>
              <w:t>3</w:t>
            </w:r>
          </w:p>
          <w:p w14:paraId="214A3BA0" w14:textId="77777777" w:rsidR="00E8602D" w:rsidRPr="00E8602D" w:rsidRDefault="00E8602D" w:rsidP="00E8602D">
            <w:pPr>
              <w:spacing w:line="240" w:lineRule="exact"/>
              <w:jc w:val="center"/>
              <w:rPr>
                <w:rFonts w:ascii="宋体" w:eastAsia="宋体" w:hAnsi="宋体" w:cs="宋体"/>
                <w:b/>
                <w:bCs/>
                <w:color w:val="FF0000"/>
                <w:sz w:val="24"/>
                <w:szCs w:val="24"/>
              </w:rPr>
            </w:pPr>
          </w:p>
        </w:tc>
        <w:tc>
          <w:tcPr>
            <w:tcW w:w="504" w:type="pct"/>
            <w:vAlign w:val="center"/>
          </w:tcPr>
          <w:p w14:paraId="37DE3F68"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怎么</w:t>
            </w:r>
          </w:p>
          <w:p w14:paraId="6433458B"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继承</w:t>
            </w:r>
          </w:p>
        </w:tc>
        <w:tc>
          <w:tcPr>
            <w:tcW w:w="1380" w:type="pct"/>
            <w:vAlign w:val="center"/>
          </w:tcPr>
          <w:p w14:paraId="1DFFD60A"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坚持辩证否定</w:t>
            </w:r>
          </w:p>
          <w:p w14:paraId="7AC310BA"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/发展的观点</w:t>
            </w:r>
          </w:p>
          <w:p w14:paraId="28659A45" w14:textId="77777777" w:rsidR="00E8602D" w:rsidRPr="00E8602D" w:rsidRDefault="00E8602D" w:rsidP="00E8602D">
            <w:pPr>
              <w:spacing w:line="240" w:lineRule="exact"/>
              <w:jc w:val="left"/>
              <w:rPr>
                <w:rFonts w:ascii="宋体" w:eastAsia="宋体" w:hAnsi="宋体" w:cs="宋体"/>
                <w:sz w:val="24"/>
                <w:szCs w:val="24"/>
              </w:rPr>
            </w:pPr>
          </w:p>
        </w:tc>
        <w:tc>
          <w:tcPr>
            <w:tcW w:w="2638" w:type="pct"/>
            <w:vAlign w:val="center"/>
          </w:tcPr>
          <w:p w14:paraId="5CDC15B7" w14:textId="77777777" w:rsidR="00E8602D" w:rsidRPr="00E8602D" w:rsidRDefault="00E8602D" w:rsidP="00E8602D">
            <w:pPr>
              <w:spacing w:line="240" w:lineRule="exact"/>
              <w:rPr>
                <w:rFonts w:ascii="宋体" w:eastAsia="宋体" w:hAnsi="宋体" w:cs="宋体"/>
                <w:sz w:val="24"/>
                <w:szCs w:val="24"/>
              </w:rPr>
            </w:pPr>
            <w:r w:rsidRPr="00E8602D">
              <w:rPr>
                <w:rFonts w:ascii="楷体" w:eastAsia="楷体" w:hAnsi="楷体" w:cs="楷体"/>
                <w:sz w:val="24"/>
                <w:szCs w:val="24"/>
              </w:rPr>
              <w:t>城市文化建设要坚持继承与发展的统一。要重视历史传承，保护历史文化古迹、延续城市文脉，守住城市文化的根脉。</w:t>
            </w:r>
          </w:p>
        </w:tc>
      </w:tr>
      <w:tr w:rsidR="00E8602D" w:rsidRPr="00E8602D" w14:paraId="141A4848" w14:textId="77777777" w:rsidTr="00E8602D">
        <w:trPr>
          <w:trHeight w:val="1264"/>
        </w:trPr>
        <w:tc>
          <w:tcPr>
            <w:tcW w:w="479" w:type="pct"/>
            <w:vMerge/>
            <w:vAlign w:val="center"/>
          </w:tcPr>
          <w:p w14:paraId="07207047" w14:textId="77777777" w:rsidR="00E8602D" w:rsidRPr="00E8602D" w:rsidRDefault="00E8602D" w:rsidP="00E8602D">
            <w:pPr>
              <w:spacing w:line="240" w:lineRule="exact"/>
              <w:jc w:val="center"/>
              <w:rPr>
                <w:rFonts w:ascii="宋体" w:eastAsia="宋体" w:hAnsi="宋体" w:cs="宋体"/>
                <w:sz w:val="24"/>
                <w:szCs w:val="24"/>
              </w:rPr>
            </w:pPr>
          </w:p>
        </w:tc>
        <w:tc>
          <w:tcPr>
            <w:tcW w:w="504" w:type="pct"/>
            <w:vAlign w:val="center"/>
          </w:tcPr>
          <w:p w14:paraId="02800673"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怎么</w:t>
            </w:r>
          </w:p>
          <w:p w14:paraId="04842C29"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创新</w:t>
            </w:r>
          </w:p>
        </w:tc>
        <w:tc>
          <w:tcPr>
            <w:tcW w:w="1380" w:type="pct"/>
            <w:vAlign w:val="center"/>
          </w:tcPr>
          <w:p w14:paraId="5D9EC291"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立足实践</w:t>
            </w:r>
          </w:p>
          <w:p w14:paraId="2E9B1BE9"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/回应群众需求</w:t>
            </w:r>
          </w:p>
          <w:p w14:paraId="0F8A8088"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/具体问题具体分析</w:t>
            </w:r>
          </w:p>
          <w:p w14:paraId="4F718E70"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/坚持共性和个性的统一</w:t>
            </w:r>
          </w:p>
          <w:p w14:paraId="52723EE5"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/坚持一切从实际出发</w:t>
            </w:r>
          </w:p>
        </w:tc>
        <w:tc>
          <w:tcPr>
            <w:tcW w:w="2638" w:type="pct"/>
            <w:vAlign w:val="center"/>
          </w:tcPr>
          <w:p w14:paraId="03E3B9BA" w14:textId="77777777" w:rsidR="00E8602D" w:rsidRPr="00E8602D" w:rsidRDefault="00E8602D" w:rsidP="00E8602D">
            <w:pPr>
              <w:spacing w:line="240" w:lineRule="exact"/>
              <w:rPr>
                <w:rFonts w:ascii="楷体" w:eastAsia="楷体" w:hAnsi="楷体" w:cs="楷体"/>
                <w:sz w:val="24"/>
                <w:szCs w:val="24"/>
              </w:rPr>
            </w:pPr>
            <w:r w:rsidRPr="00E8602D">
              <w:rPr>
                <w:rFonts w:ascii="楷体" w:eastAsia="楷体" w:hAnsi="楷体" w:cs="楷体"/>
                <w:sz w:val="24"/>
                <w:szCs w:val="24"/>
              </w:rPr>
              <w:t>要立足新时代城市发展实践，</w:t>
            </w:r>
          </w:p>
          <w:p w14:paraId="5258C293" w14:textId="77777777" w:rsidR="00E8602D" w:rsidRPr="00E8602D" w:rsidRDefault="00E8602D" w:rsidP="00E8602D">
            <w:pPr>
              <w:spacing w:line="240" w:lineRule="exact"/>
              <w:rPr>
                <w:rFonts w:ascii="楷体" w:eastAsia="楷体" w:hAnsi="楷体" w:cs="楷体"/>
                <w:sz w:val="24"/>
                <w:szCs w:val="24"/>
              </w:rPr>
            </w:pPr>
            <w:r w:rsidRPr="00E8602D">
              <w:rPr>
                <w:rFonts w:ascii="楷体" w:eastAsia="楷体" w:hAnsi="楷体" w:cs="楷体"/>
                <w:sz w:val="24"/>
                <w:szCs w:val="24"/>
              </w:rPr>
              <w:t>结合市民文化需求，</w:t>
            </w:r>
          </w:p>
          <w:p w14:paraId="322D6F79" w14:textId="77777777" w:rsidR="00E8602D" w:rsidRPr="00E8602D" w:rsidRDefault="00E8602D" w:rsidP="00E8602D">
            <w:pPr>
              <w:spacing w:line="240" w:lineRule="exact"/>
              <w:rPr>
                <w:rFonts w:ascii="楷体" w:eastAsia="楷体" w:hAnsi="楷体" w:cs="楷体"/>
                <w:sz w:val="24"/>
                <w:szCs w:val="24"/>
              </w:rPr>
            </w:pPr>
            <w:r w:rsidRPr="00E8602D">
              <w:rPr>
                <w:rFonts w:ascii="楷体" w:eastAsia="楷体" w:hAnsi="楷体" w:cs="楷体"/>
                <w:sz w:val="24"/>
                <w:szCs w:val="24"/>
              </w:rPr>
              <w:t>创新文化供给形式与载体，扩大高品质公共文化服务供给，推动公共文化服务社会化发展</w:t>
            </w:r>
          </w:p>
        </w:tc>
      </w:tr>
      <w:tr w:rsidR="00E8602D" w:rsidRPr="00E8602D" w14:paraId="166C5A50" w14:textId="77777777" w:rsidTr="00E8602D">
        <w:trPr>
          <w:trHeight w:val="1014"/>
        </w:trPr>
        <w:tc>
          <w:tcPr>
            <w:tcW w:w="479" w:type="pct"/>
            <w:vMerge/>
            <w:vAlign w:val="center"/>
          </w:tcPr>
          <w:p w14:paraId="4F53A508" w14:textId="77777777" w:rsidR="00E8602D" w:rsidRPr="00E8602D" w:rsidRDefault="00E8602D" w:rsidP="00E8602D">
            <w:pPr>
              <w:spacing w:line="240" w:lineRule="exact"/>
              <w:jc w:val="center"/>
              <w:rPr>
                <w:rFonts w:ascii="宋体" w:eastAsia="宋体" w:hAnsi="宋体" w:cs="宋体"/>
                <w:sz w:val="24"/>
                <w:szCs w:val="24"/>
              </w:rPr>
            </w:pPr>
          </w:p>
        </w:tc>
        <w:tc>
          <w:tcPr>
            <w:tcW w:w="504" w:type="pct"/>
            <w:vAlign w:val="center"/>
          </w:tcPr>
          <w:p w14:paraId="56EF0A8F" w14:textId="77777777" w:rsidR="00E8602D" w:rsidRPr="00E8602D" w:rsidRDefault="00E8602D" w:rsidP="00E8602D">
            <w:pPr>
              <w:spacing w:line="240" w:lineRule="exact"/>
              <w:jc w:val="center"/>
              <w:rPr>
                <w:rFonts w:ascii="宋体" w:eastAsia="宋体" w:hAnsi="宋体" w:cs="宋体"/>
                <w:sz w:val="24"/>
                <w:szCs w:val="24"/>
              </w:rPr>
            </w:pPr>
            <w:r w:rsidRPr="00E8602D">
              <w:rPr>
                <w:rFonts w:ascii="宋体" w:eastAsia="宋体" w:hAnsi="宋体" w:cs="宋体"/>
                <w:sz w:val="24"/>
                <w:szCs w:val="24"/>
              </w:rPr>
              <w:t>落实社会主义核心价值观</w:t>
            </w:r>
          </w:p>
        </w:tc>
        <w:tc>
          <w:tcPr>
            <w:tcW w:w="1380" w:type="pct"/>
            <w:vAlign w:val="center"/>
          </w:tcPr>
          <w:p w14:paraId="2B74E3F2"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价值观导向作用</w:t>
            </w:r>
          </w:p>
          <w:p w14:paraId="3E598624"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/社会意识作用</w:t>
            </w:r>
          </w:p>
          <w:p w14:paraId="0B7BFB02" w14:textId="77777777" w:rsidR="00E8602D" w:rsidRPr="00E8602D" w:rsidRDefault="00E8602D" w:rsidP="00E8602D">
            <w:pPr>
              <w:spacing w:line="240" w:lineRule="exact"/>
              <w:jc w:val="left"/>
              <w:rPr>
                <w:rFonts w:ascii="宋体" w:eastAsia="宋体" w:hAnsi="宋体" w:cs="宋体"/>
                <w:sz w:val="24"/>
                <w:szCs w:val="24"/>
              </w:rPr>
            </w:pPr>
          </w:p>
        </w:tc>
        <w:tc>
          <w:tcPr>
            <w:tcW w:w="2638" w:type="pct"/>
            <w:vAlign w:val="center"/>
          </w:tcPr>
          <w:p w14:paraId="2E592CBB" w14:textId="77777777" w:rsidR="00E8602D" w:rsidRPr="00E8602D" w:rsidRDefault="00E8602D" w:rsidP="00E8602D">
            <w:pPr>
              <w:spacing w:line="240" w:lineRule="exact"/>
              <w:rPr>
                <w:rFonts w:ascii="楷体" w:eastAsia="楷体" w:hAnsi="楷体" w:cs="楷体"/>
                <w:sz w:val="24"/>
                <w:szCs w:val="24"/>
              </w:rPr>
            </w:pPr>
            <w:r w:rsidRPr="00E8602D">
              <w:rPr>
                <w:rFonts w:ascii="楷体" w:eastAsia="楷体" w:hAnsi="楷体" w:cs="楷体"/>
                <w:sz w:val="24"/>
                <w:szCs w:val="24"/>
              </w:rPr>
              <w:t>落实社会主义核心价值观</w:t>
            </w:r>
          </w:p>
          <w:p w14:paraId="2E15D3D5" w14:textId="77777777" w:rsidR="00E8602D" w:rsidRPr="00E8602D" w:rsidRDefault="00E8602D" w:rsidP="00E8602D">
            <w:pPr>
              <w:spacing w:line="240" w:lineRule="exact"/>
              <w:rPr>
                <w:rFonts w:ascii="楷体" w:eastAsia="楷体" w:hAnsi="楷体" w:cs="楷体"/>
                <w:sz w:val="24"/>
                <w:szCs w:val="24"/>
              </w:rPr>
            </w:pPr>
            <w:r w:rsidRPr="00E8602D">
              <w:rPr>
                <w:rFonts w:ascii="楷体" w:eastAsia="楷体" w:hAnsi="楷体" w:cs="楷体"/>
                <w:sz w:val="24"/>
                <w:szCs w:val="24"/>
              </w:rPr>
              <w:t>推动城市文化</w:t>
            </w:r>
            <w:proofErr w:type="gramStart"/>
            <w:r w:rsidRPr="00E8602D">
              <w:rPr>
                <w:rFonts w:ascii="楷体" w:eastAsia="楷体" w:hAnsi="楷体" w:cs="楷体"/>
                <w:sz w:val="24"/>
                <w:szCs w:val="24"/>
              </w:rPr>
              <w:t>软实力</w:t>
            </w:r>
            <w:proofErr w:type="gramEnd"/>
            <w:r w:rsidRPr="00E8602D">
              <w:rPr>
                <w:rFonts w:ascii="楷体" w:eastAsia="楷体" w:hAnsi="楷体" w:cs="楷体"/>
                <w:sz w:val="24"/>
                <w:szCs w:val="24"/>
              </w:rPr>
              <w:t>建设，以文化浸润生活、以精神凝聚人心，构筑具有认同感与归属感的城市家园。</w:t>
            </w:r>
          </w:p>
        </w:tc>
      </w:tr>
      <w:tr w:rsidR="00E8602D" w:rsidRPr="00E8602D" w14:paraId="650FB4CC" w14:textId="77777777" w:rsidTr="00E8602D">
        <w:trPr>
          <w:trHeight w:val="1275"/>
        </w:trPr>
        <w:tc>
          <w:tcPr>
            <w:tcW w:w="5000" w:type="pct"/>
            <w:gridSpan w:val="4"/>
            <w:vAlign w:val="center"/>
          </w:tcPr>
          <w:p w14:paraId="55D170EC"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lastRenderedPageBreak/>
              <w:t>满分要求：逻辑清晰+分析深入+回扣主题</w:t>
            </w:r>
          </w:p>
          <w:p w14:paraId="5EE600F9" w14:textId="77777777" w:rsidR="00E8602D" w:rsidRPr="00E8602D" w:rsidRDefault="00E8602D" w:rsidP="00E8602D">
            <w:pPr>
              <w:spacing w:line="240" w:lineRule="exact"/>
              <w:jc w:val="left"/>
              <w:rPr>
                <w:rFonts w:ascii="宋体" w:eastAsia="宋体" w:hAnsi="宋体" w:cs="宋体"/>
                <w:sz w:val="24"/>
                <w:szCs w:val="24"/>
              </w:rPr>
            </w:pPr>
            <w:r w:rsidRPr="00E8602D">
              <w:rPr>
                <w:rFonts w:ascii="宋体" w:eastAsia="宋体" w:hAnsi="宋体" w:cs="宋体"/>
                <w:sz w:val="24"/>
                <w:szCs w:val="24"/>
              </w:rPr>
              <w:t xml:space="preserve">典型问题：1）角度写错：如写成体现类，只给知识分；  </w:t>
            </w:r>
          </w:p>
          <w:p w14:paraId="38C0383C" w14:textId="77777777" w:rsidR="00E8602D" w:rsidRPr="00E8602D" w:rsidRDefault="00E8602D" w:rsidP="00E8602D">
            <w:pPr>
              <w:spacing w:line="240" w:lineRule="exact"/>
              <w:ind w:firstLineChars="500" w:firstLine="1200"/>
              <w:jc w:val="left"/>
              <w:rPr>
                <w:rFonts w:ascii="宋体" w:eastAsia="宋体" w:hAnsi="宋体" w:cs="宋体"/>
                <w:sz w:val="24"/>
                <w:szCs w:val="24"/>
              </w:rPr>
            </w:pPr>
            <w:r w:rsidRPr="00E8602D">
              <w:rPr>
                <w:rFonts w:ascii="宋体" w:eastAsia="宋体" w:hAnsi="宋体" w:cs="宋体"/>
                <w:sz w:val="24"/>
                <w:szCs w:val="24"/>
              </w:rPr>
              <w:t>2）罗列知识：不同</w:t>
            </w:r>
            <w:proofErr w:type="gramStart"/>
            <w:r w:rsidRPr="00E8602D">
              <w:rPr>
                <w:rFonts w:ascii="宋体" w:eastAsia="宋体" w:hAnsi="宋体" w:cs="宋体"/>
                <w:sz w:val="24"/>
                <w:szCs w:val="24"/>
              </w:rPr>
              <w:t>维度给知识</w:t>
            </w:r>
            <w:proofErr w:type="gramEnd"/>
            <w:r w:rsidRPr="00E8602D">
              <w:rPr>
                <w:rFonts w:ascii="宋体" w:eastAsia="宋体" w:hAnsi="宋体" w:cs="宋体"/>
                <w:sz w:val="24"/>
                <w:szCs w:val="24"/>
              </w:rPr>
              <w:t>分，同一维度不重复给分；罗列无分析最高3分。</w:t>
            </w:r>
          </w:p>
          <w:p w14:paraId="6DCCCE35" w14:textId="0565A6FA" w:rsidR="00E8602D" w:rsidRPr="00E8602D" w:rsidRDefault="00E8602D" w:rsidP="00E8602D">
            <w:pPr>
              <w:spacing w:line="240" w:lineRule="exact"/>
              <w:ind w:firstLineChars="500" w:firstLine="1200"/>
              <w:jc w:val="left"/>
              <w:rPr>
                <w:rFonts w:ascii="楷体" w:eastAsia="楷体" w:hAnsi="楷体" w:cs="楷体"/>
                <w:sz w:val="24"/>
                <w:szCs w:val="24"/>
              </w:rPr>
            </w:pPr>
            <w:r w:rsidRPr="00E8602D">
              <w:rPr>
                <w:rFonts w:ascii="宋体" w:eastAsia="宋体" w:hAnsi="宋体" w:cs="宋体"/>
                <w:sz w:val="24"/>
                <w:szCs w:val="24"/>
              </w:rPr>
              <w:t>3）写错模块：模块</w:t>
            </w:r>
            <w:proofErr w:type="gramStart"/>
            <w:r w:rsidRPr="00E8602D">
              <w:rPr>
                <w:rFonts w:ascii="宋体" w:eastAsia="宋体" w:hAnsi="宋体" w:cs="宋体"/>
                <w:sz w:val="24"/>
                <w:szCs w:val="24"/>
              </w:rPr>
              <w:t>用错但分析</w:t>
            </w:r>
            <w:proofErr w:type="gramEnd"/>
            <w:r w:rsidRPr="00E8602D">
              <w:rPr>
                <w:rFonts w:ascii="宋体" w:eastAsia="宋体" w:hAnsi="宋体" w:cs="宋体"/>
                <w:sz w:val="24"/>
                <w:szCs w:val="24"/>
              </w:rPr>
              <w:t xml:space="preserve">合理，最高2分。    </w:t>
            </w:r>
          </w:p>
        </w:tc>
      </w:tr>
    </w:tbl>
    <w:p w14:paraId="2697E588" w14:textId="77777777" w:rsidR="00E8602D" w:rsidRPr="00E8602D" w:rsidRDefault="00E8602D" w:rsidP="00E8602D">
      <w:pPr>
        <w:rPr>
          <w:rFonts w:ascii="宋体" w:eastAsia="宋体" w:hAnsi="宋体" w:cs="Times New Roman"/>
          <w:b/>
          <w:color w:val="000000"/>
          <w:sz w:val="24"/>
          <w:szCs w:val="24"/>
        </w:rPr>
      </w:pPr>
      <w:r w:rsidRPr="00E8602D">
        <w:rPr>
          <w:rFonts w:ascii="宋体" w:eastAsia="宋体" w:hAnsi="宋体" w:cs="Times New Roman"/>
          <w:b/>
          <w:color w:val="000000"/>
          <w:sz w:val="24"/>
          <w:szCs w:val="24"/>
        </w:rPr>
        <w:t>17</w:t>
      </w:r>
      <w:r w:rsidRPr="00E8602D">
        <w:rPr>
          <w:rFonts w:ascii="国标宋体" w:eastAsia="国标宋体" w:hAnsi="国标宋体" w:cs="国标宋体"/>
          <w:b/>
          <w:sz w:val="24"/>
          <w:szCs w:val="24"/>
        </w:rPr>
        <w:t>结合材料，运用《政治与法治》知识，说明</w:t>
      </w:r>
      <w:r w:rsidRPr="00E8602D">
        <w:rPr>
          <w:rFonts w:ascii="国标宋体" w:eastAsia="国标宋体" w:hAnsi="国标宋体" w:cs="国标宋体"/>
          <w:b/>
          <w:sz w:val="24"/>
          <w:szCs w:val="24"/>
          <w:highlight w:val="cyan"/>
        </w:rPr>
        <w:t>基层治理法治化</w:t>
      </w:r>
      <w:r w:rsidRPr="00E8602D">
        <w:rPr>
          <w:rFonts w:ascii="国标宋体" w:eastAsia="国标宋体" w:hAnsi="国标宋体" w:cs="国标宋体"/>
          <w:b/>
          <w:sz w:val="24"/>
          <w:szCs w:val="24"/>
        </w:rPr>
        <w:t>是如何助</w:t>
      </w:r>
      <w:proofErr w:type="gramStart"/>
      <w:r w:rsidRPr="00E8602D">
        <w:rPr>
          <w:rFonts w:ascii="国标宋体" w:eastAsia="国标宋体" w:hAnsi="国标宋体" w:cs="国标宋体"/>
          <w:b/>
          <w:sz w:val="24"/>
          <w:szCs w:val="24"/>
        </w:rPr>
        <w:t>推</w:t>
      </w:r>
      <w:r w:rsidRPr="00E8602D">
        <w:rPr>
          <w:rFonts w:ascii="国标宋体" w:eastAsia="国标宋体" w:hAnsi="国标宋体" w:cs="国标宋体"/>
          <w:b/>
          <w:sz w:val="24"/>
          <w:szCs w:val="24"/>
          <w:highlight w:val="cyan"/>
        </w:rPr>
        <w:t>基层</w:t>
      </w:r>
      <w:proofErr w:type="gramEnd"/>
      <w:r w:rsidRPr="00E8602D">
        <w:rPr>
          <w:rFonts w:ascii="国标宋体" w:eastAsia="国标宋体" w:hAnsi="国标宋体" w:cs="国标宋体"/>
          <w:b/>
          <w:sz w:val="24"/>
          <w:szCs w:val="24"/>
          <w:highlight w:val="cyan"/>
        </w:rPr>
        <w:t>治理现代化</w:t>
      </w:r>
      <w:r w:rsidRPr="00E8602D">
        <w:rPr>
          <w:rFonts w:ascii="国标宋体" w:eastAsia="国标宋体" w:hAnsi="国标宋体" w:cs="国标宋体"/>
          <w:b/>
          <w:sz w:val="24"/>
          <w:szCs w:val="24"/>
        </w:rPr>
        <w:t>的。（8分）</w:t>
      </w:r>
    </w:p>
    <w:p w14:paraId="2C4D49B4" w14:textId="77777777" w:rsidR="00E8602D" w:rsidRPr="00E8602D" w:rsidRDefault="00E8602D" w:rsidP="00E8602D">
      <w:pPr>
        <w:widowControl/>
        <w:spacing w:before="120" w:after="120" w:line="288" w:lineRule="auto"/>
        <w:jc w:val="left"/>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评分标准：按“4个核心维度+采意给分”来阅卷，每个维度满分2分。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
        <w:gridCol w:w="970"/>
        <w:gridCol w:w="4339"/>
        <w:gridCol w:w="2147"/>
        <w:gridCol w:w="1656"/>
      </w:tblGrid>
      <w:tr w:rsidR="00E8602D" w:rsidRPr="00E8602D" w14:paraId="33B882F0" w14:textId="77777777" w:rsidTr="00E8602D">
        <w:tc>
          <w:tcPr>
            <w:tcW w:w="323" w:type="pct"/>
            <w:shd w:val="clear" w:color="auto" w:fill="F1F1F1"/>
            <w:tcMar>
              <w:top w:w="60" w:type="dxa"/>
              <w:left w:w="120" w:type="dxa"/>
              <w:bottom w:w="30" w:type="dxa"/>
              <w:right w:w="120" w:type="dxa"/>
            </w:tcMar>
          </w:tcPr>
          <w:p w14:paraId="2C115A2E"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要点</w:t>
            </w:r>
          </w:p>
        </w:tc>
        <w:tc>
          <w:tcPr>
            <w:tcW w:w="498" w:type="pct"/>
            <w:shd w:val="clear" w:color="auto" w:fill="F1F1F1"/>
            <w:tcMar>
              <w:top w:w="60" w:type="dxa"/>
              <w:left w:w="120" w:type="dxa"/>
              <w:bottom w:w="30" w:type="dxa"/>
              <w:right w:w="120" w:type="dxa"/>
            </w:tcMar>
          </w:tcPr>
          <w:p w14:paraId="30BD5DBF"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核心维度</w:t>
            </w:r>
          </w:p>
        </w:tc>
        <w:tc>
          <w:tcPr>
            <w:tcW w:w="2227" w:type="pct"/>
            <w:shd w:val="clear" w:color="auto" w:fill="F1F1F1"/>
            <w:tcMar>
              <w:top w:w="60" w:type="dxa"/>
              <w:left w:w="120" w:type="dxa"/>
              <w:bottom w:w="30" w:type="dxa"/>
              <w:right w:w="120" w:type="dxa"/>
            </w:tcMar>
          </w:tcPr>
          <w:p w14:paraId="6BC2235A"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给2分</w:t>
            </w:r>
          </w:p>
        </w:tc>
        <w:tc>
          <w:tcPr>
            <w:tcW w:w="1102" w:type="pct"/>
            <w:shd w:val="clear" w:color="auto" w:fill="F1F1F1"/>
            <w:tcMar>
              <w:top w:w="60" w:type="dxa"/>
              <w:left w:w="120" w:type="dxa"/>
              <w:bottom w:w="30" w:type="dxa"/>
              <w:right w:w="120" w:type="dxa"/>
            </w:tcMar>
          </w:tcPr>
          <w:p w14:paraId="11D33207"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给1分</w:t>
            </w:r>
          </w:p>
        </w:tc>
        <w:tc>
          <w:tcPr>
            <w:tcW w:w="851" w:type="pct"/>
            <w:shd w:val="clear" w:color="auto" w:fill="F1F1F1"/>
            <w:tcMar>
              <w:top w:w="60" w:type="dxa"/>
              <w:left w:w="120" w:type="dxa"/>
              <w:bottom w:w="30" w:type="dxa"/>
              <w:right w:w="120" w:type="dxa"/>
            </w:tcMar>
          </w:tcPr>
          <w:p w14:paraId="6E32F39B"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给0分</w:t>
            </w:r>
          </w:p>
        </w:tc>
      </w:tr>
      <w:tr w:rsidR="00E8602D" w:rsidRPr="00E8602D" w14:paraId="0277E6CA" w14:textId="77777777" w:rsidTr="00E8602D">
        <w:tc>
          <w:tcPr>
            <w:tcW w:w="323" w:type="pct"/>
            <w:tcMar>
              <w:top w:w="60" w:type="dxa"/>
              <w:left w:w="120" w:type="dxa"/>
              <w:bottom w:w="30" w:type="dxa"/>
              <w:right w:w="120" w:type="dxa"/>
            </w:tcMar>
          </w:tcPr>
          <w:p w14:paraId="4883EDF4"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1</w:t>
            </w:r>
          </w:p>
        </w:tc>
        <w:tc>
          <w:tcPr>
            <w:tcW w:w="498" w:type="pct"/>
            <w:tcMar>
              <w:top w:w="60" w:type="dxa"/>
              <w:left w:w="120" w:type="dxa"/>
              <w:bottom w:w="30" w:type="dxa"/>
              <w:right w:w="120" w:type="dxa"/>
            </w:tcMar>
          </w:tcPr>
          <w:p w14:paraId="084C8F66" w14:textId="77777777" w:rsidR="00E8602D" w:rsidRPr="00E8602D" w:rsidRDefault="00E8602D" w:rsidP="00E8602D">
            <w:pPr>
              <w:widowControl/>
              <w:jc w:val="left"/>
              <w:rPr>
                <w:rFonts w:ascii="国标宋体" w:eastAsia="国标宋体" w:hAnsi="国标宋体" w:cs="国标宋体"/>
                <w:b/>
                <w:bCs/>
                <w:color w:val="FF0000"/>
                <w:kern w:val="0"/>
                <w:sz w:val="24"/>
                <w:szCs w:val="24"/>
              </w:rPr>
            </w:pPr>
            <w:r w:rsidRPr="00E8602D">
              <w:rPr>
                <w:rFonts w:ascii="国标宋体" w:eastAsia="国标宋体" w:hAnsi="国标宋体" w:cs="国标宋体"/>
                <w:b/>
                <w:bCs/>
                <w:color w:val="FF0000"/>
                <w:kern w:val="0"/>
                <w:sz w:val="24"/>
                <w:szCs w:val="24"/>
              </w:rPr>
              <w:t>党的领导</w:t>
            </w:r>
          </w:p>
        </w:tc>
        <w:tc>
          <w:tcPr>
            <w:tcW w:w="2227" w:type="pct"/>
            <w:tcMar>
              <w:top w:w="60" w:type="dxa"/>
              <w:left w:w="120" w:type="dxa"/>
              <w:bottom w:w="30" w:type="dxa"/>
              <w:right w:w="120" w:type="dxa"/>
            </w:tcMar>
          </w:tcPr>
          <w:p w14:paraId="7C25E2CA"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写出</w:t>
            </w:r>
            <w:r w:rsidRPr="00E8602D">
              <w:rPr>
                <w:rFonts w:ascii="国标宋体" w:eastAsia="国标宋体" w:hAnsi="国标宋体" w:cs="国标宋体"/>
                <w:kern w:val="0"/>
                <w:sz w:val="24"/>
                <w:szCs w:val="24"/>
                <w:highlight w:val="yellow"/>
              </w:rPr>
              <w:t>“党的领导/党总揽全局、协调各方/党提供根本政治保证 ”</w:t>
            </w:r>
            <w:r w:rsidRPr="00E8602D">
              <w:rPr>
                <w:rFonts w:ascii="国标宋体" w:eastAsia="国标宋体" w:hAnsi="国标宋体" w:cs="国标宋体"/>
                <w:kern w:val="0"/>
                <w:sz w:val="24"/>
                <w:szCs w:val="24"/>
              </w:rPr>
              <w:t>中任意1个，且和材料中“党建引领基层治理”的意思有对应</w:t>
            </w:r>
          </w:p>
        </w:tc>
        <w:tc>
          <w:tcPr>
            <w:tcW w:w="1102" w:type="pct"/>
            <w:tcMar>
              <w:top w:w="60" w:type="dxa"/>
              <w:left w:w="120" w:type="dxa"/>
              <w:bottom w:w="30" w:type="dxa"/>
              <w:right w:w="120" w:type="dxa"/>
            </w:tcMar>
          </w:tcPr>
          <w:p w14:paraId="547A5C10"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写了“党的领导”，</w:t>
            </w:r>
            <w:proofErr w:type="gramStart"/>
            <w:r w:rsidRPr="00E8602D">
              <w:rPr>
                <w:rFonts w:ascii="国标宋体" w:eastAsia="国标宋体" w:hAnsi="国标宋体" w:cs="国标宋体"/>
                <w:kern w:val="0"/>
                <w:sz w:val="24"/>
                <w:szCs w:val="24"/>
              </w:rPr>
              <w:t>没结合</w:t>
            </w:r>
            <w:proofErr w:type="gramEnd"/>
            <w:r w:rsidRPr="00E8602D">
              <w:rPr>
                <w:rFonts w:ascii="国标宋体" w:eastAsia="国标宋体" w:hAnsi="国标宋体" w:cs="国标宋体"/>
                <w:kern w:val="0"/>
                <w:sz w:val="24"/>
                <w:szCs w:val="24"/>
              </w:rPr>
              <w:t>材料说和基层治理的关系</w:t>
            </w:r>
          </w:p>
        </w:tc>
        <w:tc>
          <w:tcPr>
            <w:tcW w:w="851" w:type="pct"/>
            <w:tcMar>
              <w:top w:w="60" w:type="dxa"/>
              <w:left w:w="120" w:type="dxa"/>
              <w:bottom w:w="30" w:type="dxa"/>
              <w:right w:w="120" w:type="dxa"/>
            </w:tcMar>
          </w:tcPr>
          <w:p w14:paraId="752AB53D"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没提党，只抄材料</w:t>
            </w:r>
          </w:p>
        </w:tc>
      </w:tr>
      <w:tr w:rsidR="00E8602D" w:rsidRPr="00E8602D" w14:paraId="410FF579" w14:textId="77777777" w:rsidTr="00E8602D">
        <w:tc>
          <w:tcPr>
            <w:tcW w:w="323" w:type="pct"/>
            <w:tcMar>
              <w:top w:w="60" w:type="dxa"/>
              <w:left w:w="120" w:type="dxa"/>
              <w:bottom w:w="30" w:type="dxa"/>
              <w:right w:w="120" w:type="dxa"/>
            </w:tcMar>
          </w:tcPr>
          <w:p w14:paraId="4CDD9026"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2</w:t>
            </w:r>
          </w:p>
        </w:tc>
        <w:tc>
          <w:tcPr>
            <w:tcW w:w="498" w:type="pct"/>
            <w:tcMar>
              <w:top w:w="60" w:type="dxa"/>
              <w:left w:w="120" w:type="dxa"/>
              <w:bottom w:w="30" w:type="dxa"/>
              <w:right w:w="120" w:type="dxa"/>
            </w:tcMar>
          </w:tcPr>
          <w:p w14:paraId="6AEFE78F" w14:textId="77777777" w:rsidR="00E8602D" w:rsidRPr="00E8602D" w:rsidRDefault="00E8602D" w:rsidP="00E8602D">
            <w:pPr>
              <w:widowControl/>
              <w:jc w:val="left"/>
              <w:rPr>
                <w:rFonts w:ascii="国标宋体" w:eastAsia="国标宋体" w:hAnsi="国标宋体" w:cs="国标宋体"/>
                <w:b/>
                <w:bCs/>
                <w:color w:val="FF0000"/>
                <w:kern w:val="0"/>
                <w:sz w:val="24"/>
                <w:szCs w:val="24"/>
              </w:rPr>
            </w:pPr>
            <w:r w:rsidRPr="00E8602D">
              <w:rPr>
                <w:rFonts w:ascii="国标宋体" w:eastAsia="国标宋体" w:hAnsi="国标宋体" w:cs="国标宋体"/>
                <w:b/>
                <w:bCs/>
                <w:color w:val="FF0000"/>
                <w:kern w:val="0"/>
                <w:sz w:val="24"/>
                <w:szCs w:val="24"/>
              </w:rPr>
              <w:t>立法完善</w:t>
            </w:r>
          </w:p>
        </w:tc>
        <w:tc>
          <w:tcPr>
            <w:tcW w:w="2227" w:type="pct"/>
            <w:tcMar>
              <w:top w:w="60" w:type="dxa"/>
              <w:left w:w="120" w:type="dxa"/>
              <w:bottom w:w="30" w:type="dxa"/>
              <w:right w:w="120" w:type="dxa"/>
            </w:tcMar>
          </w:tcPr>
          <w:p w14:paraId="10933D0E"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写出</w:t>
            </w:r>
            <w:r w:rsidRPr="00E8602D">
              <w:rPr>
                <w:rFonts w:ascii="国标宋体" w:eastAsia="国标宋体" w:hAnsi="国标宋体" w:cs="国标宋体"/>
                <w:kern w:val="0"/>
                <w:sz w:val="24"/>
                <w:szCs w:val="24"/>
                <w:highlight w:val="yellow"/>
              </w:rPr>
              <w:t>“科学立法/民主立法/完善法律法规（制度）”</w:t>
            </w:r>
            <w:r w:rsidRPr="00E8602D">
              <w:rPr>
                <w:rFonts w:ascii="国标宋体" w:eastAsia="国标宋体" w:hAnsi="国标宋体" w:cs="国标宋体"/>
                <w:kern w:val="0"/>
                <w:sz w:val="24"/>
                <w:szCs w:val="24"/>
              </w:rPr>
              <w:t>中任意1个，且和“修订实施办法、健全配套政策、保障有法可依”对应</w:t>
            </w:r>
          </w:p>
        </w:tc>
        <w:tc>
          <w:tcPr>
            <w:tcW w:w="1102" w:type="pct"/>
            <w:tcMar>
              <w:top w:w="60" w:type="dxa"/>
              <w:left w:w="120" w:type="dxa"/>
              <w:bottom w:w="30" w:type="dxa"/>
              <w:right w:w="120" w:type="dxa"/>
            </w:tcMar>
          </w:tcPr>
          <w:p w14:paraId="7B9A0F55"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写了“完善制度”，但没提和“两法”或立法的关系</w:t>
            </w:r>
          </w:p>
        </w:tc>
        <w:tc>
          <w:tcPr>
            <w:tcW w:w="851" w:type="pct"/>
            <w:tcMar>
              <w:top w:w="60" w:type="dxa"/>
              <w:left w:w="120" w:type="dxa"/>
              <w:bottom w:w="30" w:type="dxa"/>
              <w:right w:w="120" w:type="dxa"/>
            </w:tcMar>
          </w:tcPr>
          <w:p w14:paraId="604B3A7F"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只抄了“广泛征求意见”，没提炼考点</w:t>
            </w:r>
          </w:p>
        </w:tc>
      </w:tr>
      <w:tr w:rsidR="00E8602D" w:rsidRPr="00E8602D" w14:paraId="131DFEC0" w14:textId="77777777" w:rsidTr="00E8602D">
        <w:tc>
          <w:tcPr>
            <w:tcW w:w="323" w:type="pct"/>
            <w:tcMar>
              <w:top w:w="60" w:type="dxa"/>
              <w:left w:w="120" w:type="dxa"/>
              <w:bottom w:w="30" w:type="dxa"/>
              <w:right w:w="120" w:type="dxa"/>
            </w:tcMar>
          </w:tcPr>
          <w:p w14:paraId="1C490CE8"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3</w:t>
            </w:r>
          </w:p>
        </w:tc>
        <w:tc>
          <w:tcPr>
            <w:tcW w:w="498" w:type="pct"/>
            <w:tcMar>
              <w:top w:w="60" w:type="dxa"/>
              <w:left w:w="120" w:type="dxa"/>
              <w:bottom w:w="30" w:type="dxa"/>
              <w:right w:w="120" w:type="dxa"/>
            </w:tcMar>
          </w:tcPr>
          <w:p w14:paraId="3980F3FA" w14:textId="77777777" w:rsidR="00E8602D" w:rsidRPr="00E8602D" w:rsidRDefault="00E8602D" w:rsidP="00E8602D">
            <w:pPr>
              <w:widowControl/>
              <w:jc w:val="left"/>
              <w:rPr>
                <w:rFonts w:ascii="国标宋体" w:eastAsia="国标宋体" w:hAnsi="国标宋体" w:cs="国标宋体"/>
                <w:b/>
                <w:bCs/>
                <w:color w:val="FF0000"/>
                <w:kern w:val="0"/>
                <w:sz w:val="24"/>
                <w:szCs w:val="24"/>
              </w:rPr>
            </w:pPr>
            <w:r w:rsidRPr="00E8602D">
              <w:rPr>
                <w:rFonts w:ascii="国标宋体" w:eastAsia="国标宋体" w:hAnsi="国标宋体" w:cs="国标宋体"/>
                <w:b/>
                <w:bCs/>
                <w:color w:val="FF0000"/>
                <w:kern w:val="0"/>
                <w:sz w:val="24"/>
                <w:szCs w:val="24"/>
              </w:rPr>
              <w:t>法治宣传</w:t>
            </w:r>
          </w:p>
        </w:tc>
        <w:tc>
          <w:tcPr>
            <w:tcW w:w="2227" w:type="pct"/>
            <w:tcMar>
              <w:top w:w="60" w:type="dxa"/>
              <w:left w:w="120" w:type="dxa"/>
              <w:bottom w:w="30" w:type="dxa"/>
              <w:right w:w="120" w:type="dxa"/>
            </w:tcMar>
          </w:tcPr>
          <w:p w14:paraId="231C938A"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写出</w:t>
            </w:r>
            <w:r w:rsidRPr="00E8602D">
              <w:rPr>
                <w:rFonts w:ascii="国标宋体" w:eastAsia="国标宋体" w:hAnsi="国标宋体" w:cs="国标宋体"/>
                <w:kern w:val="0"/>
                <w:sz w:val="24"/>
                <w:szCs w:val="24"/>
                <w:highlight w:val="yellow"/>
              </w:rPr>
              <w:t>“法治宣传/提升法治素养（观念、意识）/尊法学法守法用法”</w:t>
            </w:r>
            <w:r w:rsidRPr="00E8602D">
              <w:rPr>
                <w:rFonts w:ascii="国标宋体" w:eastAsia="国标宋体" w:hAnsi="国标宋体" w:cs="国标宋体"/>
                <w:kern w:val="0"/>
                <w:sz w:val="24"/>
                <w:szCs w:val="24"/>
              </w:rPr>
              <w:t>中任意1个，且和“培训、宣讲、进基层”对应</w:t>
            </w:r>
          </w:p>
        </w:tc>
        <w:tc>
          <w:tcPr>
            <w:tcW w:w="1102" w:type="pct"/>
            <w:tcMar>
              <w:top w:w="60" w:type="dxa"/>
              <w:left w:w="120" w:type="dxa"/>
              <w:bottom w:w="30" w:type="dxa"/>
              <w:right w:w="120" w:type="dxa"/>
            </w:tcMar>
          </w:tcPr>
          <w:p w14:paraId="1A54E72F"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写了“法治宣传”，但没提和“两法进基层”的关系</w:t>
            </w:r>
          </w:p>
        </w:tc>
        <w:tc>
          <w:tcPr>
            <w:tcW w:w="851" w:type="pct"/>
            <w:tcMar>
              <w:top w:w="60" w:type="dxa"/>
              <w:left w:w="120" w:type="dxa"/>
              <w:bottom w:w="30" w:type="dxa"/>
              <w:right w:w="120" w:type="dxa"/>
            </w:tcMar>
          </w:tcPr>
          <w:p w14:paraId="4635A594"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没提法治宣传的意思，只抄材料</w:t>
            </w:r>
          </w:p>
        </w:tc>
      </w:tr>
      <w:tr w:rsidR="00E8602D" w:rsidRPr="00E8602D" w14:paraId="65001551" w14:textId="77777777" w:rsidTr="00E8602D">
        <w:tc>
          <w:tcPr>
            <w:tcW w:w="323" w:type="pct"/>
            <w:tcMar>
              <w:top w:w="60" w:type="dxa"/>
              <w:left w:w="120" w:type="dxa"/>
              <w:bottom w:w="30" w:type="dxa"/>
              <w:right w:w="120" w:type="dxa"/>
            </w:tcMar>
          </w:tcPr>
          <w:p w14:paraId="00C2D961" w14:textId="77777777" w:rsidR="00E8602D" w:rsidRPr="00E8602D" w:rsidRDefault="00E8602D" w:rsidP="00E8602D">
            <w:pPr>
              <w:widowControl/>
              <w:jc w:val="center"/>
              <w:rPr>
                <w:rFonts w:ascii="国标宋体" w:eastAsia="国标宋体" w:hAnsi="国标宋体" w:cs="国标宋体"/>
                <w:b/>
                <w:bCs/>
                <w:kern w:val="0"/>
                <w:sz w:val="24"/>
                <w:szCs w:val="24"/>
              </w:rPr>
            </w:pPr>
            <w:r w:rsidRPr="00E8602D">
              <w:rPr>
                <w:rFonts w:ascii="国标宋体" w:eastAsia="国标宋体" w:hAnsi="国标宋体" w:cs="国标宋体"/>
                <w:b/>
                <w:bCs/>
                <w:kern w:val="0"/>
                <w:sz w:val="24"/>
                <w:szCs w:val="24"/>
              </w:rPr>
              <w:t>4</w:t>
            </w:r>
          </w:p>
        </w:tc>
        <w:tc>
          <w:tcPr>
            <w:tcW w:w="498" w:type="pct"/>
            <w:tcMar>
              <w:top w:w="60" w:type="dxa"/>
              <w:left w:w="120" w:type="dxa"/>
              <w:bottom w:w="30" w:type="dxa"/>
              <w:right w:w="120" w:type="dxa"/>
            </w:tcMar>
          </w:tcPr>
          <w:p w14:paraId="4E1A189B" w14:textId="77777777" w:rsidR="00E8602D" w:rsidRPr="00E8602D" w:rsidRDefault="00E8602D" w:rsidP="00E8602D">
            <w:pPr>
              <w:widowControl/>
              <w:jc w:val="left"/>
              <w:rPr>
                <w:rFonts w:ascii="国标宋体" w:eastAsia="国标宋体" w:hAnsi="国标宋体" w:cs="国标宋体"/>
                <w:b/>
                <w:bCs/>
                <w:color w:val="FF0000"/>
                <w:kern w:val="0"/>
                <w:sz w:val="24"/>
                <w:szCs w:val="24"/>
              </w:rPr>
            </w:pPr>
            <w:r w:rsidRPr="00E8602D">
              <w:rPr>
                <w:rFonts w:ascii="国标宋体" w:eastAsia="国标宋体" w:hAnsi="国标宋体" w:cs="国标宋体"/>
                <w:b/>
                <w:bCs/>
                <w:color w:val="FF0000"/>
                <w:kern w:val="0"/>
                <w:sz w:val="24"/>
                <w:szCs w:val="24"/>
              </w:rPr>
              <w:t>人民民主</w:t>
            </w:r>
          </w:p>
        </w:tc>
        <w:tc>
          <w:tcPr>
            <w:tcW w:w="2227" w:type="pct"/>
            <w:tcMar>
              <w:top w:w="60" w:type="dxa"/>
              <w:left w:w="120" w:type="dxa"/>
              <w:bottom w:w="30" w:type="dxa"/>
              <w:right w:w="120" w:type="dxa"/>
            </w:tcMar>
          </w:tcPr>
          <w:p w14:paraId="5A2EDF41"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写出</w:t>
            </w:r>
            <w:r w:rsidRPr="00E8602D">
              <w:rPr>
                <w:rFonts w:ascii="国标宋体" w:eastAsia="国标宋体" w:hAnsi="国标宋体" w:cs="国标宋体"/>
                <w:kern w:val="0"/>
                <w:sz w:val="24"/>
                <w:szCs w:val="24"/>
                <w:highlight w:val="yellow"/>
              </w:rPr>
              <w:t>“全过程人民民主/人民主体地位/群众有序参与基层治理/民主协商/民主管理/共建共治共享”</w:t>
            </w:r>
            <w:r w:rsidRPr="00E8602D">
              <w:rPr>
                <w:rFonts w:ascii="国标宋体" w:eastAsia="国标宋体" w:hAnsi="国标宋体" w:cs="国标宋体"/>
                <w:kern w:val="0"/>
                <w:sz w:val="24"/>
                <w:szCs w:val="24"/>
              </w:rPr>
              <w:t>中任意1个，且和“搭建平台、资源下沉、治理效能”对应</w:t>
            </w:r>
          </w:p>
        </w:tc>
        <w:tc>
          <w:tcPr>
            <w:tcW w:w="1102" w:type="pct"/>
            <w:tcMar>
              <w:top w:w="60" w:type="dxa"/>
              <w:left w:w="120" w:type="dxa"/>
              <w:bottom w:w="30" w:type="dxa"/>
              <w:right w:w="120" w:type="dxa"/>
            </w:tcMar>
          </w:tcPr>
          <w:p w14:paraId="5337A9F6"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写到了“人民民主”，但没提如何提升治理效能</w:t>
            </w:r>
          </w:p>
        </w:tc>
        <w:tc>
          <w:tcPr>
            <w:tcW w:w="851" w:type="pct"/>
            <w:tcMar>
              <w:top w:w="60" w:type="dxa"/>
              <w:left w:w="120" w:type="dxa"/>
              <w:bottom w:w="30" w:type="dxa"/>
              <w:right w:w="120" w:type="dxa"/>
            </w:tcMar>
          </w:tcPr>
          <w:p w14:paraId="19802B0B" w14:textId="77777777" w:rsidR="00E8602D" w:rsidRPr="00E8602D" w:rsidRDefault="00E8602D" w:rsidP="00E8602D">
            <w:pPr>
              <w:widowControl/>
              <w:jc w:val="left"/>
              <w:rPr>
                <w:rFonts w:ascii="国标宋体" w:eastAsia="国标宋体" w:hAnsi="国标宋体" w:cs="国标宋体"/>
                <w:kern w:val="0"/>
                <w:sz w:val="24"/>
                <w:szCs w:val="24"/>
              </w:rPr>
            </w:pPr>
            <w:r w:rsidRPr="00E8602D">
              <w:rPr>
                <w:rFonts w:ascii="国标宋体" w:eastAsia="国标宋体" w:hAnsi="国标宋体" w:cs="国标宋体"/>
                <w:kern w:val="0"/>
                <w:sz w:val="24"/>
                <w:szCs w:val="24"/>
              </w:rPr>
              <w:t>没提人民，只抄材料。</w:t>
            </w:r>
          </w:p>
        </w:tc>
      </w:tr>
    </w:tbl>
    <w:p w14:paraId="4F3EB9D6" w14:textId="77777777" w:rsidR="00E8602D" w:rsidRPr="00E8602D" w:rsidRDefault="00E8602D" w:rsidP="00E8602D">
      <w:pPr>
        <w:rPr>
          <w:rFonts w:ascii="宋体" w:eastAsia="宋体" w:hAnsi="宋体" w:cs="Times New Roman"/>
          <w:b/>
          <w:bCs/>
          <w:color w:val="000000"/>
          <w:sz w:val="24"/>
          <w:szCs w:val="24"/>
        </w:rPr>
      </w:pPr>
      <w:r w:rsidRPr="00E8602D">
        <w:rPr>
          <w:rFonts w:ascii="Calibri" w:eastAsia="宋体" w:hAnsi="Calibri" w:cs="Times New Roman"/>
          <w:b/>
          <w:bCs/>
          <w:sz w:val="24"/>
          <w:szCs w:val="24"/>
        </w:rPr>
        <w:t>18.</w:t>
      </w:r>
      <w:r w:rsidRPr="00E8602D">
        <w:rPr>
          <w:rFonts w:ascii="宋体" w:eastAsia="宋体" w:hAnsi="宋体" w:cs="Times New Roman"/>
          <w:b/>
          <w:bCs/>
          <w:color w:val="000000"/>
          <w:sz w:val="24"/>
          <w:szCs w:val="24"/>
        </w:rPr>
        <w:t>（8分）</w:t>
      </w:r>
    </w:p>
    <w:p w14:paraId="346C38C9" w14:textId="77777777" w:rsidR="00E8602D" w:rsidRPr="00E8602D" w:rsidRDefault="00E8602D" w:rsidP="00E8602D">
      <w:pPr>
        <w:rPr>
          <w:rFonts w:ascii="宋体" w:eastAsia="宋体" w:hAnsi="宋体" w:cs="Times New Roman"/>
          <w:b/>
          <w:bCs/>
          <w:color w:val="000000"/>
          <w:sz w:val="24"/>
          <w:szCs w:val="24"/>
        </w:rPr>
      </w:pPr>
      <w:r w:rsidRPr="00E8602D">
        <w:rPr>
          <w:rFonts w:ascii="宋体" w:eastAsia="宋体" w:hAnsi="宋体" w:cs="Times New Roman"/>
          <w:b/>
          <w:bCs/>
          <w:color w:val="000000"/>
          <w:sz w:val="24"/>
          <w:szCs w:val="24"/>
        </w:rPr>
        <w:t>结合</w:t>
      </w:r>
      <w:r w:rsidRPr="00E8602D">
        <w:rPr>
          <w:rFonts w:ascii="宋体" w:eastAsia="宋体" w:hAnsi="宋体" w:cs="Times New Roman"/>
          <w:b/>
          <w:bCs/>
          <w:color w:val="000000"/>
          <w:sz w:val="24"/>
          <w:szCs w:val="24"/>
          <w:highlight w:val="yellow"/>
        </w:rPr>
        <w:t>材料</w:t>
      </w:r>
      <w:r w:rsidRPr="00E8602D">
        <w:rPr>
          <w:rFonts w:ascii="宋体" w:eastAsia="宋体" w:hAnsi="宋体" w:cs="Times New Roman"/>
          <w:b/>
          <w:bCs/>
          <w:color w:val="000000"/>
          <w:sz w:val="24"/>
          <w:szCs w:val="24"/>
        </w:rPr>
        <w:t>，运用</w:t>
      </w:r>
      <w:r w:rsidRPr="00E8602D">
        <w:rPr>
          <w:rFonts w:ascii="宋体" w:eastAsia="宋体" w:hAnsi="宋体" w:cs="Times New Roman"/>
          <w:b/>
          <w:bCs/>
          <w:color w:val="000000"/>
          <w:sz w:val="24"/>
          <w:szCs w:val="24"/>
          <w:highlight w:val="yellow"/>
        </w:rPr>
        <w:t>《法律与生活》</w:t>
      </w:r>
      <w:r w:rsidRPr="00E8602D">
        <w:rPr>
          <w:rFonts w:ascii="宋体" w:eastAsia="宋体" w:hAnsi="宋体" w:cs="Times New Roman"/>
          <w:b/>
          <w:bCs/>
          <w:color w:val="000000"/>
          <w:sz w:val="24"/>
          <w:szCs w:val="24"/>
        </w:rPr>
        <w:t>知识，将以上回答</w:t>
      </w:r>
      <w:r w:rsidRPr="00E8602D">
        <w:rPr>
          <w:rFonts w:ascii="宋体" w:eastAsia="宋体" w:hAnsi="宋体" w:cs="Times New Roman"/>
          <w:b/>
          <w:bCs/>
          <w:color w:val="000000"/>
          <w:sz w:val="24"/>
          <w:szCs w:val="24"/>
          <w:highlight w:val="yellow"/>
        </w:rPr>
        <w:t>补充完整</w:t>
      </w:r>
      <w:r w:rsidRPr="00E8602D">
        <w:rPr>
          <w:rFonts w:ascii="宋体" w:eastAsia="宋体" w:hAnsi="宋体" w:cs="Times New Roman"/>
          <w:b/>
          <w:bCs/>
          <w:color w:val="000000"/>
          <w:sz w:val="24"/>
          <w:szCs w:val="24"/>
        </w:rPr>
        <w:t>。从以上三个问答中</w:t>
      </w:r>
      <w:r w:rsidRPr="00E8602D">
        <w:rPr>
          <w:rFonts w:ascii="宋体" w:eastAsia="宋体" w:hAnsi="宋体" w:cs="Times New Roman"/>
          <w:b/>
          <w:bCs/>
          <w:color w:val="000000"/>
          <w:sz w:val="24"/>
          <w:szCs w:val="24"/>
          <w:highlight w:val="yellow"/>
        </w:rPr>
        <w:t>任选其一</w:t>
      </w:r>
      <w:r w:rsidRPr="00E8602D">
        <w:rPr>
          <w:rFonts w:ascii="宋体" w:eastAsia="宋体" w:hAnsi="宋体" w:cs="Times New Roman"/>
          <w:b/>
          <w:bCs/>
          <w:color w:val="000000"/>
          <w:sz w:val="24"/>
          <w:szCs w:val="24"/>
        </w:rPr>
        <w:t>，</w:t>
      </w:r>
      <w:r w:rsidRPr="00E8602D">
        <w:rPr>
          <w:rFonts w:ascii="宋体" w:eastAsia="宋体" w:hAnsi="宋体" w:cs="Times New Roman"/>
          <w:b/>
          <w:bCs/>
          <w:color w:val="000000"/>
          <w:sz w:val="24"/>
          <w:szCs w:val="24"/>
          <w:highlight w:val="yellow"/>
        </w:rPr>
        <w:t>谈谈如何</w:t>
      </w:r>
      <w:r w:rsidRPr="00E8602D">
        <w:rPr>
          <w:rFonts w:ascii="宋体" w:eastAsia="宋体" w:hAnsi="宋体" w:cs="Times New Roman"/>
          <w:b/>
          <w:bCs/>
          <w:color w:val="000000"/>
          <w:sz w:val="24"/>
          <w:szCs w:val="24"/>
        </w:rPr>
        <w:t>依法</w:t>
      </w:r>
      <w:r w:rsidRPr="00E8602D">
        <w:rPr>
          <w:rFonts w:ascii="宋体" w:eastAsia="宋体" w:hAnsi="宋体" w:cs="Times New Roman"/>
          <w:b/>
          <w:bCs/>
          <w:color w:val="000000"/>
          <w:sz w:val="24"/>
          <w:szCs w:val="24"/>
          <w:highlight w:val="yellow"/>
        </w:rPr>
        <w:t>保护</w:t>
      </w:r>
      <w:r w:rsidRPr="00E8602D">
        <w:rPr>
          <w:rFonts w:ascii="宋体" w:eastAsia="宋体" w:hAnsi="宋体" w:cs="Times New Roman"/>
          <w:b/>
          <w:bCs/>
          <w:color w:val="000000"/>
          <w:sz w:val="24"/>
          <w:szCs w:val="24"/>
        </w:rPr>
        <w:t>问答中所涉及到的</w:t>
      </w:r>
      <w:r w:rsidRPr="00E8602D">
        <w:rPr>
          <w:rFonts w:ascii="宋体" w:eastAsia="宋体" w:hAnsi="宋体" w:cs="Times New Roman"/>
          <w:b/>
          <w:bCs/>
          <w:color w:val="000000"/>
          <w:sz w:val="24"/>
          <w:szCs w:val="24"/>
          <w:highlight w:val="yellow"/>
        </w:rPr>
        <w:t>权利</w:t>
      </w:r>
      <w:r w:rsidRPr="00E8602D">
        <w:rPr>
          <w:rFonts w:ascii="宋体" w:eastAsia="宋体" w:hAnsi="宋体" w:cs="Times New Roman"/>
          <w:b/>
          <w:bCs/>
          <w:color w:val="000000"/>
          <w:sz w:val="24"/>
          <w:szCs w:val="24"/>
        </w:rPr>
        <w:t>。</w:t>
      </w:r>
    </w:p>
    <w:p w14:paraId="36CB3C08" w14:textId="77777777" w:rsidR="00E8602D" w:rsidRPr="00E8602D" w:rsidRDefault="00E8602D" w:rsidP="00E8602D">
      <w:pPr>
        <w:spacing w:line="240" w:lineRule="exact"/>
        <w:rPr>
          <w:rFonts w:ascii="黑体" w:eastAsia="黑体" w:hAnsi="黑体" w:cs="Times New Roman"/>
          <w:color w:val="000000"/>
          <w:sz w:val="24"/>
          <w:szCs w:val="24"/>
        </w:rPr>
      </w:pPr>
      <w:r w:rsidRPr="00E8602D">
        <w:rPr>
          <w:rFonts w:ascii="黑体" w:eastAsia="黑体" w:hAnsi="黑体" w:cs="Times New Roman"/>
          <w:color w:val="000000"/>
          <w:sz w:val="24"/>
          <w:szCs w:val="24"/>
        </w:rPr>
        <w:t>【设问要素】结合材料，《法律与生活》，补充完整。任选其一，谈谈如何，保护权利，8分</w:t>
      </w:r>
    </w:p>
    <w:p w14:paraId="2DCABD8C" w14:textId="77777777" w:rsidR="00E8602D" w:rsidRPr="00E8602D" w:rsidRDefault="00E8602D" w:rsidP="00E8602D">
      <w:pPr>
        <w:spacing w:line="240" w:lineRule="exact"/>
        <w:jc w:val="left"/>
        <w:rPr>
          <w:rFonts w:ascii="黑体" w:eastAsia="黑体" w:hAnsi="黑体" w:cs="Times New Roman"/>
          <w:color w:val="000000"/>
          <w:sz w:val="24"/>
          <w:szCs w:val="24"/>
        </w:rPr>
      </w:pPr>
      <w:r w:rsidRPr="00E8602D">
        <w:rPr>
          <w:rFonts w:ascii="黑体" w:eastAsia="黑体" w:hAnsi="黑体" w:cs="Times New Roman"/>
          <w:color w:val="000000"/>
          <w:sz w:val="24"/>
          <w:szCs w:val="24"/>
        </w:rPr>
        <w:t>【阅卷细则】</w:t>
      </w:r>
    </w:p>
    <w:p w14:paraId="55D67801" w14:textId="77777777" w:rsidR="00E8602D" w:rsidRPr="00E8602D" w:rsidRDefault="00E8602D" w:rsidP="00E8602D">
      <w:pPr>
        <w:spacing w:line="240" w:lineRule="exact"/>
        <w:jc w:val="left"/>
        <w:rPr>
          <w:rFonts w:ascii="黑体" w:eastAsia="黑体" w:hAnsi="黑体" w:cs="Times New Roman"/>
          <w:color w:val="EE0000"/>
          <w:sz w:val="24"/>
          <w:szCs w:val="24"/>
        </w:rPr>
      </w:pPr>
      <w:r w:rsidRPr="00E8602D">
        <w:rPr>
          <w:rFonts w:ascii="黑体" w:eastAsia="黑体" w:hAnsi="黑体" w:cs="Times New Roman"/>
          <w:color w:val="EE0000"/>
          <w:sz w:val="24"/>
          <w:szCs w:val="24"/>
        </w:rPr>
        <w:t>第一问：（3分=1+1+1）要求：法律术语准确，变通较少</w:t>
      </w:r>
    </w:p>
    <w:p w14:paraId="1FC69788" w14:textId="77777777" w:rsidR="00E8602D" w:rsidRPr="00E8602D" w:rsidRDefault="00E8602D" w:rsidP="00E8602D">
      <w:pPr>
        <w:numPr>
          <w:ilvl w:val="0"/>
          <w:numId w:val="1"/>
        </w:numPr>
        <w:spacing w:line="240" w:lineRule="exact"/>
        <w:contextualSpacing/>
        <w:jc w:val="left"/>
        <w:rPr>
          <w:rFonts w:ascii="黑体" w:eastAsia="黑体" w:hAnsi="黑体" w:cs="Times New Roman"/>
          <w:color w:val="000000"/>
          <w:sz w:val="24"/>
          <w:szCs w:val="24"/>
        </w:rPr>
      </w:pPr>
      <w:r w:rsidRPr="00E8602D">
        <w:rPr>
          <w:rFonts w:ascii="宋体" w:eastAsia="宋体" w:hAnsi="宋体" w:cs="Times New Roman"/>
          <w:color w:val="000000"/>
          <w:sz w:val="24"/>
          <w:szCs w:val="24"/>
        </w:rPr>
        <w:t xml:space="preserve">生命权/身体权/健康权 任选其一——1分  </w:t>
      </w:r>
    </w:p>
    <w:p w14:paraId="20AFF5BB" w14:textId="77777777" w:rsidR="00E8602D" w:rsidRPr="00E8602D" w:rsidRDefault="00E8602D" w:rsidP="00E8602D">
      <w:pPr>
        <w:numPr>
          <w:ilvl w:val="0"/>
          <w:numId w:val="1"/>
        </w:numPr>
        <w:spacing w:line="240" w:lineRule="exact"/>
        <w:contextualSpacing/>
        <w:jc w:val="left"/>
        <w:rPr>
          <w:rFonts w:ascii="黑体" w:eastAsia="黑体" w:hAnsi="黑体" w:cs="Times New Roman"/>
          <w:color w:val="000000"/>
          <w:sz w:val="24"/>
          <w:szCs w:val="24"/>
        </w:rPr>
      </w:pPr>
      <w:r w:rsidRPr="00E8602D">
        <w:rPr>
          <w:rFonts w:ascii="宋体" w:eastAsia="宋体" w:hAnsi="宋体" w:cs="Times New Roman"/>
          <w:color w:val="000000"/>
          <w:sz w:val="24"/>
          <w:szCs w:val="24"/>
        </w:rPr>
        <w:t>举证责任倒置——1分</w:t>
      </w:r>
    </w:p>
    <w:p w14:paraId="1972B8B0" w14:textId="77777777" w:rsidR="00E8602D" w:rsidRPr="00E8602D" w:rsidRDefault="00E8602D" w:rsidP="00E8602D">
      <w:pPr>
        <w:numPr>
          <w:ilvl w:val="0"/>
          <w:numId w:val="1"/>
        </w:numPr>
        <w:spacing w:line="240" w:lineRule="exact"/>
        <w:contextualSpacing/>
        <w:jc w:val="left"/>
        <w:rPr>
          <w:rFonts w:ascii="黑体" w:eastAsia="黑体" w:hAnsi="黑体" w:cs="Times New Roman"/>
          <w:color w:val="000000"/>
          <w:sz w:val="24"/>
          <w:szCs w:val="24"/>
        </w:rPr>
      </w:pPr>
      <w:r w:rsidRPr="00E8602D">
        <w:rPr>
          <w:rFonts w:ascii="宋体" w:eastAsia="宋体" w:hAnsi="宋体" w:cs="Times New Roman"/>
          <w:color w:val="000000"/>
          <w:sz w:val="24"/>
          <w:szCs w:val="24"/>
        </w:rPr>
        <w:t>相邻的不动产/相邻/相邻关系——1分</w:t>
      </w:r>
    </w:p>
    <w:p w14:paraId="612402CA" w14:textId="77777777" w:rsidR="00E8602D" w:rsidRPr="00E8602D" w:rsidRDefault="00E8602D" w:rsidP="00E8602D">
      <w:pPr>
        <w:spacing w:line="240" w:lineRule="exact"/>
        <w:jc w:val="left"/>
        <w:rPr>
          <w:rFonts w:ascii="黑体" w:eastAsia="黑体" w:hAnsi="黑体" w:cs="Times New Roman"/>
          <w:color w:val="EE0000"/>
          <w:sz w:val="24"/>
          <w:szCs w:val="24"/>
        </w:rPr>
      </w:pPr>
      <w:r w:rsidRPr="00E8602D">
        <w:rPr>
          <w:rFonts w:ascii="黑体" w:eastAsia="黑体" w:hAnsi="黑体" w:cs="Times New Roman"/>
          <w:color w:val="EE0000"/>
          <w:sz w:val="24"/>
          <w:szCs w:val="24"/>
        </w:rPr>
        <w:t>第二问：（5分=2+2+1）结构：依据+做法+救济</w:t>
      </w:r>
    </w:p>
    <w:p w14:paraId="3D8BEAD5" w14:textId="77777777" w:rsidR="00E8602D" w:rsidRPr="00E8602D" w:rsidRDefault="00E8602D" w:rsidP="00E8602D">
      <w:pPr>
        <w:spacing w:line="240" w:lineRule="exact"/>
        <w:jc w:val="left"/>
        <w:rPr>
          <w:rFonts w:ascii="黑体" w:eastAsia="黑体" w:hAnsi="黑体" w:cs="Times New Roman"/>
          <w:color w:val="000000"/>
          <w:sz w:val="24"/>
          <w:szCs w:val="24"/>
        </w:rPr>
      </w:pPr>
      <w:r w:rsidRPr="00E8602D">
        <w:rPr>
          <w:rFonts w:ascii="黑体" w:eastAsia="黑体" w:hAnsi="黑体" w:cs="Times New Roman"/>
          <w:color w:val="000000"/>
          <w:sz w:val="24"/>
          <w:szCs w:val="24"/>
        </w:rPr>
        <w:t>●</w:t>
      </w:r>
      <w:r w:rsidRPr="00E8602D">
        <w:rPr>
          <w:rFonts w:ascii="黑体" w:eastAsia="黑体" w:hAnsi="黑体" w:cs="Times New Roman"/>
          <w:color w:val="000000"/>
          <w:sz w:val="24"/>
          <w:szCs w:val="24"/>
          <w:highlight w:val="yellow"/>
        </w:rPr>
        <w:t>民法典依据——共2分</w:t>
      </w:r>
    </w:p>
    <w:p w14:paraId="3BBCB2FD" w14:textId="77777777" w:rsidR="00E8602D" w:rsidRPr="00E8602D" w:rsidRDefault="00E8602D" w:rsidP="00E8602D">
      <w:pPr>
        <w:spacing w:line="240" w:lineRule="exact"/>
        <w:jc w:val="left"/>
        <w:rPr>
          <w:rFonts w:ascii="宋体" w:eastAsia="宋体" w:hAnsi="宋体" w:cs="Times New Roman"/>
          <w:color w:val="000000"/>
          <w:sz w:val="24"/>
          <w:szCs w:val="24"/>
        </w:rPr>
      </w:pPr>
      <w:r w:rsidRPr="00E8602D">
        <w:rPr>
          <w:rFonts w:ascii="宋体" w:eastAsia="宋体" w:hAnsi="宋体" w:cs="Times New Roman"/>
          <w:b/>
          <w:bCs/>
          <w:color w:val="000000"/>
          <w:sz w:val="24"/>
          <w:szCs w:val="24"/>
        </w:rPr>
        <w:t>民法典（1分）</w:t>
      </w:r>
      <w:r w:rsidRPr="00E8602D">
        <w:rPr>
          <w:rFonts w:ascii="宋体" w:eastAsia="宋体" w:hAnsi="宋体" w:cs="Times New Roman"/>
          <w:color w:val="000000"/>
          <w:sz w:val="24"/>
          <w:szCs w:val="24"/>
        </w:rPr>
        <w:t>明确</w:t>
      </w:r>
      <w:r w:rsidRPr="00E8602D">
        <w:rPr>
          <w:rFonts w:ascii="宋体" w:eastAsia="宋体" w:hAnsi="宋体" w:cs="Times New Roman"/>
          <w:b/>
          <w:bCs/>
          <w:color w:val="000000"/>
          <w:sz w:val="24"/>
          <w:szCs w:val="24"/>
        </w:rPr>
        <w:t>规定并保护上述人格权益（1分）。</w:t>
      </w:r>
    </w:p>
    <w:p w14:paraId="512B63EF" w14:textId="77777777" w:rsidR="00E8602D" w:rsidRPr="00E8602D" w:rsidRDefault="00E8602D" w:rsidP="00E8602D">
      <w:pPr>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【变通】</w:t>
      </w:r>
      <w:r w:rsidRPr="00E8602D">
        <w:rPr>
          <w:rFonts w:ascii="楷体" w:eastAsia="楷体" w:hAnsi="楷体" w:cs="Times New Roman"/>
          <w:b/>
          <w:bCs/>
          <w:color w:val="000000"/>
          <w:sz w:val="24"/>
          <w:szCs w:val="24"/>
        </w:rPr>
        <w:t>（采意）</w:t>
      </w:r>
    </w:p>
    <w:p w14:paraId="08A5A15E" w14:textId="77777777" w:rsidR="00E8602D" w:rsidRPr="00E8602D" w:rsidRDefault="00E8602D" w:rsidP="00E8602D">
      <w:pPr>
        <w:spacing w:line="240" w:lineRule="exact"/>
        <w:jc w:val="left"/>
        <w:rPr>
          <w:rFonts w:ascii="楷体" w:eastAsia="楷体" w:hAnsi="楷体" w:cs="宋体"/>
          <w:b/>
          <w:bCs/>
          <w:color w:val="000000"/>
          <w:spacing w:val="4"/>
          <w:sz w:val="24"/>
          <w:szCs w:val="24"/>
          <w:shd w:val="clear" w:color="auto" w:fill="FFFFFF"/>
        </w:rPr>
      </w:pPr>
      <w:r w:rsidRPr="00E8602D">
        <w:rPr>
          <w:rFonts w:ascii="楷体" w:eastAsia="楷体" w:hAnsi="楷体" w:cs="Times New Roman"/>
          <w:b/>
          <w:bCs/>
          <w:sz w:val="24"/>
          <w:szCs w:val="24"/>
        </w:rPr>
        <w:t>民法典--1分 人格权益/人格权益下位展开--1分</w:t>
      </w:r>
    </w:p>
    <w:p w14:paraId="552C48F2" w14:textId="77777777" w:rsidR="00E8602D" w:rsidRPr="00E8602D" w:rsidRDefault="00E8602D" w:rsidP="00E8602D">
      <w:pPr>
        <w:spacing w:line="240" w:lineRule="exact"/>
        <w:jc w:val="left"/>
        <w:rPr>
          <w:rFonts w:ascii="楷体" w:eastAsia="楷体" w:hAnsi="楷体" w:cs="宋体"/>
          <w:color w:val="000000"/>
          <w:spacing w:val="4"/>
          <w:sz w:val="24"/>
          <w:szCs w:val="24"/>
          <w:shd w:val="clear" w:color="auto" w:fill="FFFFFF"/>
        </w:rPr>
      </w:pPr>
      <w:r w:rsidRPr="00E8602D">
        <w:rPr>
          <w:rFonts w:ascii="楷体" w:eastAsia="楷体" w:hAnsi="楷体" w:cs="宋体"/>
          <w:color w:val="000000"/>
          <w:spacing w:val="4"/>
          <w:sz w:val="24"/>
          <w:szCs w:val="24"/>
          <w:shd w:val="clear" w:color="auto" w:fill="FFFFFF"/>
        </w:rPr>
        <w:t>依据</w:t>
      </w:r>
      <w:r w:rsidRPr="00E8602D">
        <w:rPr>
          <w:rFonts w:ascii="楷体" w:eastAsia="楷体" w:hAnsi="楷体" w:cs="宋体"/>
          <w:b/>
          <w:bCs/>
          <w:color w:val="000000"/>
          <w:spacing w:val="4"/>
          <w:sz w:val="24"/>
          <w:szCs w:val="24"/>
          <w:shd w:val="clear" w:color="auto" w:fill="FFFFFF"/>
        </w:rPr>
        <w:t>平等、公平、守法和公序良俗等民法原则</w:t>
      </w:r>
      <w:r w:rsidRPr="00E8602D">
        <w:rPr>
          <w:rFonts w:ascii="楷体" w:eastAsia="楷体" w:hAnsi="楷体" w:cs="宋体"/>
          <w:color w:val="000000"/>
          <w:spacing w:val="4"/>
          <w:sz w:val="24"/>
          <w:szCs w:val="24"/>
          <w:shd w:val="clear" w:color="auto" w:fill="FFFFFF"/>
        </w:rPr>
        <w:t>（至少1个原则+民法典）--2分</w:t>
      </w:r>
    </w:p>
    <w:p w14:paraId="1EF755CA" w14:textId="77777777" w:rsidR="00E8602D" w:rsidRPr="00E8602D" w:rsidRDefault="00E8602D" w:rsidP="00E8602D">
      <w:pPr>
        <w:spacing w:line="240" w:lineRule="exact"/>
        <w:jc w:val="left"/>
        <w:rPr>
          <w:rFonts w:ascii="楷体" w:eastAsia="楷体" w:hAnsi="楷体" w:cs="宋体"/>
          <w:color w:val="000000"/>
          <w:spacing w:val="4"/>
          <w:sz w:val="24"/>
          <w:szCs w:val="24"/>
          <w:shd w:val="clear" w:color="auto" w:fill="FFFFFF"/>
        </w:rPr>
      </w:pPr>
      <w:r w:rsidRPr="00E8602D">
        <w:rPr>
          <w:rFonts w:ascii="楷体" w:eastAsia="楷体" w:hAnsi="楷体" w:cs="宋体"/>
          <w:b/>
          <w:bCs/>
          <w:color w:val="000000"/>
          <w:spacing w:val="4"/>
          <w:sz w:val="24"/>
          <w:szCs w:val="24"/>
          <w:shd w:val="clear" w:color="auto" w:fill="FFFFFF"/>
        </w:rPr>
        <w:t>民事领域/民事关系/民事法律关系+权利与义务相对等／权利行使要有边界</w:t>
      </w:r>
      <w:r w:rsidRPr="00E8602D">
        <w:rPr>
          <w:rFonts w:ascii="楷体" w:eastAsia="楷体" w:hAnsi="楷体" w:cs="宋体"/>
          <w:color w:val="000000"/>
          <w:spacing w:val="4"/>
          <w:sz w:val="24"/>
          <w:szCs w:val="24"/>
          <w:shd w:val="clear" w:color="auto" w:fill="FFFFFF"/>
        </w:rPr>
        <w:t>--2分</w:t>
      </w:r>
    </w:p>
    <w:p w14:paraId="11A2F31D" w14:textId="77777777" w:rsidR="00E8602D" w:rsidRPr="00E8602D" w:rsidRDefault="00E8602D" w:rsidP="00E8602D">
      <w:pPr>
        <w:spacing w:line="240" w:lineRule="exact"/>
        <w:jc w:val="left"/>
        <w:rPr>
          <w:rFonts w:ascii="楷体" w:eastAsia="楷体" w:hAnsi="楷体" w:cs="宋体"/>
          <w:b/>
          <w:bCs/>
          <w:color w:val="000000"/>
          <w:spacing w:val="4"/>
          <w:sz w:val="24"/>
          <w:szCs w:val="24"/>
          <w:shd w:val="clear" w:color="auto" w:fill="FFFFFF"/>
        </w:rPr>
      </w:pPr>
      <w:r w:rsidRPr="00E8602D">
        <w:rPr>
          <w:rFonts w:ascii="楷体" w:eastAsia="楷体" w:hAnsi="楷体" w:cs="宋体"/>
          <w:b/>
          <w:bCs/>
          <w:color w:val="000000"/>
          <w:spacing w:val="4"/>
          <w:sz w:val="24"/>
          <w:szCs w:val="24"/>
          <w:shd w:val="clear" w:color="auto" w:fill="FFFFFF"/>
        </w:rPr>
        <w:t>生命权、身体权、健康权是人</w:t>
      </w:r>
      <w:proofErr w:type="gramStart"/>
      <w:r w:rsidRPr="00E8602D">
        <w:rPr>
          <w:rFonts w:ascii="楷体" w:eastAsia="楷体" w:hAnsi="楷体" w:cs="宋体"/>
          <w:b/>
          <w:bCs/>
          <w:color w:val="000000"/>
          <w:spacing w:val="4"/>
          <w:sz w:val="24"/>
          <w:szCs w:val="24"/>
          <w:shd w:val="clear" w:color="auto" w:fill="FFFFFF"/>
        </w:rPr>
        <w:t>最</w:t>
      </w:r>
      <w:proofErr w:type="gramEnd"/>
      <w:r w:rsidRPr="00E8602D">
        <w:rPr>
          <w:rFonts w:ascii="楷体" w:eastAsia="楷体" w:hAnsi="楷体" w:cs="宋体"/>
          <w:b/>
          <w:bCs/>
          <w:color w:val="000000"/>
          <w:spacing w:val="4"/>
          <w:sz w:val="24"/>
          <w:szCs w:val="24"/>
          <w:shd w:val="clear" w:color="auto" w:fill="FFFFFF"/>
        </w:rPr>
        <w:t>基础的权利—1分</w:t>
      </w:r>
    </w:p>
    <w:p w14:paraId="33555303" w14:textId="77777777" w:rsidR="00E8602D" w:rsidRPr="00E8602D" w:rsidRDefault="00E8602D" w:rsidP="00E8602D">
      <w:pPr>
        <w:spacing w:line="240" w:lineRule="exact"/>
        <w:jc w:val="left"/>
        <w:rPr>
          <w:rFonts w:ascii="楷体" w:eastAsia="楷体" w:hAnsi="楷体" w:cs="Times New Roman"/>
          <w:b/>
          <w:bCs/>
          <w:sz w:val="24"/>
          <w:szCs w:val="24"/>
        </w:rPr>
      </w:pPr>
      <w:r w:rsidRPr="00E8602D">
        <w:rPr>
          <w:rFonts w:ascii="楷体" w:eastAsia="楷体" w:hAnsi="楷体" w:cs="Times New Roman"/>
          <w:b/>
          <w:bCs/>
          <w:sz w:val="24"/>
          <w:szCs w:val="24"/>
        </w:rPr>
        <w:t>隐私是自然人的私人生活安宁和不愿为他人知晓的私密空间、私密活动、私密信息--1分</w:t>
      </w:r>
    </w:p>
    <w:p w14:paraId="6B5E6BC2" w14:textId="77777777" w:rsidR="00E8602D" w:rsidRPr="00E8602D" w:rsidRDefault="00E8602D" w:rsidP="00E8602D">
      <w:pPr>
        <w:spacing w:line="240" w:lineRule="exact"/>
        <w:jc w:val="left"/>
        <w:rPr>
          <w:rFonts w:ascii="楷体" w:eastAsia="楷体" w:hAnsi="楷体" w:cs="Times New Roman"/>
          <w:b/>
          <w:bCs/>
          <w:sz w:val="24"/>
          <w:szCs w:val="24"/>
        </w:rPr>
      </w:pPr>
      <w:r w:rsidRPr="00E8602D">
        <w:rPr>
          <w:rFonts w:ascii="楷体" w:eastAsia="楷体" w:hAnsi="楷体" w:cs="Times New Roman"/>
          <w:b/>
          <w:bCs/>
          <w:sz w:val="24"/>
          <w:szCs w:val="24"/>
        </w:rPr>
        <w:t>保护隐私权，是对宪法规定的通信秘密受法律保护、住宅不受侵犯等公民权利的落实--1分</w:t>
      </w:r>
    </w:p>
    <w:p w14:paraId="2058F13B" w14:textId="77777777" w:rsidR="00E8602D" w:rsidRPr="00E8602D" w:rsidRDefault="00E8602D" w:rsidP="00E8602D">
      <w:pPr>
        <w:spacing w:line="240" w:lineRule="exact"/>
        <w:jc w:val="left"/>
        <w:rPr>
          <w:rFonts w:ascii="楷体" w:eastAsia="楷体" w:hAnsi="楷体" w:cs="Times New Roman"/>
          <w:sz w:val="24"/>
          <w:szCs w:val="24"/>
        </w:rPr>
      </w:pPr>
      <w:r w:rsidRPr="00E8602D">
        <w:rPr>
          <w:rFonts w:ascii="楷体" w:eastAsia="楷体" w:hAnsi="楷体" w:cs="Times New Roman"/>
          <w:b/>
          <w:bCs/>
          <w:sz w:val="24"/>
          <w:szCs w:val="24"/>
        </w:rPr>
        <w:t>民法典</w:t>
      </w:r>
      <w:r w:rsidRPr="00E8602D">
        <w:rPr>
          <w:rFonts w:ascii="楷体" w:eastAsia="楷体" w:hAnsi="楷体" w:cs="Times New Roman"/>
          <w:sz w:val="24"/>
          <w:szCs w:val="24"/>
        </w:rPr>
        <w:t>规定了</w:t>
      </w:r>
      <w:r w:rsidRPr="00E8602D">
        <w:rPr>
          <w:rFonts w:ascii="楷体" w:eastAsia="楷体" w:hAnsi="楷体" w:cs="Times New Roman"/>
          <w:b/>
          <w:bCs/>
          <w:sz w:val="24"/>
          <w:szCs w:val="24"/>
        </w:rPr>
        <w:t>不动产相邻关系的处理规则</w:t>
      </w:r>
      <w:r w:rsidRPr="00E8602D">
        <w:rPr>
          <w:rFonts w:ascii="楷体" w:eastAsia="楷体" w:hAnsi="楷体" w:cs="Times New Roman"/>
          <w:sz w:val="24"/>
          <w:szCs w:val="24"/>
        </w:rPr>
        <w:t>--2分</w:t>
      </w:r>
    </w:p>
    <w:p w14:paraId="0F2B32BD" w14:textId="77777777" w:rsidR="00E8602D" w:rsidRPr="00E8602D" w:rsidRDefault="00E8602D" w:rsidP="00E8602D">
      <w:pPr>
        <w:spacing w:line="240" w:lineRule="exact"/>
        <w:jc w:val="left"/>
        <w:rPr>
          <w:rFonts w:ascii="楷体" w:eastAsia="楷体" w:hAnsi="楷体" w:cs="Times New Roman"/>
          <w:sz w:val="24"/>
          <w:szCs w:val="24"/>
        </w:rPr>
      </w:pPr>
      <w:r w:rsidRPr="00E8602D">
        <w:rPr>
          <w:rFonts w:ascii="楷体" w:eastAsia="楷体" w:hAnsi="楷体" w:cs="Times New Roman"/>
          <w:b/>
          <w:bCs/>
          <w:sz w:val="24"/>
          <w:szCs w:val="24"/>
        </w:rPr>
        <w:t>民法典</w:t>
      </w:r>
      <w:r w:rsidRPr="00E8602D">
        <w:rPr>
          <w:rFonts w:ascii="楷体" w:eastAsia="楷体" w:hAnsi="楷体" w:cs="Times New Roman"/>
          <w:sz w:val="24"/>
          <w:szCs w:val="24"/>
        </w:rPr>
        <w:t>规定不动产权利人应当</w:t>
      </w:r>
      <w:r w:rsidRPr="00E8602D">
        <w:rPr>
          <w:rFonts w:ascii="楷体" w:eastAsia="楷体" w:hAnsi="楷体" w:cs="Times New Roman"/>
          <w:b/>
          <w:bCs/>
          <w:sz w:val="24"/>
          <w:szCs w:val="24"/>
        </w:rPr>
        <w:t>为相邻权利人提供必要的便利</w:t>
      </w:r>
      <w:r w:rsidRPr="00E8602D">
        <w:rPr>
          <w:rFonts w:ascii="楷体" w:eastAsia="楷体" w:hAnsi="楷体" w:cs="Times New Roman"/>
          <w:sz w:val="24"/>
          <w:szCs w:val="24"/>
        </w:rPr>
        <w:t>，</w:t>
      </w:r>
      <w:r w:rsidRPr="00E8602D">
        <w:rPr>
          <w:rFonts w:ascii="楷体" w:eastAsia="楷体" w:hAnsi="楷体" w:cs="Times New Roman"/>
          <w:b/>
          <w:bCs/>
          <w:sz w:val="24"/>
          <w:szCs w:val="24"/>
        </w:rPr>
        <w:t>尽量避免对相邻的不动产权利人造成损害</w:t>
      </w:r>
      <w:r w:rsidRPr="00E8602D">
        <w:rPr>
          <w:rFonts w:ascii="楷体" w:eastAsia="楷体" w:hAnsi="楷体" w:cs="Times New Roman"/>
          <w:sz w:val="24"/>
          <w:szCs w:val="24"/>
        </w:rPr>
        <w:t>--2分</w:t>
      </w:r>
    </w:p>
    <w:p w14:paraId="07462906" w14:textId="77777777" w:rsidR="00E8602D" w:rsidRPr="00E8602D" w:rsidRDefault="00E8602D" w:rsidP="00E8602D">
      <w:pPr>
        <w:spacing w:line="240" w:lineRule="exact"/>
        <w:jc w:val="left"/>
        <w:rPr>
          <w:rFonts w:ascii="楷体" w:eastAsia="楷体" w:hAnsi="楷体" w:cs="Times New Roman"/>
          <w:b/>
          <w:bCs/>
          <w:color w:val="000000"/>
          <w:sz w:val="24"/>
          <w:szCs w:val="24"/>
        </w:rPr>
      </w:pPr>
      <w:r w:rsidRPr="00E8602D">
        <w:rPr>
          <w:rFonts w:ascii="楷体" w:eastAsia="楷体" w:hAnsi="楷体" w:cs="Times New Roman"/>
          <w:b/>
          <w:bCs/>
          <w:sz w:val="24"/>
          <w:szCs w:val="24"/>
        </w:rPr>
        <w:lastRenderedPageBreak/>
        <w:t>相邻关系是对不动产所有权的限制或延伸—1分</w:t>
      </w:r>
    </w:p>
    <w:p w14:paraId="29A06CAD" w14:textId="77777777" w:rsidR="00E8602D" w:rsidRPr="00E8602D" w:rsidRDefault="00E8602D" w:rsidP="00E8602D">
      <w:pPr>
        <w:spacing w:line="240" w:lineRule="exact"/>
        <w:jc w:val="left"/>
        <w:rPr>
          <w:rFonts w:ascii="黑体" w:eastAsia="黑体" w:hAnsi="黑体" w:cs="Times New Roman"/>
          <w:color w:val="000000"/>
          <w:sz w:val="24"/>
          <w:szCs w:val="24"/>
        </w:rPr>
      </w:pPr>
      <w:r w:rsidRPr="00E8602D">
        <w:rPr>
          <w:rFonts w:ascii="黑体" w:eastAsia="黑体" w:hAnsi="黑体" w:cs="Times New Roman"/>
          <w:color w:val="000000"/>
          <w:sz w:val="24"/>
          <w:szCs w:val="24"/>
        </w:rPr>
        <w:t>●</w:t>
      </w:r>
      <w:r w:rsidRPr="00E8602D">
        <w:rPr>
          <w:rFonts w:ascii="黑体" w:eastAsia="黑体" w:hAnsi="黑体" w:cs="Times New Roman"/>
          <w:color w:val="000000"/>
          <w:sz w:val="24"/>
          <w:szCs w:val="24"/>
          <w:highlight w:val="yellow"/>
        </w:rPr>
        <w:t>民事主体如何做：不得/应当——共2分</w:t>
      </w:r>
    </w:p>
    <w:p w14:paraId="0A75E3BF" w14:textId="77777777" w:rsidR="00E8602D" w:rsidRPr="00E8602D" w:rsidRDefault="00E8602D" w:rsidP="00E8602D">
      <w:pPr>
        <w:spacing w:line="240" w:lineRule="exact"/>
        <w:jc w:val="left"/>
        <w:rPr>
          <w:rFonts w:ascii="宋体" w:eastAsia="宋体" w:hAnsi="宋体" w:cs="Times New Roman"/>
          <w:color w:val="000000"/>
          <w:sz w:val="24"/>
          <w:szCs w:val="24"/>
        </w:rPr>
      </w:pPr>
      <w:r w:rsidRPr="00E8602D">
        <w:rPr>
          <w:rFonts w:ascii="宋体" w:eastAsia="宋体" w:hAnsi="宋体" w:cs="Times New Roman"/>
          <w:b/>
          <w:bCs/>
          <w:color w:val="000000"/>
          <w:sz w:val="24"/>
          <w:szCs w:val="24"/>
        </w:rPr>
        <w:t>任何组织或个人不得侵害</w:t>
      </w:r>
      <w:r w:rsidRPr="00E8602D">
        <w:rPr>
          <w:rFonts w:ascii="宋体" w:eastAsia="宋体" w:hAnsi="宋体" w:cs="Times New Roman"/>
          <w:color w:val="000000"/>
          <w:sz w:val="24"/>
          <w:szCs w:val="24"/>
        </w:rPr>
        <w:t>他人的生命权、身体权、健康权和隐私权等。</w:t>
      </w:r>
    </w:p>
    <w:p w14:paraId="67AEC105" w14:textId="77777777" w:rsidR="00E8602D" w:rsidRPr="00E8602D" w:rsidRDefault="00E8602D" w:rsidP="00E8602D">
      <w:pPr>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【变通】</w:t>
      </w:r>
      <w:r w:rsidRPr="00E8602D">
        <w:rPr>
          <w:rFonts w:ascii="楷体" w:eastAsia="楷体" w:hAnsi="楷体" w:cs="宋体"/>
          <w:b/>
          <w:bCs/>
          <w:color w:val="000000"/>
          <w:spacing w:val="4"/>
          <w:sz w:val="24"/>
          <w:szCs w:val="24"/>
          <w:shd w:val="clear" w:color="auto" w:fill="FFFFFF"/>
        </w:rPr>
        <w:t>3选1（生命权、身体权、健康权/隐私权/相邻不动产权利，任选其中一项权利法理阐释--2分）</w:t>
      </w:r>
    </w:p>
    <w:p w14:paraId="362FC438" w14:textId="77777777" w:rsidR="00E8602D" w:rsidRPr="00E8602D" w:rsidRDefault="00E8602D" w:rsidP="00E8602D">
      <w:pPr>
        <w:widowControl/>
        <w:spacing w:line="240" w:lineRule="exact"/>
        <w:jc w:val="left"/>
        <w:rPr>
          <w:rFonts w:ascii="楷体" w:eastAsia="楷体" w:hAnsi="楷体" w:cs="宋体"/>
          <w:color w:val="000000"/>
          <w:spacing w:val="4"/>
          <w:sz w:val="24"/>
          <w:szCs w:val="24"/>
          <w:shd w:val="clear" w:color="auto" w:fill="FFFFFF"/>
        </w:rPr>
      </w:pPr>
      <w:r w:rsidRPr="00E8602D">
        <w:rPr>
          <w:rFonts w:ascii="楷体" w:eastAsia="楷体" w:hAnsi="楷体" w:cs="宋体"/>
          <w:color w:val="000000"/>
          <w:spacing w:val="4"/>
          <w:sz w:val="24"/>
          <w:szCs w:val="24"/>
          <w:shd w:val="clear" w:color="auto" w:fill="FFFFFF"/>
        </w:rPr>
        <w:t>不得侵害他人的生命权、身体权、健康权/不得刺探、侵扰、泄露、公开他人的隐私—2分</w:t>
      </w:r>
    </w:p>
    <w:p w14:paraId="6187654B" w14:textId="77777777" w:rsidR="00E8602D" w:rsidRPr="00E8602D" w:rsidRDefault="00E8602D" w:rsidP="00E8602D">
      <w:pPr>
        <w:widowControl/>
        <w:spacing w:line="240" w:lineRule="exact"/>
        <w:jc w:val="left"/>
        <w:rPr>
          <w:rFonts w:ascii="楷体" w:eastAsia="楷体" w:hAnsi="楷体" w:cs="Times New Roman"/>
          <w:color w:val="000000"/>
          <w:sz w:val="24"/>
          <w:szCs w:val="24"/>
        </w:rPr>
      </w:pPr>
      <w:r w:rsidRPr="00E8602D">
        <w:rPr>
          <w:rFonts w:ascii="楷体" w:eastAsia="楷体" w:hAnsi="楷体" w:cs="Times New Roman"/>
          <w:sz w:val="24"/>
          <w:szCs w:val="24"/>
        </w:rPr>
        <w:t>按照</w:t>
      </w:r>
      <w:r w:rsidRPr="00E8602D">
        <w:rPr>
          <w:rFonts w:ascii="楷体" w:eastAsia="楷体" w:hAnsi="楷体" w:cs="Times New Roman"/>
          <w:b/>
          <w:bCs/>
          <w:sz w:val="24"/>
          <w:szCs w:val="24"/>
        </w:rPr>
        <w:t>有利生产、方便生活、团结互助、公平合理</w:t>
      </w:r>
      <w:r w:rsidRPr="00E8602D">
        <w:rPr>
          <w:rFonts w:ascii="楷体" w:eastAsia="楷体" w:hAnsi="楷体" w:cs="Times New Roman"/>
          <w:sz w:val="24"/>
          <w:szCs w:val="24"/>
        </w:rPr>
        <w:t>的原则正确处理相邻关系--2分</w:t>
      </w:r>
    </w:p>
    <w:p w14:paraId="2245DCFE" w14:textId="77777777" w:rsidR="00E8602D" w:rsidRPr="00E8602D" w:rsidRDefault="00E8602D" w:rsidP="00E8602D">
      <w:pPr>
        <w:spacing w:line="240" w:lineRule="exact"/>
        <w:jc w:val="left"/>
        <w:rPr>
          <w:rFonts w:ascii="楷体" w:eastAsia="楷体" w:hAnsi="楷体" w:cs="Times New Roman"/>
          <w:sz w:val="24"/>
          <w:szCs w:val="24"/>
        </w:rPr>
      </w:pPr>
      <w:r w:rsidRPr="00E8602D">
        <w:rPr>
          <w:rFonts w:ascii="楷体" w:eastAsia="楷体" w:hAnsi="楷体" w:cs="Times New Roman"/>
          <w:b/>
          <w:bCs/>
          <w:sz w:val="24"/>
          <w:szCs w:val="24"/>
        </w:rPr>
        <w:t>自己便利行使权利</w:t>
      </w:r>
      <w:r w:rsidRPr="00E8602D">
        <w:rPr>
          <w:rFonts w:ascii="楷体" w:eastAsia="楷体" w:hAnsi="楷体" w:cs="Times New Roman"/>
          <w:sz w:val="24"/>
          <w:szCs w:val="24"/>
        </w:rPr>
        <w:t>时，应当</w:t>
      </w:r>
      <w:r w:rsidRPr="00E8602D">
        <w:rPr>
          <w:rFonts w:ascii="楷体" w:eastAsia="楷体" w:hAnsi="楷体" w:cs="Times New Roman"/>
          <w:b/>
          <w:bCs/>
          <w:sz w:val="24"/>
          <w:szCs w:val="24"/>
        </w:rPr>
        <w:t>照顾到相邻方的利益</w:t>
      </w:r>
      <w:r w:rsidRPr="00E8602D">
        <w:rPr>
          <w:rFonts w:ascii="楷体" w:eastAsia="楷体" w:hAnsi="楷体" w:cs="Times New Roman"/>
          <w:sz w:val="24"/>
          <w:szCs w:val="24"/>
        </w:rPr>
        <w:t>--2分</w:t>
      </w:r>
    </w:p>
    <w:p w14:paraId="6D3BC194" w14:textId="77777777" w:rsidR="00E8602D" w:rsidRPr="00E8602D" w:rsidRDefault="00E8602D" w:rsidP="00E8602D">
      <w:pPr>
        <w:spacing w:line="240" w:lineRule="exact"/>
        <w:jc w:val="left"/>
        <w:rPr>
          <w:rFonts w:ascii="楷体" w:eastAsia="楷体" w:hAnsi="楷体" w:cs="Times New Roman"/>
          <w:b/>
          <w:bCs/>
          <w:sz w:val="24"/>
          <w:szCs w:val="24"/>
        </w:rPr>
      </w:pPr>
      <w:r w:rsidRPr="00E8602D">
        <w:rPr>
          <w:rFonts w:ascii="楷体" w:eastAsia="楷体" w:hAnsi="楷体" w:cs="Times New Roman"/>
          <w:b/>
          <w:bCs/>
          <w:sz w:val="24"/>
          <w:szCs w:val="24"/>
        </w:rPr>
        <w:t>权利义务相统一—1分（与第一层不重复赋分）</w:t>
      </w:r>
    </w:p>
    <w:p w14:paraId="287E4BA5" w14:textId="77777777" w:rsidR="00E8602D" w:rsidRPr="00E8602D" w:rsidRDefault="00E8602D" w:rsidP="00E8602D">
      <w:pPr>
        <w:widowControl/>
        <w:spacing w:line="240" w:lineRule="exact"/>
        <w:jc w:val="left"/>
        <w:rPr>
          <w:rFonts w:ascii="楷体" w:eastAsia="楷体" w:hAnsi="楷体" w:cs="Times New Roman"/>
          <w:b/>
          <w:bCs/>
          <w:color w:val="000000"/>
          <w:sz w:val="24"/>
          <w:szCs w:val="24"/>
        </w:rPr>
      </w:pPr>
      <w:r w:rsidRPr="00E8602D">
        <w:rPr>
          <w:rFonts w:ascii="楷体" w:eastAsia="楷体" w:hAnsi="楷体" w:cs="Times New Roman"/>
          <w:b/>
          <w:bCs/>
          <w:color w:val="000000"/>
          <w:sz w:val="24"/>
          <w:szCs w:val="24"/>
        </w:rPr>
        <w:t>要保护民事权利/合法权利--1分</w:t>
      </w:r>
    </w:p>
    <w:p w14:paraId="1028BC9B" w14:textId="77777777" w:rsidR="00E8602D" w:rsidRPr="00E8602D" w:rsidRDefault="00E8602D" w:rsidP="00E8602D">
      <w:pPr>
        <w:spacing w:line="240" w:lineRule="exact"/>
        <w:jc w:val="left"/>
        <w:rPr>
          <w:rFonts w:ascii="黑体" w:eastAsia="黑体" w:hAnsi="黑体" w:cs="Times New Roman"/>
          <w:color w:val="000000"/>
          <w:sz w:val="24"/>
          <w:szCs w:val="24"/>
        </w:rPr>
      </w:pPr>
      <w:r w:rsidRPr="00E8602D">
        <w:rPr>
          <w:rFonts w:ascii="黑体" w:eastAsia="黑体" w:hAnsi="黑体" w:cs="Times New Roman"/>
          <w:color w:val="000000"/>
          <w:sz w:val="24"/>
          <w:szCs w:val="24"/>
        </w:rPr>
        <w:t>●</w:t>
      </w:r>
      <w:r w:rsidRPr="00E8602D">
        <w:rPr>
          <w:rFonts w:ascii="黑体" w:eastAsia="黑体" w:hAnsi="黑体" w:cs="Times New Roman"/>
          <w:color w:val="000000"/>
          <w:sz w:val="24"/>
          <w:szCs w:val="24"/>
          <w:highlight w:val="yellow"/>
        </w:rPr>
        <w:t>民事权利如何救济——共1分</w:t>
      </w:r>
    </w:p>
    <w:p w14:paraId="05D83A9D" w14:textId="77777777" w:rsidR="00E8602D" w:rsidRPr="00E8602D" w:rsidRDefault="00E8602D" w:rsidP="00E8602D">
      <w:pPr>
        <w:spacing w:line="240" w:lineRule="exact"/>
        <w:rPr>
          <w:rFonts w:ascii="Calibri" w:eastAsia="宋体" w:hAnsi="Calibri" w:cs="Times New Roman"/>
          <w:color w:val="000000"/>
          <w:sz w:val="24"/>
          <w:szCs w:val="24"/>
        </w:rPr>
      </w:pPr>
      <w:r w:rsidRPr="00E8602D">
        <w:rPr>
          <w:rFonts w:ascii="宋体" w:eastAsia="宋体" w:hAnsi="宋体" w:cs="Times New Roman"/>
          <w:color w:val="000000"/>
          <w:sz w:val="24"/>
          <w:szCs w:val="24"/>
        </w:rPr>
        <w:t>上述人格权益和权利受到侵害的，权利人可依法请求行为人</w:t>
      </w:r>
      <w:r w:rsidRPr="00E8602D">
        <w:rPr>
          <w:rFonts w:ascii="宋体" w:eastAsia="宋体" w:hAnsi="宋体" w:cs="Times New Roman"/>
          <w:b/>
          <w:bCs/>
          <w:color w:val="000000"/>
          <w:sz w:val="24"/>
          <w:szCs w:val="24"/>
        </w:rPr>
        <w:t>停止侵害、排除妨碍、消除危险、赔礼道歉</w:t>
      </w:r>
      <w:r w:rsidRPr="00E8602D">
        <w:rPr>
          <w:rFonts w:ascii="宋体" w:eastAsia="宋体" w:hAnsi="宋体" w:cs="Times New Roman"/>
          <w:color w:val="000000"/>
          <w:sz w:val="24"/>
          <w:szCs w:val="24"/>
        </w:rPr>
        <w:t>等；造成权利人有所损失和损害的，还可依法请求</w:t>
      </w:r>
      <w:r w:rsidRPr="00E8602D">
        <w:rPr>
          <w:rFonts w:ascii="宋体" w:eastAsia="宋体" w:hAnsi="宋体" w:cs="Times New Roman"/>
          <w:b/>
          <w:bCs/>
          <w:color w:val="000000"/>
          <w:sz w:val="24"/>
          <w:szCs w:val="24"/>
        </w:rPr>
        <w:t>损害赔偿</w:t>
      </w:r>
      <w:r w:rsidRPr="00E8602D">
        <w:rPr>
          <w:rFonts w:ascii="宋体" w:eastAsia="宋体" w:hAnsi="宋体" w:cs="Times New Roman"/>
          <w:color w:val="000000"/>
          <w:sz w:val="24"/>
          <w:szCs w:val="24"/>
        </w:rPr>
        <w:t>。</w:t>
      </w:r>
    </w:p>
    <w:p w14:paraId="534D4445" w14:textId="77777777" w:rsidR="00E8602D" w:rsidRPr="00E8602D" w:rsidRDefault="00E8602D" w:rsidP="00E8602D">
      <w:pPr>
        <w:widowControl/>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【变通】</w:t>
      </w:r>
    </w:p>
    <w:p w14:paraId="5640DD7D" w14:textId="77777777" w:rsidR="00E8602D" w:rsidRPr="00E8602D" w:rsidRDefault="00E8602D" w:rsidP="00E8602D">
      <w:pPr>
        <w:widowControl/>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通过和解/调解/仲裁/诉讼等途径</w:t>
      </w:r>
      <w:r w:rsidRPr="00E8602D">
        <w:rPr>
          <w:rFonts w:ascii="楷体" w:eastAsia="楷体" w:hAnsi="楷体" w:cs="Times New Roman"/>
          <w:b/>
          <w:bCs/>
          <w:color w:val="000000"/>
          <w:sz w:val="24"/>
          <w:szCs w:val="24"/>
        </w:rPr>
        <w:t>维权</w:t>
      </w:r>
      <w:r w:rsidRPr="00E8602D">
        <w:rPr>
          <w:rFonts w:ascii="楷体" w:eastAsia="楷体" w:hAnsi="楷体" w:cs="Times New Roman"/>
          <w:color w:val="000000"/>
          <w:sz w:val="24"/>
          <w:szCs w:val="24"/>
        </w:rPr>
        <w:t>--1分</w:t>
      </w:r>
    </w:p>
    <w:p w14:paraId="117DD6C2" w14:textId="77777777" w:rsidR="00E8602D" w:rsidRPr="00E8602D" w:rsidRDefault="00E8602D" w:rsidP="00E8602D">
      <w:pPr>
        <w:widowControl/>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承担停止侵害/排除妨碍/赔礼道歉/赔偿损失/损害赔偿等</w:t>
      </w:r>
      <w:r w:rsidRPr="00E8602D">
        <w:rPr>
          <w:rFonts w:ascii="楷体" w:eastAsia="楷体" w:hAnsi="楷体" w:cs="Times New Roman"/>
          <w:b/>
          <w:bCs/>
          <w:color w:val="000000"/>
          <w:sz w:val="24"/>
          <w:szCs w:val="24"/>
        </w:rPr>
        <w:t>侵权责任</w:t>
      </w:r>
      <w:r w:rsidRPr="00E8602D">
        <w:rPr>
          <w:rFonts w:ascii="楷体" w:eastAsia="楷体" w:hAnsi="楷体" w:cs="Times New Roman"/>
          <w:color w:val="000000"/>
          <w:sz w:val="24"/>
          <w:szCs w:val="24"/>
        </w:rPr>
        <w:t>--1分</w:t>
      </w:r>
    </w:p>
    <w:p w14:paraId="23A49BDB" w14:textId="77777777" w:rsidR="00E8602D" w:rsidRPr="00E8602D" w:rsidRDefault="00E8602D" w:rsidP="00E8602D">
      <w:pPr>
        <w:spacing w:line="240" w:lineRule="exact"/>
        <w:jc w:val="left"/>
        <w:rPr>
          <w:rFonts w:ascii="黑体" w:eastAsia="黑体" w:hAnsi="黑体" w:cs="Times New Roman"/>
          <w:color w:val="000000"/>
          <w:sz w:val="24"/>
          <w:szCs w:val="24"/>
        </w:rPr>
      </w:pPr>
      <w:r w:rsidRPr="00E8602D">
        <w:rPr>
          <w:rFonts w:ascii="黑体" w:eastAsia="黑体" w:hAnsi="黑体" w:cs="Times New Roman"/>
          <w:color w:val="000000"/>
          <w:sz w:val="24"/>
          <w:szCs w:val="24"/>
        </w:rPr>
        <w:t>（在前两层没赋满分时，该层答出两点可赋2分）</w:t>
      </w:r>
    </w:p>
    <w:p w14:paraId="7CFBF00E" w14:textId="77777777" w:rsidR="00E8602D" w:rsidRPr="00E8602D" w:rsidRDefault="00E8602D" w:rsidP="00E8602D">
      <w:pPr>
        <w:spacing w:line="240" w:lineRule="exact"/>
        <w:jc w:val="left"/>
        <w:rPr>
          <w:rFonts w:ascii="楷体" w:eastAsia="楷体" w:hAnsi="楷体" w:cs="Times New Roman"/>
          <w:color w:val="000000"/>
          <w:sz w:val="24"/>
          <w:szCs w:val="24"/>
        </w:rPr>
      </w:pPr>
      <w:r w:rsidRPr="00E8602D">
        <w:rPr>
          <w:rFonts w:ascii="楷体" w:eastAsia="楷体" w:hAnsi="楷体" w:cs="Times New Roman"/>
          <w:b/>
          <w:bCs/>
          <w:color w:val="000000"/>
          <w:sz w:val="24"/>
          <w:szCs w:val="24"/>
        </w:rPr>
        <w:t>【注意】</w:t>
      </w:r>
      <w:r w:rsidRPr="00E8602D">
        <w:rPr>
          <w:rFonts w:ascii="楷体" w:eastAsia="楷体" w:hAnsi="楷体" w:cs="Times New Roman"/>
          <w:color w:val="000000"/>
          <w:sz w:val="24"/>
          <w:szCs w:val="24"/>
        </w:rPr>
        <w:t>选择问题</w:t>
      </w:r>
      <w:proofErr w:type="gramStart"/>
      <w:r w:rsidRPr="00E8602D">
        <w:rPr>
          <w:rFonts w:ascii="楷体" w:eastAsia="楷体" w:hAnsi="楷体" w:cs="Times New Roman"/>
          <w:color w:val="000000"/>
          <w:sz w:val="24"/>
          <w:szCs w:val="24"/>
        </w:rPr>
        <w:t>一</w:t>
      </w:r>
      <w:proofErr w:type="gramEnd"/>
      <w:r w:rsidRPr="00E8602D">
        <w:rPr>
          <w:rFonts w:ascii="楷体" w:eastAsia="楷体" w:hAnsi="楷体" w:cs="Times New Roman"/>
          <w:color w:val="000000"/>
          <w:sz w:val="24"/>
          <w:szCs w:val="24"/>
        </w:rPr>
        <w:t>/二/三--不赋分</w:t>
      </w:r>
    </w:p>
    <w:p w14:paraId="68353E92" w14:textId="77777777" w:rsidR="00E8602D" w:rsidRPr="00E8602D" w:rsidRDefault="00E8602D" w:rsidP="00E8602D">
      <w:pPr>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 xml:space="preserve">        个人信息--不赋分</w:t>
      </w:r>
    </w:p>
    <w:p w14:paraId="5DAE600C" w14:textId="77777777" w:rsidR="00E8602D" w:rsidRPr="00E8602D" w:rsidRDefault="00E8602D" w:rsidP="00E8602D">
      <w:pPr>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 xml:space="preserve">        错别字--不赋分</w:t>
      </w:r>
    </w:p>
    <w:p w14:paraId="05A7939D" w14:textId="77777777" w:rsidR="00E8602D" w:rsidRPr="00E8602D" w:rsidRDefault="00E8602D" w:rsidP="00E8602D">
      <w:pPr>
        <w:spacing w:line="240" w:lineRule="exact"/>
        <w:jc w:val="left"/>
        <w:rPr>
          <w:rFonts w:ascii="楷体" w:eastAsia="楷体" w:hAnsi="楷体" w:cs="Times New Roman"/>
          <w:color w:val="000000"/>
          <w:sz w:val="24"/>
          <w:szCs w:val="24"/>
        </w:rPr>
      </w:pPr>
      <w:r w:rsidRPr="00E8602D">
        <w:rPr>
          <w:rFonts w:ascii="楷体" w:eastAsia="楷体" w:hAnsi="楷体" w:cs="Times New Roman"/>
          <w:color w:val="000000"/>
          <w:sz w:val="24"/>
          <w:szCs w:val="24"/>
        </w:rPr>
        <w:t xml:space="preserve">        答必修3/全面依法治国的基本要求--不赋分</w:t>
      </w:r>
    </w:p>
    <w:p w14:paraId="08D6AD0E" w14:textId="77777777" w:rsidR="00E8602D" w:rsidRPr="00E8602D" w:rsidRDefault="00E8602D" w:rsidP="00E8602D">
      <w:pPr>
        <w:spacing w:line="240" w:lineRule="exact"/>
        <w:rPr>
          <w:rFonts w:ascii="宋体" w:eastAsia="宋体" w:hAnsi="宋体" w:cs="Times New Roman"/>
          <w:bCs/>
          <w:color w:val="000000"/>
          <w:sz w:val="24"/>
          <w:szCs w:val="24"/>
        </w:rPr>
      </w:pPr>
      <w:r w:rsidRPr="00E8602D">
        <w:rPr>
          <w:rFonts w:ascii="楷体" w:eastAsia="楷体" w:hAnsi="楷体" w:cs="Times New Roman"/>
          <w:color w:val="000000"/>
          <w:sz w:val="24"/>
          <w:szCs w:val="24"/>
        </w:rPr>
        <w:t>回应问题二，但仅用相邻关系知识，没答隐私权--扣1分</w:t>
      </w:r>
    </w:p>
    <w:p w14:paraId="2EB99C59" w14:textId="77777777" w:rsidR="00E8602D" w:rsidRPr="00E8602D" w:rsidRDefault="00E8602D" w:rsidP="00E8602D">
      <w:pPr>
        <w:rPr>
          <w:rFonts w:ascii="Calibri" w:eastAsia="宋体" w:hAnsi="Calibri" w:cs="Times New Roman"/>
          <w:b/>
          <w:sz w:val="24"/>
          <w:szCs w:val="24"/>
        </w:rPr>
      </w:pPr>
      <w:r w:rsidRPr="00E8602D">
        <w:rPr>
          <w:rFonts w:ascii="宋体" w:eastAsia="宋体" w:hAnsi="宋体" w:cs="Times New Roman"/>
          <w:b/>
          <w:color w:val="000000"/>
          <w:sz w:val="24"/>
          <w:szCs w:val="24"/>
        </w:rPr>
        <w:t>19（1）</w:t>
      </w:r>
      <w:r w:rsidRPr="00E8602D">
        <w:rPr>
          <w:rFonts w:ascii="Calibri" w:eastAsia="宋体" w:hAnsi="Calibri" w:cs="Times New Roman"/>
          <w:b/>
          <w:sz w:val="24"/>
          <w:szCs w:val="24"/>
        </w:rPr>
        <w:t>运用《逻辑与思维》中</w:t>
      </w:r>
      <w:r w:rsidRPr="00E8602D">
        <w:rPr>
          <w:rFonts w:ascii="Calibri" w:eastAsia="宋体" w:hAnsi="Calibri" w:cs="Times New Roman"/>
          <w:b/>
          <w:sz w:val="24"/>
          <w:szCs w:val="24"/>
        </w:rPr>
        <w:t>“</w:t>
      </w:r>
      <w:r w:rsidRPr="00E8602D">
        <w:rPr>
          <w:rFonts w:ascii="Calibri" w:eastAsia="宋体" w:hAnsi="Calibri" w:cs="Times New Roman"/>
          <w:b/>
          <w:sz w:val="24"/>
          <w:szCs w:val="24"/>
        </w:rPr>
        <w:t>明确概念内涵的方法</w:t>
      </w:r>
      <w:r w:rsidRPr="00E8602D">
        <w:rPr>
          <w:rFonts w:ascii="Calibri" w:eastAsia="宋体" w:hAnsi="Calibri" w:cs="Times New Roman"/>
          <w:b/>
          <w:sz w:val="24"/>
          <w:szCs w:val="24"/>
        </w:rPr>
        <w:t>”</w:t>
      </w:r>
      <w:r w:rsidRPr="00E8602D">
        <w:rPr>
          <w:rFonts w:ascii="Calibri" w:eastAsia="宋体" w:hAnsi="Calibri" w:cs="Times New Roman"/>
          <w:b/>
          <w:sz w:val="24"/>
          <w:szCs w:val="24"/>
        </w:rPr>
        <w:t>知识，分析材料一是如何界定</w:t>
      </w:r>
      <w:r w:rsidRPr="00E8602D">
        <w:rPr>
          <w:rFonts w:ascii="Calibri" w:eastAsia="宋体" w:hAnsi="Calibri" w:cs="Times New Roman"/>
          <w:b/>
          <w:sz w:val="24"/>
          <w:szCs w:val="24"/>
        </w:rPr>
        <w:t>“</w:t>
      </w:r>
      <w:r w:rsidRPr="00E8602D">
        <w:rPr>
          <w:rFonts w:ascii="Calibri" w:eastAsia="宋体" w:hAnsi="Calibri" w:cs="Times New Roman"/>
          <w:b/>
          <w:sz w:val="24"/>
          <w:szCs w:val="24"/>
        </w:rPr>
        <w:t>生产性服务业</w:t>
      </w:r>
      <w:r w:rsidRPr="00E8602D">
        <w:rPr>
          <w:rFonts w:ascii="Calibri" w:eastAsia="宋体" w:hAnsi="Calibri" w:cs="Times New Roman"/>
          <w:b/>
          <w:sz w:val="24"/>
          <w:szCs w:val="24"/>
        </w:rPr>
        <w:t>”</w:t>
      </w:r>
      <w:r w:rsidRPr="00E8602D">
        <w:rPr>
          <w:rFonts w:ascii="Calibri" w:eastAsia="宋体" w:hAnsi="Calibri" w:cs="Times New Roman"/>
          <w:b/>
          <w:sz w:val="24"/>
          <w:szCs w:val="24"/>
        </w:rPr>
        <w:t>这一概念的。（</w:t>
      </w:r>
      <w:r w:rsidRPr="00E8602D">
        <w:rPr>
          <w:rFonts w:ascii="Calibri" w:eastAsia="宋体" w:hAnsi="Calibri" w:cs="Times New Roman"/>
          <w:b/>
          <w:sz w:val="24"/>
          <w:szCs w:val="24"/>
        </w:rPr>
        <w:t>6</w:t>
      </w:r>
      <w:r w:rsidRPr="00E8602D">
        <w:rPr>
          <w:rFonts w:ascii="Calibri" w:eastAsia="宋体" w:hAnsi="Calibri" w:cs="Times New Roman"/>
          <w:b/>
          <w:sz w:val="24"/>
          <w:szCs w:val="24"/>
        </w:rPr>
        <w:t>分）</w:t>
      </w:r>
    </w:p>
    <w:p w14:paraId="21AFC6E5" w14:textId="77777777" w:rsidR="00E8602D" w:rsidRPr="00E8602D" w:rsidRDefault="00E8602D" w:rsidP="00E8602D">
      <w:pPr>
        <w:rPr>
          <w:rFonts w:ascii="Calibri" w:eastAsia="宋体" w:hAnsi="Calibri" w:cs="Times New Roman"/>
          <w:sz w:val="24"/>
          <w:szCs w:val="24"/>
        </w:rPr>
      </w:pPr>
      <w:r w:rsidRPr="00E8602D">
        <w:rPr>
          <w:rFonts w:ascii="Calibri" w:eastAsia="宋体" w:hAnsi="Calibri" w:cs="Times New Roman"/>
          <w:sz w:val="24"/>
          <w:szCs w:val="24"/>
        </w:rPr>
        <w:t>评分细则：</w:t>
      </w:r>
    </w:p>
    <w:p w14:paraId="6F6DFA62" w14:textId="77777777" w:rsidR="00E8602D" w:rsidRPr="00E8602D" w:rsidRDefault="00E8602D" w:rsidP="00E8602D">
      <w:pPr>
        <w:ind w:firstLineChars="100" w:firstLine="240"/>
        <w:rPr>
          <w:rFonts w:ascii="Calibri" w:eastAsia="宋体" w:hAnsi="Calibri" w:cs="Times New Roman"/>
          <w:sz w:val="24"/>
          <w:szCs w:val="24"/>
        </w:rPr>
      </w:pPr>
      <w:r w:rsidRPr="00E8602D">
        <w:rPr>
          <w:rFonts w:ascii="Calibri" w:eastAsia="宋体" w:hAnsi="Calibri" w:cs="Times New Roman"/>
          <w:sz w:val="24"/>
          <w:szCs w:val="24"/>
        </w:rPr>
        <w:t>①</w:t>
      </w:r>
      <w:r w:rsidRPr="00E8602D">
        <w:rPr>
          <w:rFonts w:ascii="Calibri" w:eastAsia="宋体" w:hAnsi="Calibri" w:cs="Times New Roman"/>
          <w:sz w:val="24"/>
          <w:szCs w:val="24"/>
        </w:rPr>
        <w:t>明确概念的内涵需要运用定义的方法，</w:t>
      </w:r>
      <w:r w:rsidRPr="00E8602D">
        <w:rPr>
          <w:rFonts w:ascii="Calibri" w:eastAsia="宋体" w:hAnsi="Calibri" w:cs="Times New Roman"/>
          <w:b/>
          <w:bCs/>
          <w:color w:val="00B050"/>
          <w:sz w:val="24"/>
          <w:szCs w:val="24"/>
        </w:rPr>
        <w:t>定义的常用方法是</w:t>
      </w:r>
      <w:r w:rsidRPr="00E8602D">
        <w:rPr>
          <w:rFonts w:ascii="Calibri" w:eastAsia="宋体" w:hAnsi="Calibri" w:cs="Times New Roman"/>
          <w:b/>
          <w:bCs/>
          <w:color w:val="00B050"/>
          <w:sz w:val="24"/>
          <w:szCs w:val="24"/>
        </w:rPr>
        <w:t>“</w:t>
      </w:r>
      <w:r w:rsidRPr="00E8602D">
        <w:rPr>
          <w:rFonts w:ascii="Calibri" w:eastAsia="宋体" w:hAnsi="Calibri" w:cs="Times New Roman"/>
          <w:b/>
          <w:bCs/>
          <w:color w:val="00B050"/>
          <w:sz w:val="24"/>
          <w:szCs w:val="24"/>
        </w:rPr>
        <w:t>种差加属概念</w:t>
      </w:r>
      <w:r w:rsidRPr="00E8602D">
        <w:rPr>
          <w:rFonts w:ascii="Calibri" w:eastAsia="宋体" w:hAnsi="Calibri" w:cs="Times New Roman"/>
          <w:b/>
          <w:bCs/>
          <w:color w:val="00B050"/>
          <w:sz w:val="24"/>
          <w:szCs w:val="24"/>
        </w:rPr>
        <w:t>”</w:t>
      </w:r>
      <w:r w:rsidRPr="00E8602D">
        <w:rPr>
          <w:rFonts w:ascii="Calibri" w:eastAsia="宋体" w:hAnsi="Calibri" w:cs="Times New Roman"/>
          <w:b/>
          <w:bCs/>
          <w:color w:val="00B050"/>
          <w:sz w:val="24"/>
          <w:szCs w:val="24"/>
        </w:rPr>
        <w:t>。</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2</w:t>
      </w:r>
      <w:r w:rsidRPr="00E8602D">
        <w:rPr>
          <w:rFonts w:ascii="Calibri" w:eastAsia="宋体" w:hAnsi="Calibri" w:cs="Times New Roman"/>
          <w:color w:val="0000FF"/>
          <w:sz w:val="24"/>
          <w:szCs w:val="24"/>
        </w:rPr>
        <w:t>分）</w:t>
      </w:r>
      <w:r w:rsidRPr="00E8602D">
        <w:rPr>
          <w:rFonts w:ascii="Calibri" w:eastAsia="宋体" w:hAnsi="Calibri" w:cs="Times New Roman"/>
          <w:sz w:val="24"/>
          <w:szCs w:val="24"/>
        </w:rPr>
        <w:t>材料中将</w:t>
      </w:r>
      <w:r w:rsidRPr="00E8602D">
        <w:rPr>
          <w:rFonts w:ascii="Calibri" w:eastAsia="宋体" w:hAnsi="Calibri" w:cs="Times New Roman"/>
          <w:sz w:val="24"/>
          <w:szCs w:val="24"/>
        </w:rPr>
        <w:t>“</w:t>
      </w:r>
      <w:r w:rsidRPr="00E8602D">
        <w:rPr>
          <w:rFonts w:ascii="Calibri" w:eastAsia="宋体" w:hAnsi="Calibri" w:cs="Times New Roman"/>
          <w:sz w:val="24"/>
          <w:szCs w:val="24"/>
        </w:rPr>
        <w:t>生产性服务业</w:t>
      </w:r>
      <w:r w:rsidRPr="00E8602D">
        <w:rPr>
          <w:rFonts w:ascii="Calibri" w:eastAsia="宋体" w:hAnsi="Calibri" w:cs="Times New Roman"/>
          <w:sz w:val="24"/>
          <w:szCs w:val="24"/>
        </w:rPr>
        <w:t>”</w:t>
      </w:r>
      <w:r w:rsidRPr="00E8602D">
        <w:rPr>
          <w:rFonts w:ascii="Calibri" w:eastAsia="宋体" w:hAnsi="Calibri" w:cs="Times New Roman"/>
          <w:sz w:val="24"/>
          <w:szCs w:val="24"/>
        </w:rPr>
        <w:t>的属概念界定为</w:t>
      </w:r>
      <w:r w:rsidRPr="00E8602D">
        <w:rPr>
          <w:rFonts w:ascii="Calibri" w:eastAsia="宋体" w:hAnsi="Calibri" w:cs="Times New Roman"/>
          <w:sz w:val="24"/>
          <w:szCs w:val="24"/>
        </w:rPr>
        <w:t>“</w:t>
      </w:r>
      <w:r w:rsidRPr="00E8602D">
        <w:rPr>
          <w:rFonts w:ascii="Calibri" w:eastAsia="宋体" w:hAnsi="Calibri" w:cs="Times New Roman"/>
          <w:sz w:val="24"/>
          <w:szCs w:val="24"/>
        </w:rPr>
        <w:t>服务行业</w:t>
      </w:r>
      <w:r w:rsidRPr="00E8602D">
        <w:rPr>
          <w:rFonts w:ascii="Calibri" w:eastAsia="宋体" w:hAnsi="Calibri" w:cs="Times New Roman"/>
          <w:sz w:val="24"/>
          <w:szCs w:val="24"/>
        </w:rPr>
        <w:t>”</w:t>
      </w:r>
      <w:r w:rsidRPr="00E8602D">
        <w:rPr>
          <w:rFonts w:ascii="Calibri" w:eastAsia="宋体" w:hAnsi="Calibri" w:cs="Times New Roman"/>
          <w:sz w:val="24"/>
          <w:szCs w:val="24"/>
        </w:rPr>
        <w:t>，</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r w:rsidRPr="00E8602D">
        <w:rPr>
          <w:rFonts w:ascii="Calibri" w:eastAsia="宋体" w:hAnsi="Calibri" w:cs="Times New Roman"/>
          <w:sz w:val="24"/>
          <w:szCs w:val="24"/>
        </w:rPr>
        <w:t>种差则是</w:t>
      </w:r>
      <w:r w:rsidRPr="00E8602D">
        <w:rPr>
          <w:rFonts w:ascii="Calibri" w:eastAsia="宋体" w:hAnsi="Calibri" w:cs="Times New Roman"/>
          <w:sz w:val="24"/>
          <w:szCs w:val="24"/>
        </w:rPr>
        <w:t>“</w:t>
      </w:r>
      <w:r w:rsidRPr="00E8602D">
        <w:rPr>
          <w:rFonts w:ascii="Calibri" w:eastAsia="宋体" w:hAnsi="Calibri" w:cs="Times New Roman"/>
          <w:sz w:val="24"/>
          <w:szCs w:val="24"/>
        </w:rPr>
        <w:t>促进技术进步、提高生产效率、保障工农业生产活动有序进行</w:t>
      </w:r>
      <w:r w:rsidRPr="00E8602D">
        <w:rPr>
          <w:rFonts w:ascii="Calibri" w:eastAsia="宋体" w:hAnsi="Calibri" w:cs="Times New Roman"/>
          <w:sz w:val="24"/>
          <w:szCs w:val="24"/>
        </w:rPr>
        <w:t>”</w:t>
      </w:r>
      <w:r w:rsidRPr="00E8602D">
        <w:rPr>
          <w:rFonts w:ascii="Calibri" w:eastAsia="宋体" w:hAnsi="Calibri" w:cs="Times New Roman"/>
          <w:sz w:val="24"/>
          <w:szCs w:val="24"/>
        </w:rPr>
        <w:t>。</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p>
    <w:p w14:paraId="692B6E78" w14:textId="77777777" w:rsidR="00E8602D" w:rsidRPr="00E8602D" w:rsidRDefault="00E8602D" w:rsidP="00E8602D">
      <w:pPr>
        <w:ind w:firstLineChars="100" w:firstLine="240"/>
        <w:rPr>
          <w:rFonts w:ascii="Calibri" w:eastAsia="宋体" w:hAnsi="Calibri" w:cs="Times New Roman"/>
          <w:sz w:val="24"/>
          <w:szCs w:val="24"/>
        </w:rPr>
      </w:pPr>
      <w:r w:rsidRPr="00E8602D">
        <w:rPr>
          <w:rFonts w:ascii="Calibri" w:eastAsia="宋体" w:hAnsi="Calibri" w:cs="Times New Roman"/>
          <w:sz w:val="24"/>
          <w:szCs w:val="24"/>
        </w:rPr>
        <w:t>②</w:t>
      </w:r>
      <w:r w:rsidRPr="00E8602D">
        <w:rPr>
          <w:rFonts w:ascii="Calibri" w:eastAsia="宋体" w:hAnsi="Calibri" w:cs="Times New Roman"/>
          <w:sz w:val="24"/>
          <w:szCs w:val="24"/>
        </w:rPr>
        <w:t>材料通过肯定与否定相结合的方式进一步解释内涵，肯定其是与制造业直接相关的配套服务业，同时说明不向消费者提供直接的、独立的服务，</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r w:rsidRPr="00E8602D">
        <w:rPr>
          <w:rFonts w:ascii="Calibri" w:eastAsia="宋体" w:hAnsi="Calibri" w:cs="Times New Roman"/>
          <w:sz w:val="24"/>
          <w:szCs w:val="24"/>
        </w:rPr>
        <w:t>这符合下定义时避免否定定义、循环定义等逻辑规则错误，使概念内涵清晰、科学。</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p>
    <w:p w14:paraId="4239EEF3" w14:textId="77777777" w:rsidR="00E8602D" w:rsidRPr="00E8602D" w:rsidRDefault="00E8602D" w:rsidP="00E8602D">
      <w:pPr>
        <w:rPr>
          <w:rFonts w:ascii="宋体" w:eastAsia="宋体" w:hAnsi="宋体" w:cs="Times New Roman"/>
          <w:b/>
          <w:color w:val="0000FF"/>
          <w:sz w:val="24"/>
          <w:szCs w:val="24"/>
        </w:rPr>
      </w:pPr>
      <w:r w:rsidRPr="00E8602D">
        <w:rPr>
          <w:rFonts w:ascii="宋体" w:eastAsia="宋体" w:hAnsi="宋体" w:cs="Times New Roman"/>
          <w:b/>
          <w:color w:val="0000FF"/>
          <w:sz w:val="24"/>
          <w:szCs w:val="24"/>
        </w:rPr>
        <w:t>变通说明：</w:t>
      </w:r>
    </w:p>
    <w:p w14:paraId="4390B5B2" w14:textId="77777777" w:rsidR="00E8602D" w:rsidRPr="00E8602D" w:rsidRDefault="00E8602D" w:rsidP="00E8602D">
      <w:pPr>
        <w:ind w:firstLineChars="100" w:firstLine="240"/>
        <w:rPr>
          <w:rFonts w:ascii="Calibri" w:eastAsia="宋体" w:hAnsi="Calibri" w:cs="Times New Roman"/>
          <w:color w:val="0000FF"/>
          <w:sz w:val="24"/>
          <w:szCs w:val="24"/>
        </w:rPr>
      </w:pPr>
      <w:r w:rsidRPr="00E8602D">
        <w:rPr>
          <w:rFonts w:ascii="Calibri" w:eastAsia="宋体" w:hAnsi="Calibri" w:cs="Times New Roman"/>
          <w:color w:val="0000FF"/>
          <w:sz w:val="24"/>
          <w:szCs w:val="24"/>
        </w:rPr>
        <w:t>①</w:t>
      </w:r>
      <w:r w:rsidRPr="00E8602D">
        <w:rPr>
          <w:rFonts w:ascii="Calibri" w:eastAsia="宋体" w:hAnsi="Calibri" w:cs="Times New Roman"/>
          <w:color w:val="0000FF"/>
          <w:sz w:val="24"/>
          <w:szCs w:val="24"/>
        </w:rPr>
        <w:t>只提到被定义项等于定义项</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定义联项，未涉及种差</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属概念</w:t>
      </w:r>
      <w:r w:rsidRPr="00E8602D">
        <w:rPr>
          <w:rFonts w:ascii="Calibri" w:eastAsia="宋体" w:hAnsi="Calibri" w:cs="Times New Roman"/>
          <w:color w:val="0000FF"/>
          <w:sz w:val="24"/>
          <w:szCs w:val="24"/>
        </w:rPr>
        <w:t xml:space="preserve"> </w:t>
      </w:r>
      <w:r w:rsidRPr="00E8602D">
        <w:rPr>
          <w:rFonts w:ascii="Calibri" w:eastAsia="宋体" w:hAnsi="Calibri" w:cs="Times New Roman"/>
          <w:color w:val="0000FF"/>
          <w:sz w:val="24"/>
          <w:szCs w:val="24"/>
        </w:rPr>
        <w:t>给</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p>
    <w:p w14:paraId="21974A34" w14:textId="77777777" w:rsidR="00E8602D" w:rsidRPr="00E8602D" w:rsidRDefault="00E8602D" w:rsidP="00E8602D">
      <w:pPr>
        <w:ind w:firstLineChars="100" w:firstLine="240"/>
        <w:rPr>
          <w:rFonts w:ascii="Calibri" w:eastAsia="宋体" w:hAnsi="Calibri" w:cs="Times New Roman"/>
          <w:color w:val="0000FF"/>
          <w:sz w:val="24"/>
          <w:szCs w:val="24"/>
        </w:rPr>
      </w:pPr>
      <w:r w:rsidRPr="00E8602D">
        <w:rPr>
          <w:rFonts w:ascii="Calibri" w:eastAsia="宋体" w:hAnsi="Calibri" w:cs="Times New Roman"/>
          <w:color w:val="0000FF"/>
          <w:sz w:val="24"/>
          <w:szCs w:val="24"/>
        </w:rPr>
        <w:t>②</w:t>
      </w:r>
      <w:r w:rsidRPr="00E8602D">
        <w:rPr>
          <w:rFonts w:ascii="Calibri" w:eastAsia="宋体" w:hAnsi="Calibri" w:cs="Times New Roman"/>
          <w:color w:val="0000FF"/>
          <w:sz w:val="24"/>
          <w:szCs w:val="24"/>
        </w:rPr>
        <w:t>没有种差加属概念方法，但提到了下定义的方法，给</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p>
    <w:p w14:paraId="44066CE1" w14:textId="77777777" w:rsidR="00E8602D" w:rsidRPr="00E8602D" w:rsidRDefault="00E8602D" w:rsidP="00E8602D">
      <w:pPr>
        <w:ind w:firstLineChars="100" w:firstLine="240"/>
        <w:rPr>
          <w:rFonts w:ascii="Calibri" w:eastAsia="宋体" w:hAnsi="Calibri" w:cs="Times New Roman"/>
          <w:color w:val="0000FF"/>
          <w:sz w:val="24"/>
          <w:szCs w:val="24"/>
        </w:rPr>
      </w:pPr>
      <w:r w:rsidRPr="00E8602D">
        <w:rPr>
          <w:rFonts w:ascii="Calibri" w:eastAsia="宋体" w:hAnsi="Calibri" w:cs="Times New Roman"/>
          <w:color w:val="0000FF"/>
          <w:sz w:val="24"/>
          <w:szCs w:val="24"/>
        </w:rPr>
        <w:t>③</w:t>
      </w:r>
      <w:r w:rsidRPr="00E8602D">
        <w:rPr>
          <w:rFonts w:ascii="Calibri" w:eastAsia="宋体" w:hAnsi="Calibri" w:cs="Times New Roman"/>
          <w:color w:val="0000FF"/>
          <w:sz w:val="24"/>
          <w:szCs w:val="24"/>
        </w:rPr>
        <w:t>分析后一句话，也按照种差＋属概念进行说明得，即出现了三个种差和属概念，只要有第一个就给两分</w:t>
      </w:r>
    </w:p>
    <w:p w14:paraId="458BD239" w14:textId="77777777" w:rsidR="00E8602D" w:rsidRPr="00E8602D" w:rsidRDefault="00E8602D" w:rsidP="00E8602D">
      <w:pPr>
        <w:ind w:firstLineChars="100" w:firstLine="240"/>
        <w:rPr>
          <w:rFonts w:ascii="Calibri" w:eastAsia="宋体" w:hAnsi="Calibri" w:cs="Times New Roman"/>
          <w:color w:val="0000FF"/>
          <w:sz w:val="24"/>
          <w:szCs w:val="24"/>
        </w:rPr>
      </w:pPr>
      <w:r w:rsidRPr="00E8602D">
        <w:rPr>
          <w:rFonts w:ascii="Calibri" w:eastAsia="宋体" w:hAnsi="Calibri" w:cs="Times New Roman"/>
          <w:color w:val="0000FF"/>
          <w:sz w:val="24"/>
          <w:szCs w:val="24"/>
        </w:rPr>
        <w:t>④</w:t>
      </w:r>
      <w:r w:rsidRPr="00E8602D">
        <w:rPr>
          <w:rFonts w:ascii="Calibri" w:eastAsia="宋体" w:hAnsi="Calibri" w:cs="Times New Roman"/>
          <w:color w:val="0000FF"/>
          <w:sz w:val="24"/>
          <w:szCs w:val="24"/>
        </w:rPr>
        <w:t>下定义基本规则方面，未涉及材料肯定</w:t>
      </w:r>
      <w:r w:rsidRPr="00E8602D">
        <w:rPr>
          <w:rFonts w:ascii="Calibri" w:eastAsia="宋体" w:hAnsi="Calibri" w:cs="Times New Roman"/>
          <w:color w:val="0000FF"/>
          <w:sz w:val="24"/>
          <w:szCs w:val="24"/>
        </w:rPr>
        <w:t>+</w:t>
      </w:r>
      <w:r w:rsidRPr="00E8602D">
        <w:rPr>
          <w:rFonts w:ascii="Calibri" w:eastAsia="宋体" w:hAnsi="Calibri" w:cs="Times New Roman"/>
          <w:color w:val="0000FF"/>
          <w:sz w:val="24"/>
          <w:szCs w:val="24"/>
        </w:rPr>
        <w:t>否定，</w:t>
      </w:r>
      <w:r w:rsidRPr="00E8602D">
        <w:rPr>
          <w:rFonts w:ascii="Calibri" w:eastAsia="宋体" w:hAnsi="Calibri" w:cs="Times New Roman"/>
          <w:color w:val="0000FF"/>
          <w:sz w:val="24"/>
          <w:szCs w:val="24"/>
        </w:rPr>
        <w:t xml:space="preserve"> </w:t>
      </w:r>
      <w:r w:rsidRPr="00E8602D">
        <w:rPr>
          <w:rFonts w:ascii="Calibri" w:eastAsia="宋体" w:hAnsi="Calibri" w:cs="Times New Roman"/>
          <w:color w:val="0000FF"/>
          <w:sz w:val="24"/>
          <w:szCs w:val="24"/>
        </w:rPr>
        <w:t>但涉及定义的基本规则，给</w:t>
      </w:r>
      <w:r w:rsidRPr="00E8602D">
        <w:rPr>
          <w:rFonts w:ascii="Calibri" w:eastAsia="宋体" w:hAnsi="Calibri" w:cs="Times New Roman"/>
          <w:color w:val="0000FF"/>
          <w:sz w:val="24"/>
          <w:szCs w:val="24"/>
        </w:rPr>
        <w:t>1</w:t>
      </w:r>
      <w:r w:rsidRPr="00E8602D">
        <w:rPr>
          <w:rFonts w:ascii="Calibri" w:eastAsia="宋体" w:hAnsi="Calibri" w:cs="Times New Roman"/>
          <w:color w:val="0000FF"/>
          <w:sz w:val="24"/>
          <w:szCs w:val="24"/>
        </w:rPr>
        <w:t>分</w:t>
      </w:r>
    </w:p>
    <w:p w14:paraId="200CB06C" w14:textId="77777777" w:rsidR="00E8602D" w:rsidRPr="00E8602D" w:rsidRDefault="00E8602D" w:rsidP="00E8602D">
      <w:pPr>
        <w:rPr>
          <w:rFonts w:ascii="宋体" w:eastAsia="宋体" w:hAnsi="宋体" w:cs="Times New Roman"/>
          <w:b/>
          <w:bCs/>
          <w:color w:val="000000"/>
          <w:sz w:val="24"/>
          <w:szCs w:val="24"/>
        </w:rPr>
      </w:pPr>
      <w:r w:rsidRPr="00E8602D">
        <w:rPr>
          <w:rFonts w:ascii="Calibri" w:eastAsia="宋体" w:hAnsi="Calibri" w:cs="Times New Roman"/>
          <w:b/>
          <w:bCs/>
          <w:sz w:val="24"/>
          <w:szCs w:val="24"/>
        </w:rPr>
        <w:t>19.2</w:t>
      </w:r>
      <w:r w:rsidRPr="00E8602D">
        <w:rPr>
          <w:rFonts w:ascii="Calibri" w:eastAsia="宋体" w:hAnsi="Calibri" w:cs="Times New Roman"/>
          <w:b/>
          <w:bCs/>
          <w:sz w:val="24"/>
          <w:szCs w:val="24"/>
        </w:rPr>
        <w:t>结合材料二，运用《经济与社会》知识，对</w:t>
      </w:r>
      <w:r w:rsidRPr="00E8602D">
        <w:rPr>
          <w:rFonts w:ascii="Calibri" w:eastAsia="宋体" w:hAnsi="Calibri" w:cs="Times New Roman"/>
          <w:b/>
          <w:bCs/>
          <w:sz w:val="24"/>
          <w:szCs w:val="24"/>
        </w:rPr>
        <w:t>“</w:t>
      </w:r>
      <w:r w:rsidRPr="00E8602D">
        <w:rPr>
          <w:rFonts w:ascii="Calibri" w:eastAsia="宋体" w:hAnsi="Calibri" w:cs="Times New Roman"/>
          <w:b/>
          <w:bCs/>
          <w:sz w:val="24"/>
          <w:szCs w:val="24"/>
        </w:rPr>
        <w:t>只要统一服务准人标准，服务业就能实现优质高效发展</w:t>
      </w:r>
      <w:r w:rsidRPr="00E8602D">
        <w:rPr>
          <w:rFonts w:ascii="Calibri" w:eastAsia="宋体" w:hAnsi="Calibri" w:cs="Times New Roman"/>
          <w:b/>
          <w:bCs/>
          <w:sz w:val="24"/>
          <w:szCs w:val="24"/>
        </w:rPr>
        <w:t>”</w:t>
      </w:r>
      <w:r w:rsidRPr="00E8602D">
        <w:rPr>
          <w:rFonts w:ascii="Calibri" w:eastAsia="宋体" w:hAnsi="Calibri" w:cs="Times New Roman"/>
          <w:b/>
          <w:bCs/>
          <w:sz w:val="24"/>
          <w:szCs w:val="24"/>
        </w:rPr>
        <w:t>这一观点进行评析。</w:t>
      </w:r>
      <w:r w:rsidRPr="00E8602D">
        <w:rPr>
          <w:rFonts w:ascii="Calibri" w:eastAsia="宋体" w:hAnsi="Calibri" w:cs="Times New Roman"/>
          <w:b/>
          <w:bCs/>
          <w:sz w:val="24"/>
          <w:szCs w:val="24"/>
        </w:rPr>
        <w:t>(6</w:t>
      </w:r>
      <w:r w:rsidRPr="00E8602D">
        <w:rPr>
          <w:rFonts w:ascii="Calibri" w:eastAsia="宋体" w:hAnsi="Calibri" w:cs="Times New Roman"/>
          <w:b/>
          <w:bCs/>
          <w:sz w:val="24"/>
          <w:szCs w:val="24"/>
        </w:rPr>
        <w:t>分</w:t>
      </w:r>
      <w:r w:rsidRPr="00E8602D">
        <w:rPr>
          <w:rFonts w:ascii="Calibri" w:eastAsia="宋体" w:hAnsi="Calibri" w:cs="Times New Roman"/>
          <w:b/>
          <w:bCs/>
          <w:sz w:val="24"/>
          <w:szCs w:val="24"/>
        </w:rPr>
        <w:t>)</w:t>
      </w:r>
    </w:p>
    <w:p w14:paraId="21D8DF4D" w14:textId="77777777" w:rsidR="00E8602D" w:rsidRPr="00E8602D" w:rsidRDefault="00E8602D" w:rsidP="00E8602D">
      <w:pPr>
        <w:rPr>
          <w:rFonts w:ascii="宋体" w:eastAsia="宋体" w:hAnsi="宋体" w:cs="Times New Roman"/>
          <w:b/>
          <w:color w:val="FF0000"/>
          <w:sz w:val="24"/>
          <w:szCs w:val="24"/>
        </w:rPr>
      </w:pPr>
      <w:r w:rsidRPr="00E8602D">
        <w:rPr>
          <w:rFonts w:ascii="宋体" w:eastAsia="宋体" w:hAnsi="宋体" w:cs="Times New Roman"/>
          <w:b/>
          <w:sz w:val="24"/>
          <w:szCs w:val="24"/>
        </w:rPr>
        <w:t>1.</w:t>
      </w:r>
      <w:r w:rsidRPr="00E8602D">
        <w:rPr>
          <w:rFonts w:ascii="宋体" w:eastAsia="宋体" w:hAnsi="宋体" w:cs="Times New Roman"/>
          <w:b/>
          <w:color w:val="FF0000"/>
          <w:sz w:val="24"/>
          <w:szCs w:val="24"/>
        </w:rPr>
        <w:t>该观点是片面的。（1分）</w:t>
      </w:r>
    </w:p>
    <w:p w14:paraId="17FB4C11" w14:textId="77777777" w:rsidR="00E8602D" w:rsidRPr="00E8602D" w:rsidRDefault="00E8602D" w:rsidP="00E8602D">
      <w:pPr>
        <w:rPr>
          <w:rFonts w:ascii="宋体" w:eastAsia="宋体" w:hAnsi="宋体" w:cs="Times New Roman"/>
          <w:b/>
          <w:sz w:val="24"/>
          <w:szCs w:val="24"/>
        </w:rPr>
      </w:pPr>
      <w:r w:rsidRPr="00E8602D">
        <w:rPr>
          <w:rFonts w:ascii="宋体" w:eastAsia="宋体" w:hAnsi="宋体" w:cs="Times New Roman"/>
          <w:b/>
          <w:sz w:val="24"/>
          <w:szCs w:val="24"/>
        </w:rPr>
        <w:t>2.</w:t>
      </w:r>
    </w:p>
    <w:p w14:paraId="1EA1D968" w14:textId="77777777" w:rsidR="00E8602D" w:rsidRPr="00E8602D" w:rsidRDefault="00E8602D" w:rsidP="00E8602D">
      <w:pPr>
        <w:numPr>
          <w:ilvl w:val="0"/>
          <w:numId w:val="2"/>
        </w:numPr>
        <w:rPr>
          <w:rFonts w:ascii="宋体" w:eastAsia="宋体" w:hAnsi="宋体" w:cs="Times New Roman"/>
          <w:b/>
          <w:sz w:val="24"/>
          <w:szCs w:val="24"/>
        </w:rPr>
      </w:pPr>
      <w:r w:rsidRPr="00E8602D">
        <w:rPr>
          <w:rFonts w:ascii="宋体" w:eastAsia="宋体" w:hAnsi="宋体" w:cs="Times New Roman"/>
          <w:b/>
          <w:sz w:val="24"/>
          <w:szCs w:val="24"/>
        </w:rPr>
        <w:t>合理之处：</w:t>
      </w:r>
    </w:p>
    <w:p w14:paraId="421E2B38" w14:textId="77777777" w:rsidR="00E8602D" w:rsidRPr="00E8602D" w:rsidRDefault="00E8602D" w:rsidP="00E8602D">
      <w:pPr>
        <w:rPr>
          <w:rFonts w:ascii="宋体" w:eastAsia="宋体" w:hAnsi="宋体" w:cs="Times New Roman"/>
          <w:b/>
          <w:sz w:val="24"/>
          <w:szCs w:val="24"/>
        </w:rPr>
      </w:pPr>
      <w:r w:rsidRPr="00E8602D">
        <w:rPr>
          <w:rFonts w:ascii="宋体" w:eastAsia="宋体" w:hAnsi="宋体" w:cs="Times New Roman"/>
          <w:b/>
          <w:sz w:val="24"/>
          <w:szCs w:val="24"/>
        </w:rPr>
        <w:t xml:space="preserve">    统一服务准入标准有利于打破地方保护和市场分割，</w:t>
      </w:r>
      <w:r w:rsidRPr="00E8602D">
        <w:rPr>
          <w:rFonts w:ascii="宋体" w:eastAsia="宋体" w:hAnsi="宋体" w:cs="Times New Roman"/>
          <w:b/>
          <w:color w:val="FF0000"/>
          <w:sz w:val="24"/>
          <w:szCs w:val="24"/>
        </w:rPr>
        <w:t>营造公平竞争的市场环境\全国统一大市场\高标准的市场体系\服务业优质高效发展（1分）</w:t>
      </w:r>
    </w:p>
    <w:p w14:paraId="1A6CE547" w14:textId="77777777" w:rsidR="00E8602D" w:rsidRPr="00E8602D" w:rsidRDefault="00E8602D" w:rsidP="00E8602D">
      <w:pPr>
        <w:numPr>
          <w:ilvl w:val="0"/>
          <w:numId w:val="2"/>
        </w:numPr>
        <w:rPr>
          <w:rFonts w:ascii="宋体" w:eastAsia="宋体" w:hAnsi="宋体" w:cs="Times New Roman"/>
          <w:b/>
          <w:sz w:val="24"/>
          <w:szCs w:val="24"/>
        </w:rPr>
      </w:pPr>
      <w:r w:rsidRPr="00E8602D">
        <w:rPr>
          <w:rFonts w:ascii="宋体" w:eastAsia="宋体" w:hAnsi="宋体" w:cs="Times New Roman"/>
          <w:b/>
          <w:sz w:val="24"/>
          <w:szCs w:val="24"/>
        </w:rPr>
        <w:t>不合理之处：</w:t>
      </w:r>
    </w:p>
    <w:p w14:paraId="5EA497C7" w14:textId="77777777" w:rsidR="00E8602D" w:rsidRPr="00E8602D" w:rsidRDefault="00E8602D" w:rsidP="00E8602D">
      <w:pPr>
        <w:rPr>
          <w:rFonts w:ascii="宋体" w:eastAsia="宋体" w:hAnsi="宋体" w:cs="Times New Roman"/>
          <w:b/>
          <w:sz w:val="24"/>
          <w:szCs w:val="24"/>
        </w:rPr>
      </w:pPr>
      <w:r w:rsidRPr="00E8602D">
        <w:rPr>
          <w:rFonts w:ascii="宋体" w:eastAsia="宋体" w:hAnsi="宋体" w:cs="Times New Roman"/>
          <w:b/>
          <w:sz w:val="24"/>
          <w:szCs w:val="24"/>
        </w:rPr>
        <w:t xml:space="preserve">     仅</w:t>
      </w:r>
      <w:proofErr w:type="gramStart"/>
      <w:r w:rsidRPr="00E8602D">
        <w:rPr>
          <w:rFonts w:ascii="宋体" w:eastAsia="宋体" w:hAnsi="宋体" w:cs="Times New Roman"/>
          <w:b/>
          <w:sz w:val="24"/>
          <w:szCs w:val="24"/>
        </w:rPr>
        <w:t>靠统一</w:t>
      </w:r>
      <w:proofErr w:type="gramEnd"/>
      <w:r w:rsidRPr="00E8602D">
        <w:rPr>
          <w:rFonts w:ascii="宋体" w:eastAsia="宋体" w:hAnsi="宋体" w:cs="Times New Roman"/>
          <w:b/>
          <w:sz w:val="24"/>
          <w:szCs w:val="24"/>
        </w:rPr>
        <w:t>标准是不够的，服务业实现优质高效发展还需要：</w:t>
      </w:r>
    </w:p>
    <w:p w14:paraId="6B5F95F7" w14:textId="77777777" w:rsidR="00E8602D" w:rsidRPr="00E8602D" w:rsidRDefault="00E8602D" w:rsidP="00E8602D">
      <w:pPr>
        <w:rPr>
          <w:rFonts w:ascii="宋体" w:eastAsia="宋体" w:hAnsi="宋体" w:cs="Times New Roman"/>
          <w:b/>
          <w:color w:val="FF0000"/>
          <w:sz w:val="24"/>
          <w:szCs w:val="24"/>
        </w:rPr>
      </w:pPr>
      <w:r w:rsidRPr="00E8602D">
        <w:rPr>
          <w:rFonts w:ascii="宋体" w:eastAsia="宋体" w:hAnsi="宋体" w:cs="Times New Roman"/>
          <w:b/>
          <w:sz w:val="24"/>
          <w:szCs w:val="24"/>
        </w:rPr>
        <w:t>（1）</w:t>
      </w:r>
      <w:r w:rsidRPr="00E8602D">
        <w:rPr>
          <w:rFonts w:ascii="宋体" w:eastAsia="宋体" w:hAnsi="宋体" w:cs="Times New Roman"/>
          <w:b/>
          <w:color w:val="FF0000"/>
          <w:sz w:val="24"/>
          <w:szCs w:val="24"/>
        </w:rPr>
        <w:t>政府履行市场监管职能，</w:t>
      </w:r>
      <w:r w:rsidRPr="00E8602D">
        <w:rPr>
          <w:rFonts w:ascii="宋体" w:eastAsia="宋体" w:hAnsi="宋体" w:cs="Times New Roman"/>
          <w:b/>
          <w:sz w:val="24"/>
          <w:szCs w:val="24"/>
        </w:rPr>
        <w:t>优化发展环境，激发发展活力，处理好“放”与“管”的关系，规范新业态发展；</w:t>
      </w:r>
      <w:r w:rsidRPr="00E8602D">
        <w:rPr>
          <w:rFonts w:ascii="宋体" w:eastAsia="宋体" w:hAnsi="宋体" w:cs="Times New Roman"/>
          <w:b/>
          <w:color w:val="FF0000"/>
          <w:sz w:val="24"/>
          <w:szCs w:val="24"/>
        </w:rPr>
        <w:t>（1分）</w:t>
      </w:r>
    </w:p>
    <w:p w14:paraId="4D091B6B" w14:textId="77777777" w:rsidR="00E8602D" w:rsidRPr="00E8602D" w:rsidRDefault="00E8602D" w:rsidP="00E8602D">
      <w:pPr>
        <w:rPr>
          <w:rFonts w:ascii="宋体" w:eastAsia="宋体" w:hAnsi="宋体" w:cs="Times New Roman"/>
          <w:b/>
          <w:sz w:val="24"/>
          <w:szCs w:val="24"/>
        </w:rPr>
      </w:pPr>
      <w:r w:rsidRPr="00E8602D">
        <w:rPr>
          <w:rFonts w:ascii="宋体" w:eastAsia="宋体" w:hAnsi="宋体" w:cs="Times New Roman"/>
          <w:b/>
          <w:sz w:val="24"/>
          <w:szCs w:val="24"/>
        </w:rPr>
        <w:t>（2）</w:t>
      </w:r>
      <w:r w:rsidRPr="00E8602D">
        <w:rPr>
          <w:rFonts w:ascii="宋体" w:eastAsia="宋体" w:hAnsi="宋体" w:cs="Times New Roman"/>
          <w:b/>
          <w:color w:val="FF0000"/>
          <w:sz w:val="24"/>
          <w:szCs w:val="24"/>
        </w:rPr>
        <w:t>贯彻创新发展理念\发展新质生产力（1分），促进“服务+制造”深度融合\产业结构优化升级\现代化产业体系\供给侧结构性改革（1分）</w:t>
      </w:r>
      <w:r w:rsidRPr="00E8602D">
        <w:rPr>
          <w:rFonts w:ascii="宋体" w:eastAsia="宋体" w:hAnsi="宋体" w:cs="Times New Roman"/>
          <w:b/>
          <w:sz w:val="24"/>
          <w:szCs w:val="24"/>
        </w:rPr>
        <w:t>增强服务业发展动力。</w:t>
      </w:r>
    </w:p>
    <w:p w14:paraId="716DA6EB" w14:textId="77777777" w:rsidR="00E8602D" w:rsidRPr="00E8602D" w:rsidRDefault="00E8602D" w:rsidP="00E8602D">
      <w:pPr>
        <w:rPr>
          <w:rFonts w:ascii="宋体" w:eastAsia="宋体" w:hAnsi="宋体" w:cs="Times New Roman"/>
          <w:b/>
          <w:sz w:val="24"/>
          <w:szCs w:val="24"/>
        </w:rPr>
      </w:pPr>
      <w:r w:rsidRPr="00E8602D">
        <w:rPr>
          <w:rFonts w:ascii="宋体" w:eastAsia="宋体" w:hAnsi="宋体" w:cs="Times New Roman"/>
          <w:b/>
          <w:sz w:val="24"/>
          <w:szCs w:val="24"/>
        </w:rPr>
        <w:t>（3）</w:t>
      </w:r>
      <w:r w:rsidRPr="00E8602D">
        <w:rPr>
          <w:rFonts w:ascii="宋体" w:eastAsia="宋体" w:hAnsi="宋体" w:cs="Times New Roman"/>
          <w:b/>
          <w:color w:val="FF0000"/>
          <w:sz w:val="24"/>
          <w:szCs w:val="24"/>
        </w:rPr>
        <w:t>企业加强管理和创新\打造服务业核心品牌\注重企业信誉和形象</w:t>
      </w:r>
      <w:r w:rsidRPr="00E8602D">
        <w:rPr>
          <w:rFonts w:ascii="宋体" w:eastAsia="宋体" w:hAnsi="宋体" w:cs="Times New Roman"/>
          <w:b/>
          <w:sz w:val="24"/>
          <w:szCs w:val="24"/>
        </w:rPr>
        <w:t>，形成自身竞争优势，</w:t>
      </w:r>
      <w:r w:rsidRPr="00E8602D">
        <w:rPr>
          <w:rFonts w:ascii="宋体" w:eastAsia="宋体" w:hAnsi="宋体" w:cs="Times New Roman"/>
          <w:b/>
          <w:sz w:val="24"/>
          <w:szCs w:val="24"/>
        </w:rPr>
        <w:lastRenderedPageBreak/>
        <w:t>促进服务业优质高效发展。（1分）</w:t>
      </w:r>
    </w:p>
    <w:p w14:paraId="16A9776A" w14:textId="77777777" w:rsidR="00E8602D" w:rsidRPr="00E8602D" w:rsidRDefault="00E8602D" w:rsidP="00E8602D">
      <w:pPr>
        <w:rPr>
          <w:rFonts w:ascii="宋体" w:eastAsia="宋体" w:hAnsi="宋体" w:cs="Times New Roman"/>
          <w:b/>
          <w:color w:val="FF0000"/>
          <w:sz w:val="24"/>
          <w:szCs w:val="24"/>
        </w:rPr>
      </w:pPr>
      <w:r w:rsidRPr="00E8602D">
        <w:rPr>
          <w:rFonts w:ascii="宋体" w:eastAsia="宋体" w:hAnsi="宋体" w:cs="Times New Roman"/>
          <w:b/>
          <w:sz w:val="24"/>
          <w:szCs w:val="24"/>
        </w:rPr>
        <w:t>3.服务业优质高效发展需要</w:t>
      </w:r>
      <w:r w:rsidRPr="00E8602D">
        <w:rPr>
          <w:rFonts w:ascii="宋体" w:eastAsia="宋体" w:hAnsi="宋体" w:cs="Times New Roman"/>
          <w:b/>
          <w:color w:val="FF0000"/>
          <w:sz w:val="24"/>
          <w:szCs w:val="24"/>
        </w:rPr>
        <w:t>有效市场和有为政府二者结合。（1分）（与第一点不重复给分，最高6分）</w:t>
      </w:r>
    </w:p>
    <w:p w14:paraId="7E56E2AA" w14:textId="77777777" w:rsidR="00E8602D" w:rsidRPr="00E8602D" w:rsidRDefault="00E8602D" w:rsidP="00E8602D">
      <w:pPr>
        <w:rPr>
          <w:rFonts w:ascii="宋体" w:eastAsia="宋体" w:hAnsi="宋体" w:cs="Times New Roman"/>
          <w:b/>
          <w:color w:val="0000FF"/>
          <w:sz w:val="24"/>
          <w:szCs w:val="24"/>
        </w:rPr>
      </w:pPr>
      <w:r w:rsidRPr="00E8602D">
        <w:rPr>
          <w:rFonts w:ascii="宋体" w:eastAsia="宋体" w:hAnsi="宋体" w:cs="Times New Roman"/>
          <w:b/>
          <w:color w:val="0000FF"/>
          <w:sz w:val="24"/>
          <w:szCs w:val="24"/>
        </w:rPr>
        <w:t>注意：</w:t>
      </w:r>
    </w:p>
    <w:p w14:paraId="664286B2" w14:textId="77777777" w:rsidR="00E8602D" w:rsidRPr="00E8602D" w:rsidRDefault="00E8602D" w:rsidP="00E8602D">
      <w:pPr>
        <w:rPr>
          <w:rFonts w:ascii="宋体" w:eastAsia="宋体" w:hAnsi="宋体" w:cs="Times New Roman"/>
          <w:b/>
          <w:color w:val="0000FF"/>
          <w:sz w:val="24"/>
          <w:szCs w:val="24"/>
        </w:rPr>
      </w:pPr>
      <w:r w:rsidRPr="00E8602D">
        <w:rPr>
          <w:rFonts w:ascii="宋体" w:eastAsia="宋体" w:hAnsi="宋体" w:cs="Times New Roman"/>
          <w:b/>
          <w:color w:val="0000FF"/>
          <w:sz w:val="24"/>
          <w:szCs w:val="24"/>
        </w:rPr>
        <w:t>1.政府职能：写不出市场监管，能落到市场秩序，即可给分</w:t>
      </w:r>
    </w:p>
    <w:p w14:paraId="21364D15" w14:textId="77777777" w:rsidR="00E8602D" w:rsidRPr="00E8602D" w:rsidRDefault="00E8602D" w:rsidP="00E8602D">
      <w:pPr>
        <w:rPr>
          <w:rFonts w:ascii="宋体" w:eastAsia="宋体" w:hAnsi="宋体" w:cs="宋体"/>
          <w:b/>
          <w:color w:val="FF0000"/>
          <w:spacing w:val="6"/>
          <w:sz w:val="24"/>
          <w:szCs w:val="24"/>
        </w:rPr>
      </w:pPr>
      <w:r w:rsidRPr="00E8602D">
        <w:rPr>
          <w:rFonts w:ascii="宋体" w:eastAsia="宋体" w:hAnsi="宋体" w:cs="Times New Roman"/>
          <w:b/>
          <w:color w:val="0000FF"/>
          <w:sz w:val="24"/>
          <w:szCs w:val="24"/>
        </w:rPr>
        <w:t>2.企业角度：若在第（2）点答出创新，在企业经营（3）角度再写创新视为重复</w:t>
      </w:r>
    </w:p>
    <w:p w14:paraId="3B37E01E" w14:textId="77777777" w:rsidR="00E8602D" w:rsidRPr="00E8602D" w:rsidRDefault="00E8602D" w:rsidP="00E8602D">
      <w:pPr>
        <w:rPr>
          <w:rFonts w:ascii="宋体" w:eastAsia="宋体" w:hAnsi="宋体" w:cs="Times New Roman"/>
          <w:b/>
          <w:bCs/>
          <w:sz w:val="24"/>
          <w:szCs w:val="24"/>
        </w:rPr>
      </w:pPr>
      <w:r w:rsidRPr="00E8602D">
        <w:rPr>
          <w:rFonts w:ascii="宋体" w:eastAsia="宋体" w:hAnsi="宋体" w:cs="Times New Roman"/>
          <w:b/>
          <w:bCs/>
          <w:sz w:val="24"/>
          <w:szCs w:val="24"/>
        </w:rPr>
        <w:t>20（1）</w:t>
      </w:r>
      <w:r w:rsidRPr="00E8602D">
        <w:rPr>
          <w:rFonts w:ascii="宋体" w:eastAsia="宋体" w:hAnsi="宋体" w:cs="Times New Roman"/>
          <w:b/>
          <w:bCs/>
          <w:color w:val="FF0000"/>
          <w:sz w:val="24"/>
          <w:szCs w:val="24"/>
        </w:rPr>
        <w:t>依据材料，</w:t>
      </w:r>
      <w:r w:rsidRPr="00E8602D">
        <w:rPr>
          <w:rFonts w:ascii="宋体" w:eastAsia="宋体" w:hAnsi="宋体" w:cs="Times New Roman"/>
          <w:b/>
          <w:bCs/>
          <w:color w:val="EE0000"/>
          <w:sz w:val="24"/>
          <w:szCs w:val="24"/>
          <w:highlight w:val="yellow"/>
        </w:rPr>
        <w:t>概括</w:t>
      </w:r>
      <w:r w:rsidRPr="00E8602D">
        <w:rPr>
          <w:rFonts w:ascii="宋体" w:eastAsia="宋体" w:hAnsi="宋体" w:cs="Times New Roman"/>
          <w:b/>
          <w:bCs/>
          <w:sz w:val="24"/>
          <w:szCs w:val="24"/>
        </w:rPr>
        <w:t>《威斯特伐利亚和约》体系与人类命运共同体理念在处理国际关系上的</w:t>
      </w:r>
      <w:r w:rsidRPr="00E8602D">
        <w:rPr>
          <w:rFonts w:ascii="宋体" w:eastAsia="宋体" w:hAnsi="宋体" w:cs="Times New Roman"/>
          <w:b/>
          <w:bCs/>
          <w:color w:val="EE0000"/>
          <w:sz w:val="24"/>
          <w:szCs w:val="24"/>
          <w:highlight w:val="yellow"/>
        </w:rPr>
        <w:t>差异</w:t>
      </w:r>
      <w:r w:rsidRPr="00E8602D">
        <w:rPr>
          <w:rFonts w:ascii="宋体" w:eastAsia="宋体" w:hAnsi="宋体" w:cs="Times New Roman"/>
          <w:b/>
          <w:bCs/>
          <w:sz w:val="24"/>
          <w:szCs w:val="24"/>
        </w:rPr>
        <w:t>。（4分）</w:t>
      </w:r>
    </w:p>
    <w:p w14:paraId="699DAF4B"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highlight w:val="yellow"/>
        </w:rPr>
        <w:t>1.做法/立场不同（2分）</w:t>
      </w:r>
    </w:p>
    <w:p w14:paraId="615ACCA0" w14:textId="77777777" w:rsidR="00E8602D" w:rsidRPr="00E8602D" w:rsidRDefault="00E8602D" w:rsidP="00E8602D">
      <w:pPr>
        <w:rPr>
          <w:rFonts w:ascii="宋体" w:eastAsia="宋体" w:hAnsi="宋体" w:cs="Times New Roman"/>
          <w:color w:val="000000"/>
          <w:sz w:val="24"/>
          <w:szCs w:val="24"/>
        </w:rPr>
      </w:pPr>
      <w:bookmarkStart w:id="7" w:name="OLE_LINK2"/>
      <w:r w:rsidRPr="00E8602D">
        <w:rPr>
          <w:rFonts w:ascii="宋体" w:eastAsia="宋体" w:hAnsi="宋体" w:cs="Times New Roman"/>
          <w:sz w:val="24"/>
          <w:szCs w:val="24"/>
        </w:rPr>
        <w:t>《威斯</w:t>
      </w:r>
      <w:bookmarkEnd w:id="7"/>
      <w:r w:rsidRPr="00E8602D">
        <w:rPr>
          <w:rFonts w:ascii="宋体" w:eastAsia="宋体" w:hAnsi="宋体" w:cs="Times New Roman"/>
          <w:sz w:val="24"/>
          <w:szCs w:val="24"/>
        </w:rPr>
        <w:t>特伐利亚和约》体系/前者</w:t>
      </w:r>
      <w:r w:rsidRPr="00E8602D">
        <w:rPr>
          <w:rFonts w:ascii="宋体" w:eastAsia="宋体" w:hAnsi="宋体" w:cs="Times New Roman"/>
          <w:color w:val="000000"/>
          <w:sz w:val="24"/>
          <w:szCs w:val="24"/>
        </w:rPr>
        <w:t>：以民族国家为最高政治单元/国家实力视为秩序基础/坚持国家本位/维护本国主权和利益/自身利益</w:t>
      </w:r>
    </w:p>
    <w:p w14:paraId="7369040B" w14:textId="77777777" w:rsidR="00E8602D" w:rsidRPr="00E8602D" w:rsidRDefault="00E8602D" w:rsidP="00E8602D">
      <w:pPr>
        <w:rPr>
          <w:rFonts w:ascii="宋体" w:eastAsia="宋体" w:hAnsi="宋体" w:cs="Times New Roman"/>
          <w:color w:val="000000"/>
          <w:sz w:val="24"/>
          <w:szCs w:val="24"/>
        </w:rPr>
      </w:pPr>
      <w:r w:rsidRPr="00E8602D">
        <w:rPr>
          <w:rFonts w:ascii="宋体" w:eastAsia="宋体" w:hAnsi="宋体" w:cs="Times New Roman"/>
          <w:color w:val="000000"/>
          <w:sz w:val="24"/>
          <w:szCs w:val="24"/>
        </w:rPr>
        <w:t>人类命运共同体/后者：立足全人类立场/在兼顾全人类共同利益下维护自身主权和发展/</w:t>
      </w:r>
      <w:proofErr w:type="gramStart"/>
      <w:r w:rsidRPr="00E8602D">
        <w:rPr>
          <w:rFonts w:ascii="宋体" w:eastAsia="宋体" w:hAnsi="宋体" w:cs="Times New Roman"/>
          <w:color w:val="000000"/>
          <w:sz w:val="24"/>
          <w:szCs w:val="24"/>
        </w:rPr>
        <w:t>践行</w:t>
      </w:r>
      <w:proofErr w:type="gramEnd"/>
      <w:r w:rsidRPr="00E8602D">
        <w:rPr>
          <w:rFonts w:ascii="宋体" w:eastAsia="宋体" w:hAnsi="宋体" w:cs="Times New Roman"/>
          <w:color w:val="000000"/>
          <w:sz w:val="24"/>
          <w:szCs w:val="24"/>
        </w:rPr>
        <w:t>共商共建共享/追求整体利益/合作共赢/互利共赢</w:t>
      </w:r>
    </w:p>
    <w:p w14:paraId="1ECD05BF"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highlight w:val="yellow"/>
        </w:rPr>
        <w:t>2. 结果/目标不同（2分）</w:t>
      </w:r>
    </w:p>
    <w:p w14:paraId="3A622BA8" w14:textId="77777777" w:rsidR="00E8602D" w:rsidRPr="00E8602D" w:rsidRDefault="00E8602D" w:rsidP="00E8602D">
      <w:pPr>
        <w:rPr>
          <w:rFonts w:ascii="宋体" w:eastAsia="宋体" w:hAnsi="宋体" w:cs="Times New Roman"/>
          <w:color w:val="000000"/>
          <w:sz w:val="24"/>
          <w:szCs w:val="24"/>
        </w:rPr>
      </w:pPr>
      <w:r w:rsidRPr="00E8602D">
        <w:rPr>
          <w:rFonts w:ascii="宋体" w:eastAsia="宋体" w:hAnsi="宋体" w:cs="Times New Roman"/>
          <w:color w:val="000000"/>
          <w:sz w:val="24"/>
          <w:szCs w:val="24"/>
        </w:rPr>
        <w:t>《威斯特伐利亚和约》体系/前者：易导致零和博弈/冲突对立/利益对立/霸权主义强权政治/全人类整体利益得不到保障/为追求利益损害他国合法权益</w:t>
      </w:r>
    </w:p>
    <w:p w14:paraId="63319981"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rPr>
        <w:t>人类命运共同体/后者：实现整体利益/合作共赢/互利共赢/共同利益/共同发展/和谐共生/国际关系民主化</w:t>
      </w:r>
    </w:p>
    <w:p w14:paraId="00DAE307" w14:textId="77777777" w:rsidR="00E8602D" w:rsidRPr="00E8602D" w:rsidRDefault="00E8602D" w:rsidP="00E8602D">
      <w:pPr>
        <w:rPr>
          <w:rFonts w:ascii="宋体" w:eastAsia="宋体" w:hAnsi="宋体" w:cs="Times New Roman"/>
          <w:color w:val="000000"/>
          <w:sz w:val="24"/>
          <w:szCs w:val="24"/>
        </w:rPr>
      </w:pPr>
      <w:r w:rsidRPr="00E8602D">
        <w:rPr>
          <w:rFonts w:ascii="宋体" w:eastAsia="宋体" w:hAnsi="宋体" w:cs="Times New Roman"/>
          <w:color w:val="000000"/>
          <w:sz w:val="24"/>
          <w:szCs w:val="24"/>
          <w:highlight w:val="yellow"/>
        </w:rPr>
        <w:t>注意：</w:t>
      </w:r>
    </w:p>
    <w:p w14:paraId="68442C01" w14:textId="77777777" w:rsidR="00E8602D" w:rsidRPr="00E8602D" w:rsidRDefault="00E8602D" w:rsidP="00E8602D">
      <w:pPr>
        <w:rPr>
          <w:rFonts w:ascii="宋体" w:eastAsia="宋体" w:hAnsi="宋体" w:cs="Times New Roman"/>
          <w:color w:val="000000"/>
          <w:sz w:val="24"/>
          <w:szCs w:val="24"/>
        </w:rPr>
      </w:pPr>
      <w:r w:rsidRPr="00E8602D">
        <w:rPr>
          <w:rFonts w:ascii="宋体" w:eastAsia="宋体" w:hAnsi="宋体" w:cs="Times New Roman"/>
          <w:color w:val="000000"/>
          <w:sz w:val="24"/>
          <w:szCs w:val="24"/>
        </w:rPr>
        <w:t>1.同一得分术语不重复给分,</w:t>
      </w:r>
      <w:r w:rsidRPr="00E8602D">
        <w:rPr>
          <w:rFonts w:ascii="宋体" w:eastAsia="宋体" w:hAnsi="宋体" w:cs="Times New Roman"/>
          <w:color w:val="000000"/>
          <w:sz w:val="24"/>
          <w:szCs w:val="24"/>
          <w:highlight w:val="yellow"/>
        </w:rPr>
        <w:t>纯抄写材料最多2分(两者各1分)</w:t>
      </w:r>
    </w:p>
    <w:p w14:paraId="1A58FF81" w14:textId="77777777" w:rsidR="00E8602D" w:rsidRPr="00E8602D" w:rsidRDefault="00E8602D" w:rsidP="00E8602D">
      <w:pPr>
        <w:rPr>
          <w:rFonts w:ascii="宋体" w:eastAsia="宋体" w:hAnsi="宋体" w:cs="Times New Roman"/>
          <w:color w:val="000000"/>
          <w:sz w:val="24"/>
          <w:szCs w:val="24"/>
        </w:rPr>
      </w:pPr>
      <w:r w:rsidRPr="00E8602D">
        <w:rPr>
          <w:rFonts w:ascii="宋体" w:eastAsia="宋体" w:hAnsi="宋体" w:cs="Times New Roman"/>
          <w:color w:val="000000"/>
          <w:sz w:val="24"/>
          <w:szCs w:val="24"/>
        </w:rPr>
        <w:t>2.在没满分的情况下，如果能从二者产生的</w:t>
      </w:r>
      <w:r w:rsidRPr="00E8602D">
        <w:rPr>
          <w:rFonts w:ascii="宋体" w:eastAsia="宋体" w:hAnsi="宋体" w:cs="Times New Roman"/>
          <w:color w:val="FF0000"/>
          <w:sz w:val="24"/>
          <w:szCs w:val="24"/>
        </w:rPr>
        <w:t>不同背景</w:t>
      </w:r>
      <w:r w:rsidRPr="00E8602D">
        <w:rPr>
          <w:rFonts w:ascii="宋体" w:eastAsia="宋体" w:hAnsi="宋体" w:cs="Times New Roman"/>
          <w:color w:val="000000"/>
          <w:sz w:val="24"/>
          <w:szCs w:val="24"/>
        </w:rPr>
        <w:t>来分析，1分</w:t>
      </w:r>
      <w:r w:rsidRPr="00E8602D">
        <w:rPr>
          <w:rFonts w:ascii="宋体" w:eastAsia="宋体" w:hAnsi="宋体" w:cs="Times New Roman"/>
          <w:color w:val="000000"/>
          <w:sz w:val="24"/>
          <w:szCs w:val="24"/>
          <w:highlight w:val="yellow"/>
        </w:rPr>
        <w:t>（在什么背景下做某事）</w:t>
      </w:r>
      <w:r w:rsidRPr="00E8602D">
        <w:rPr>
          <w:rFonts w:ascii="宋体" w:eastAsia="宋体" w:hAnsi="宋体" w:cs="Times New Roman"/>
          <w:color w:val="000000"/>
          <w:sz w:val="24"/>
          <w:szCs w:val="24"/>
        </w:rPr>
        <w:t>；如果有哲学思维，强调前者只看到了对立，后者看到了对立统一，1分</w:t>
      </w:r>
    </w:p>
    <w:p w14:paraId="634EAE56"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color w:val="000000"/>
          <w:sz w:val="24"/>
          <w:szCs w:val="24"/>
        </w:rPr>
        <w:t>3. 其他角度，言之有理，可酌情给分</w:t>
      </w:r>
    </w:p>
    <w:p w14:paraId="5C82F51A" w14:textId="77777777" w:rsidR="00E8602D" w:rsidRPr="00E8602D" w:rsidRDefault="00E8602D" w:rsidP="00E8602D">
      <w:pPr>
        <w:rPr>
          <w:rFonts w:ascii="宋体" w:eastAsia="宋体" w:hAnsi="宋体" w:cs="宋体"/>
          <w:b/>
          <w:sz w:val="24"/>
          <w:szCs w:val="24"/>
          <w:lang w:bidi="ar"/>
        </w:rPr>
      </w:pPr>
      <w:r w:rsidRPr="00E8602D">
        <w:rPr>
          <w:rFonts w:ascii="宋体" w:eastAsia="宋体" w:hAnsi="宋体" w:cs="宋体"/>
          <w:b/>
          <w:sz w:val="24"/>
          <w:szCs w:val="24"/>
          <w:lang w:bidi="ar"/>
        </w:rPr>
        <w:t>20（2）结合材料，运用《当代国际政治与经济》知识，分析人类命运共同体理念为什么能维护世界和平与发展。（6分）</w:t>
      </w:r>
    </w:p>
    <w:p w14:paraId="2701DAD0" w14:textId="77777777" w:rsidR="00E8602D" w:rsidRPr="00E8602D" w:rsidRDefault="00E8602D" w:rsidP="00E8602D">
      <w:pPr>
        <w:rPr>
          <w:rFonts w:ascii="Calibri" w:eastAsia="宋体" w:hAnsi="Calibri" w:cs="Times New Roman"/>
          <w:b/>
          <w:sz w:val="24"/>
          <w:szCs w:val="24"/>
          <w:highlight w:val="yellow"/>
        </w:rPr>
      </w:pPr>
      <w:r w:rsidRPr="00E8602D">
        <w:rPr>
          <w:rFonts w:ascii="Calibri" w:eastAsia="宋体" w:hAnsi="Calibri" w:cs="Times New Roman"/>
          <w:b/>
          <w:sz w:val="24"/>
          <w:szCs w:val="24"/>
          <w:highlight w:val="yellow"/>
        </w:rPr>
        <w:t>角度</w:t>
      </w:r>
      <w:r w:rsidRPr="00E8602D">
        <w:rPr>
          <w:rFonts w:ascii="Calibri" w:eastAsia="宋体" w:hAnsi="Calibri" w:cs="Times New Roman"/>
          <w:b/>
          <w:sz w:val="24"/>
          <w:szCs w:val="24"/>
          <w:highlight w:val="yellow"/>
        </w:rPr>
        <w:t>1</w:t>
      </w:r>
      <w:r w:rsidRPr="00E8602D">
        <w:rPr>
          <w:rFonts w:ascii="Calibri" w:eastAsia="宋体" w:hAnsi="Calibri" w:cs="Times New Roman"/>
          <w:b/>
          <w:sz w:val="24"/>
          <w:szCs w:val="24"/>
          <w:highlight w:val="yellow"/>
        </w:rPr>
        <w:t>：符合共同利益：</w:t>
      </w:r>
    </w:p>
    <w:p w14:paraId="0D34146A" w14:textId="77777777" w:rsidR="00E8602D" w:rsidRPr="00E8602D" w:rsidRDefault="00E8602D" w:rsidP="00E8602D">
      <w:pPr>
        <w:rPr>
          <w:rFonts w:ascii="Calibri" w:eastAsia="宋体" w:hAnsi="Calibri" w:cs="Times New Roman"/>
          <w:bCs/>
          <w:sz w:val="24"/>
          <w:szCs w:val="24"/>
          <w:highlight w:val="green"/>
        </w:rPr>
      </w:pPr>
      <w:r w:rsidRPr="00E8602D">
        <w:rPr>
          <w:rFonts w:ascii="Calibri" w:eastAsia="宋体" w:hAnsi="Calibri" w:cs="Times New Roman"/>
          <w:bCs/>
          <w:sz w:val="24"/>
          <w:szCs w:val="24"/>
        </w:rPr>
        <w:t>可以代替的关键词</w:t>
      </w:r>
      <w:r w:rsidRPr="00E8602D">
        <w:rPr>
          <w:rFonts w:ascii="Calibri" w:eastAsia="宋体" w:hAnsi="Calibri" w:cs="Times New Roman"/>
          <w:bCs/>
          <w:sz w:val="24"/>
          <w:szCs w:val="24"/>
        </w:rPr>
        <w:t>——</w:t>
      </w:r>
      <w:r w:rsidRPr="00E8602D">
        <w:rPr>
          <w:rFonts w:ascii="Calibri" w:eastAsia="宋体" w:hAnsi="Calibri" w:cs="Times New Roman"/>
          <w:bCs/>
          <w:sz w:val="24"/>
          <w:szCs w:val="24"/>
        </w:rPr>
        <w:t>时代主题等</w:t>
      </w:r>
    </w:p>
    <w:p w14:paraId="21FFD87D" w14:textId="77777777" w:rsidR="00E8602D" w:rsidRPr="00E8602D" w:rsidRDefault="00E8602D" w:rsidP="00E8602D">
      <w:pPr>
        <w:rPr>
          <w:rFonts w:ascii="Calibri" w:eastAsia="宋体" w:hAnsi="Calibri" w:cs="Times New Roman"/>
          <w:bCs/>
          <w:sz w:val="24"/>
          <w:szCs w:val="24"/>
        </w:rPr>
      </w:pPr>
      <w:r w:rsidRPr="00E8602D">
        <w:rPr>
          <w:rFonts w:ascii="Calibri" w:eastAsia="宋体" w:hAnsi="Calibri" w:cs="Times New Roman"/>
          <w:bCs/>
          <w:sz w:val="24"/>
          <w:szCs w:val="24"/>
        </w:rPr>
        <w:t>超越民族国家本位，维护全人类共同利益。该理念在尊重国家主权的前提下，强调全人类立场，为协调国家利益与全球共同利益提供了价值指引。</w:t>
      </w:r>
    </w:p>
    <w:p w14:paraId="6F20ECCD" w14:textId="77777777" w:rsidR="00E8602D" w:rsidRPr="00E8602D" w:rsidRDefault="00E8602D" w:rsidP="00E8602D">
      <w:pPr>
        <w:rPr>
          <w:rFonts w:ascii="Calibri" w:eastAsia="宋体" w:hAnsi="Calibri" w:cs="Times New Roman"/>
          <w:bCs/>
          <w:sz w:val="24"/>
          <w:szCs w:val="24"/>
          <w:highlight w:val="green"/>
        </w:rPr>
      </w:pPr>
      <w:proofErr w:type="gramStart"/>
      <w:r w:rsidRPr="00E8602D">
        <w:rPr>
          <w:rFonts w:ascii="Calibri" w:eastAsia="宋体" w:hAnsi="Calibri" w:cs="Times New Roman"/>
          <w:bCs/>
          <w:sz w:val="24"/>
          <w:szCs w:val="24"/>
          <w:highlight w:val="green"/>
        </w:rPr>
        <w:t>本角度</w:t>
      </w:r>
      <w:proofErr w:type="gramEnd"/>
      <w:r w:rsidRPr="00E8602D">
        <w:rPr>
          <w:rFonts w:ascii="Calibri" w:eastAsia="宋体" w:hAnsi="Calibri" w:cs="Times New Roman"/>
          <w:bCs/>
          <w:sz w:val="24"/>
          <w:szCs w:val="24"/>
          <w:highlight w:val="green"/>
        </w:rPr>
        <w:t>知识</w:t>
      </w:r>
      <w:r w:rsidRPr="00E8602D">
        <w:rPr>
          <w:rFonts w:ascii="Calibri" w:eastAsia="宋体" w:hAnsi="Calibri" w:cs="Times New Roman"/>
          <w:bCs/>
          <w:sz w:val="24"/>
          <w:szCs w:val="24"/>
          <w:highlight w:val="green"/>
        </w:rPr>
        <w:t>1</w:t>
      </w:r>
      <w:r w:rsidRPr="00E8602D">
        <w:rPr>
          <w:rFonts w:ascii="Calibri" w:eastAsia="宋体" w:hAnsi="Calibri" w:cs="Times New Roman"/>
          <w:bCs/>
          <w:sz w:val="24"/>
          <w:szCs w:val="24"/>
          <w:highlight w:val="green"/>
        </w:rPr>
        <w:t>分，结合材料</w:t>
      </w:r>
      <w:r w:rsidRPr="00E8602D">
        <w:rPr>
          <w:rFonts w:ascii="Calibri" w:eastAsia="宋体" w:hAnsi="Calibri" w:cs="Times New Roman"/>
          <w:bCs/>
          <w:sz w:val="24"/>
          <w:szCs w:val="24"/>
          <w:highlight w:val="green"/>
        </w:rPr>
        <w:t>1</w:t>
      </w:r>
      <w:r w:rsidRPr="00E8602D">
        <w:rPr>
          <w:rFonts w:ascii="Calibri" w:eastAsia="宋体" w:hAnsi="Calibri" w:cs="Times New Roman"/>
          <w:bCs/>
          <w:sz w:val="24"/>
          <w:szCs w:val="24"/>
          <w:highlight w:val="green"/>
        </w:rPr>
        <w:t>分</w:t>
      </w:r>
    </w:p>
    <w:p w14:paraId="5D2979EB" w14:textId="77777777" w:rsidR="00E8602D" w:rsidRPr="00E8602D" w:rsidRDefault="00E8602D" w:rsidP="00E8602D">
      <w:pPr>
        <w:rPr>
          <w:rFonts w:ascii="Calibri" w:eastAsia="宋体" w:hAnsi="Calibri" w:cs="Times New Roman"/>
          <w:b/>
          <w:sz w:val="24"/>
          <w:szCs w:val="24"/>
          <w:highlight w:val="yellow"/>
        </w:rPr>
      </w:pPr>
      <w:r w:rsidRPr="00E8602D">
        <w:rPr>
          <w:rFonts w:ascii="Calibri" w:eastAsia="宋体" w:hAnsi="Calibri" w:cs="Times New Roman"/>
          <w:b/>
          <w:sz w:val="24"/>
          <w:szCs w:val="24"/>
          <w:highlight w:val="yellow"/>
        </w:rPr>
        <w:t>角度</w:t>
      </w:r>
      <w:r w:rsidRPr="00E8602D">
        <w:rPr>
          <w:rFonts w:ascii="Calibri" w:eastAsia="宋体" w:hAnsi="Calibri" w:cs="Times New Roman"/>
          <w:b/>
          <w:sz w:val="24"/>
          <w:szCs w:val="24"/>
          <w:highlight w:val="yellow"/>
        </w:rPr>
        <w:t>2</w:t>
      </w:r>
      <w:r w:rsidRPr="00E8602D">
        <w:rPr>
          <w:rFonts w:ascii="Calibri" w:eastAsia="宋体" w:hAnsi="Calibri" w:cs="Times New Roman"/>
          <w:b/>
          <w:sz w:val="24"/>
          <w:szCs w:val="24"/>
          <w:highlight w:val="yellow"/>
        </w:rPr>
        <w:t>：倡导合作共赢：</w:t>
      </w:r>
    </w:p>
    <w:p w14:paraId="1B37198B" w14:textId="77777777" w:rsidR="00E8602D" w:rsidRPr="00E8602D" w:rsidRDefault="00E8602D" w:rsidP="00E8602D">
      <w:pPr>
        <w:rPr>
          <w:rFonts w:ascii="Calibri" w:eastAsia="宋体" w:hAnsi="Calibri" w:cs="Times New Roman"/>
          <w:bCs/>
          <w:sz w:val="24"/>
          <w:szCs w:val="24"/>
          <w:highlight w:val="green"/>
        </w:rPr>
      </w:pPr>
      <w:r w:rsidRPr="00E8602D">
        <w:rPr>
          <w:rFonts w:ascii="Calibri" w:eastAsia="宋体" w:hAnsi="Calibri" w:cs="Times New Roman"/>
          <w:bCs/>
          <w:sz w:val="24"/>
          <w:szCs w:val="24"/>
        </w:rPr>
        <w:t>可以代替的关键词</w:t>
      </w:r>
      <w:r w:rsidRPr="00E8602D">
        <w:rPr>
          <w:rFonts w:ascii="Calibri" w:eastAsia="宋体" w:hAnsi="Calibri" w:cs="Times New Roman"/>
          <w:bCs/>
          <w:sz w:val="24"/>
          <w:szCs w:val="24"/>
        </w:rPr>
        <w:t>——</w:t>
      </w:r>
      <w:r w:rsidRPr="00E8602D">
        <w:rPr>
          <w:rFonts w:ascii="Calibri" w:eastAsia="宋体" w:hAnsi="Calibri" w:cs="Times New Roman"/>
          <w:bCs/>
          <w:sz w:val="24"/>
          <w:szCs w:val="24"/>
        </w:rPr>
        <w:t>坚持多边主义</w:t>
      </w:r>
      <w:r w:rsidRPr="00E8602D">
        <w:rPr>
          <w:rFonts w:ascii="Calibri" w:eastAsia="宋体" w:hAnsi="Calibri" w:cs="Times New Roman"/>
          <w:bCs/>
          <w:sz w:val="24"/>
          <w:szCs w:val="24"/>
        </w:rPr>
        <w:t>/</w:t>
      </w:r>
      <w:r w:rsidRPr="00E8602D">
        <w:rPr>
          <w:rFonts w:ascii="Calibri" w:eastAsia="宋体" w:hAnsi="Calibri" w:cs="Times New Roman"/>
          <w:bCs/>
          <w:sz w:val="24"/>
          <w:szCs w:val="24"/>
        </w:rPr>
        <w:t>共商共建共享等</w:t>
      </w:r>
    </w:p>
    <w:p w14:paraId="2BDBB5ED" w14:textId="77777777" w:rsidR="00E8602D" w:rsidRPr="00E8602D" w:rsidRDefault="00E8602D" w:rsidP="00E8602D">
      <w:pPr>
        <w:rPr>
          <w:rFonts w:ascii="Calibri" w:eastAsia="宋体" w:hAnsi="Calibri" w:cs="Times New Roman"/>
          <w:bCs/>
          <w:sz w:val="24"/>
          <w:szCs w:val="24"/>
        </w:rPr>
      </w:pPr>
      <w:r w:rsidRPr="00E8602D">
        <w:rPr>
          <w:rFonts w:ascii="Calibri" w:eastAsia="宋体" w:hAnsi="Calibri" w:cs="Times New Roman"/>
          <w:bCs/>
          <w:sz w:val="24"/>
          <w:szCs w:val="24"/>
        </w:rPr>
        <w:t>摒弃零和博弈，倡导合作共赢。该理念承继</w:t>
      </w:r>
      <w:r w:rsidRPr="00E8602D">
        <w:rPr>
          <w:rFonts w:ascii="Calibri" w:eastAsia="宋体" w:hAnsi="Calibri" w:cs="Times New Roman"/>
          <w:bCs/>
          <w:sz w:val="24"/>
          <w:szCs w:val="24"/>
        </w:rPr>
        <w:t>“</w:t>
      </w:r>
      <w:r w:rsidRPr="00E8602D">
        <w:rPr>
          <w:rFonts w:ascii="Calibri" w:eastAsia="宋体" w:hAnsi="Calibri" w:cs="Times New Roman"/>
          <w:bCs/>
          <w:sz w:val="24"/>
          <w:szCs w:val="24"/>
        </w:rPr>
        <w:t>天下为公、天下大同</w:t>
      </w:r>
      <w:r w:rsidRPr="00E8602D">
        <w:rPr>
          <w:rFonts w:ascii="Calibri" w:eastAsia="宋体" w:hAnsi="Calibri" w:cs="Times New Roman"/>
          <w:bCs/>
          <w:sz w:val="24"/>
          <w:szCs w:val="24"/>
        </w:rPr>
        <w:t>”</w:t>
      </w:r>
      <w:r w:rsidRPr="00E8602D">
        <w:rPr>
          <w:rFonts w:ascii="Calibri" w:eastAsia="宋体" w:hAnsi="Calibri" w:cs="Times New Roman"/>
          <w:bCs/>
          <w:sz w:val="24"/>
          <w:szCs w:val="24"/>
        </w:rPr>
        <w:t>的社会理想，推动各国在发展自身利益时兼顾他国合理关切，从而减少冲突，为世界和平奠定理念基础。</w:t>
      </w:r>
    </w:p>
    <w:p w14:paraId="26DF0311" w14:textId="77777777" w:rsidR="00E8602D" w:rsidRPr="00E8602D" w:rsidRDefault="00E8602D" w:rsidP="00E8602D">
      <w:pPr>
        <w:rPr>
          <w:rFonts w:ascii="Calibri" w:eastAsia="宋体" w:hAnsi="Calibri" w:cs="Times New Roman"/>
          <w:bCs/>
          <w:sz w:val="24"/>
          <w:szCs w:val="24"/>
          <w:highlight w:val="green"/>
        </w:rPr>
      </w:pPr>
      <w:proofErr w:type="gramStart"/>
      <w:r w:rsidRPr="00E8602D">
        <w:rPr>
          <w:rFonts w:ascii="Calibri" w:eastAsia="宋体" w:hAnsi="Calibri" w:cs="Times New Roman"/>
          <w:bCs/>
          <w:sz w:val="24"/>
          <w:szCs w:val="24"/>
          <w:highlight w:val="green"/>
        </w:rPr>
        <w:t>本角度</w:t>
      </w:r>
      <w:proofErr w:type="gramEnd"/>
      <w:r w:rsidRPr="00E8602D">
        <w:rPr>
          <w:rFonts w:ascii="Calibri" w:eastAsia="宋体" w:hAnsi="Calibri" w:cs="Times New Roman"/>
          <w:bCs/>
          <w:sz w:val="24"/>
          <w:szCs w:val="24"/>
          <w:highlight w:val="green"/>
        </w:rPr>
        <w:t>知识</w:t>
      </w:r>
      <w:r w:rsidRPr="00E8602D">
        <w:rPr>
          <w:rFonts w:ascii="Calibri" w:eastAsia="宋体" w:hAnsi="Calibri" w:cs="Times New Roman"/>
          <w:bCs/>
          <w:sz w:val="24"/>
          <w:szCs w:val="24"/>
          <w:highlight w:val="green"/>
        </w:rPr>
        <w:t>1</w:t>
      </w:r>
      <w:r w:rsidRPr="00E8602D">
        <w:rPr>
          <w:rFonts w:ascii="Calibri" w:eastAsia="宋体" w:hAnsi="Calibri" w:cs="Times New Roman"/>
          <w:bCs/>
          <w:sz w:val="24"/>
          <w:szCs w:val="24"/>
          <w:highlight w:val="green"/>
        </w:rPr>
        <w:t>分，结合材料</w:t>
      </w:r>
      <w:r w:rsidRPr="00E8602D">
        <w:rPr>
          <w:rFonts w:ascii="Calibri" w:eastAsia="宋体" w:hAnsi="Calibri" w:cs="Times New Roman"/>
          <w:bCs/>
          <w:sz w:val="24"/>
          <w:szCs w:val="24"/>
          <w:highlight w:val="green"/>
        </w:rPr>
        <w:t>1</w:t>
      </w:r>
      <w:r w:rsidRPr="00E8602D">
        <w:rPr>
          <w:rFonts w:ascii="Calibri" w:eastAsia="宋体" w:hAnsi="Calibri" w:cs="Times New Roman"/>
          <w:bCs/>
          <w:sz w:val="24"/>
          <w:szCs w:val="24"/>
          <w:highlight w:val="green"/>
        </w:rPr>
        <w:t>分</w:t>
      </w:r>
    </w:p>
    <w:p w14:paraId="54855EF8" w14:textId="77777777" w:rsidR="00E8602D" w:rsidRPr="00E8602D" w:rsidRDefault="00E8602D" w:rsidP="00E8602D">
      <w:pPr>
        <w:rPr>
          <w:rFonts w:ascii="Calibri" w:eastAsia="宋体" w:hAnsi="Calibri" w:cs="Times New Roman"/>
          <w:bCs/>
          <w:sz w:val="24"/>
          <w:szCs w:val="24"/>
        </w:rPr>
      </w:pPr>
      <w:r w:rsidRPr="00E8602D">
        <w:rPr>
          <w:rFonts w:ascii="Calibri" w:eastAsia="宋体" w:hAnsi="Calibri" w:cs="Times New Roman"/>
          <w:b/>
          <w:sz w:val="24"/>
          <w:szCs w:val="24"/>
          <w:highlight w:val="yellow"/>
        </w:rPr>
        <w:t>角度</w:t>
      </w:r>
      <w:r w:rsidRPr="00E8602D">
        <w:rPr>
          <w:rFonts w:ascii="Calibri" w:eastAsia="宋体" w:hAnsi="Calibri" w:cs="Times New Roman"/>
          <w:b/>
          <w:sz w:val="24"/>
          <w:szCs w:val="24"/>
          <w:highlight w:val="yellow"/>
        </w:rPr>
        <w:t>3</w:t>
      </w:r>
      <w:r w:rsidRPr="00E8602D">
        <w:rPr>
          <w:rFonts w:ascii="Calibri" w:eastAsia="宋体" w:hAnsi="Calibri" w:cs="Times New Roman"/>
          <w:b/>
          <w:sz w:val="24"/>
          <w:szCs w:val="24"/>
          <w:highlight w:val="yellow"/>
        </w:rPr>
        <w:t>：提供中国方案：</w:t>
      </w:r>
    </w:p>
    <w:p w14:paraId="1B9927FD" w14:textId="77777777" w:rsidR="00E8602D" w:rsidRPr="00E8602D" w:rsidRDefault="00E8602D" w:rsidP="00E8602D">
      <w:pPr>
        <w:rPr>
          <w:rFonts w:ascii="Calibri" w:eastAsia="宋体" w:hAnsi="Calibri" w:cs="Times New Roman"/>
          <w:bCs/>
          <w:sz w:val="24"/>
          <w:szCs w:val="24"/>
        </w:rPr>
      </w:pPr>
      <w:r w:rsidRPr="00E8602D">
        <w:rPr>
          <w:rFonts w:ascii="Calibri" w:eastAsia="宋体" w:hAnsi="Calibri" w:cs="Times New Roman"/>
          <w:bCs/>
          <w:sz w:val="24"/>
          <w:szCs w:val="24"/>
        </w:rPr>
        <w:t>可以代替的关键词</w:t>
      </w:r>
      <w:r w:rsidRPr="00E8602D">
        <w:rPr>
          <w:rFonts w:ascii="Calibri" w:eastAsia="宋体" w:hAnsi="Calibri" w:cs="Times New Roman"/>
          <w:bCs/>
          <w:sz w:val="24"/>
          <w:szCs w:val="24"/>
        </w:rPr>
        <w:t>——</w:t>
      </w:r>
      <w:r w:rsidRPr="00E8602D">
        <w:rPr>
          <w:rFonts w:ascii="Calibri" w:eastAsia="宋体" w:hAnsi="Calibri" w:cs="Times New Roman"/>
          <w:bCs/>
          <w:sz w:val="24"/>
          <w:szCs w:val="24"/>
        </w:rPr>
        <w:t>国际新秩序</w:t>
      </w:r>
      <w:r w:rsidRPr="00E8602D">
        <w:rPr>
          <w:rFonts w:ascii="Calibri" w:eastAsia="宋体" w:hAnsi="Calibri" w:cs="Times New Roman"/>
          <w:bCs/>
          <w:sz w:val="24"/>
          <w:szCs w:val="24"/>
        </w:rPr>
        <w:t>/</w:t>
      </w:r>
      <w:r w:rsidRPr="00E8602D">
        <w:rPr>
          <w:rFonts w:ascii="Calibri" w:eastAsia="宋体" w:hAnsi="Calibri" w:cs="Times New Roman"/>
          <w:sz w:val="24"/>
          <w:szCs w:val="24"/>
        </w:rPr>
        <w:t>新型国际关系等</w:t>
      </w:r>
    </w:p>
    <w:p w14:paraId="5D9FCADB" w14:textId="77777777" w:rsidR="00E8602D" w:rsidRPr="00E8602D" w:rsidRDefault="00E8602D" w:rsidP="00E8602D">
      <w:pPr>
        <w:rPr>
          <w:rFonts w:ascii="Calibri" w:eastAsia="宋体" w:hAnsi="Calibri" w:cs="Times New Roman"/>
          <w:bCs/>
          <w:sz w:val="24"/>
          <w:szCs w:val="24"/>
        </w:rPr>
      </w:pPr>
      <w:r w:rsidRPr="00E8602D">
        <w:rPr>
          <w:rFonts w:ascii="Calibri" w:eastAsia="宋体" w:hAnsi="Calibri" w:cs="Times New Roman"/>
          <w:bCs/>
          <w:sz w:val="24"/>
          <w:szCs w:val="24"/>
        </w:rPr>
        <w:t>为解决全球性问题提供中国方案。面对时代之问，该理念从全人类福祉出发，推动构建更加公正合理的国际治理体系，促进各国在共同发展中实现持久和平与繁荣。</w:t>
      </w:r>
    </w:p>
    <w:p w14:paraId="56362B5E" w14:textId="77777777" w:rsidR="00E8602D" w:rsidRPr="00E8602D" w:rsidRDefault="00E8602D" w:rsidP="00E8602D">
      <w:pPr>
        <w:rPr>
          <w:rFonts w:ascii="Calibri" w:eastAsia="宋体" w:hAnsi="Calibri" w:cs="Times New Roman"/>
          <w:bCs/>
          <w:sz w:val="24"/>
          <w:szCs w:val="24"/>
          <w:highlight w:val="green"/>
        </w:rPr>
      </w:pPr>
      <w:proofErr w:type="gramStart"/>
      <w:r w:rsidRPr="00E8602D">
        <w:rPr>
          <w:rFonts w:ascii="Calibri" w:eastAsia="宋体" w:hAnsi="Calibri" w:cs="Times New Roman"/>
          <w:bCs/>
          <w:sz w:val="24"/>
          <w:szCs w:val="24"/>
          <w:highlight w:val="green"/>
        </w:rPr>
        <w:t>本角度</w:t>
      </w:r>
      <w:proofErr w:type="gramEnd"/>
      <w:r w:rsidRPr="00E8602D">
        <w:rPr>
          <w:rFonts w:ascii="Calibri" w:eastAsia="宋体" w:hAnsi="Calibri" w:cs="Times New Roman"/>
          <w:bCs/>
          <w:sz w:val="24"/>
          <w:szCs w:val="24"/>
          <w:highlight w:val="green"/>
        </w:rPr>
        <w:t>知识</w:t>
      </w:r>
      <w:r w:rsidRPr="00E8602D">
        <w:rPr>
          <w:rFonts w:ascii="Calibri" w:eastAsia="宋体" w:hAnsi="Calibri" w:cs="Times New Roman"/>
          <w:bCs/>
          <w:sz w:val="24"/>
          <w:szCs w:val="24"/>
          <w:highlight w:val="green"/>
        </w:rPr>
        <w:t>1</w:t>
      </w:r>
      <w:r w:rsidRPr="00E8602D">
        <w:rPr>
          <w:rFonts w:ascii="Calibri" w:eastAsia="宋体" w:hAnsi="Calibri" w:cs="Times New Roman"/>
          <w:bCs/>
          <w:sz w:val="24"/>
          <w:szCs w:val="24"/>
          <w:highlight w:val="green"/>
        </w:rPr>
        <w:t>分，结合材料</w:t>
      </w:r>
      <w:r w:rsidRPr="00E8602D">
        <w:rPr>
          <w:rFonts w:ascii="Calibri" w:eastAsia="宋体" w:hAnsi="Calibri" w:cs="Times New Roman"/>
          <w:bCs/>
          <w:sz w:val="24"/>
          <w:szCs w:val="24"/>
          <w:highlight w:val="green"/>
        </w:rPr>
        <w:t>1</w:t>
      </w:r>
      <w:r w:rsidRPr="00E8602D">
        <w:rPr>
          <w:rFonts w:ascii="Calibri" w:eastAsia="宋体" w:hAnsi="Calibri" w:cs="Times New Roman"/>
          <w:bCs/>
          <w:sz w:val="24"/>
          <w:szCs w:val="24"/>
          <w:highlight w:val="green"/>
        </w:rPr>
        <w:t>分</w:t>
      </w:r>
    </w:p>
    <w:p w14:paraId="772A9FFE" w14:textId="77777777" w:rsidR="00E8602D" w:rsidRPr="00E8602D" w:rsidRDefault="00E8602D" w:rsidP="00E8602D">
      <w:pPr>
        <w:rPr>
          <w:rFonts w:ascii="宋体" w:eastAsia="宋体" w:hAnsi="宋体" w:cs="Times New Roman"/>
          <w:b/>
          <w:color w:val="000000"/>
          <w:sz w:val="24"/>
          <w:szCs w:val="24"/>
        </w:rPr>
      </w:pPr>
      <w:r w:rsidRPr="00E8602D">
        <w:rPr>
          <w:rFonts w:ascii="宋体" w:eastAsia="宋体" w:hAnsi="宋体" w:cs="Times New Roman"/>
          <w:b/>
          <w:color w:val="000000"/>
          <w:sz w:val="24"/>
          <w:szCs w:val="24"/>
        </w:rPr>
        <w:t>21结合材料，综合运用所学，谈谈对系统思维和战略定力的认识。（9分）</w:t>
      </w:r>
    </w:p>
    <w:p w14:paraId="3948D43A" w14:textId="77777777" w:rsidR="00E8602D" w:rsidRPr="00E8602D" w:rsidRDefault="00E8602D" w:rsidP="00E8602D">
      <w:pPr>
        <w:ind w:firstLineChars="200" w:firstLine="480"/>
        <w:rPr>
          <w:rFonts w:ascii="Calibri" w:eastAsia="宋体" w:hAnsi="Calibri" w:cs="Times New Roman"/>
          <w:sz w:val="24"/>
          <w:szCs w:val="24"/>
        </w:rPr>
      </w:pPr>
      <w:r w:rsidRPr="00E8602D">
        <w:rPr>
          <w:rFonts w:ascii="宋体" w:eastAsia="宋体" w:hAnsi="宋体" w:cs="Times New Roman"/>
          <w:sz w:val="24"/>
          <w:szCs w:val="24"/>
        </w:rPr>
        <w:t>本题可以从系统思维和战略定力两个维度，结合 “四个中国” 来分析：</w:t>
      </w:r>
    </w:p>
    <w:p w14:paraId="3A027FC6"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highlight w:val="yellow"/>
        </w:rPr>
        <w:t>关于系统思维：</w:t>
      </w:r>
      <w:r w:rsidRPr="00E8602D">
        <w:rPr>
          <w:rFonts w:ascii="宋体" w:eastAsia="宋体" w:hAnsi="宋体" w:cs="Times New Roman"/>
          <w:sz w:val="24"/>
          <w:szCs w:val="24"/>
        </w:rPr>
        <w:t xml:space="preserve">系统思维强调整体性、关联性和协同性。   </w:t>
      </w:r>
      <w:r w:rsidRPr="00E8602D">
        <w:rPr>
          <w:rFonts w:ascii="宋体" w:eastAsia="宋体" w:hAnsi="宋体" w:cs="Times New Roman"/>
          <w:b/>
          <w:bCs/>
          <w:color w:val="FF0000"/>
          <w:sz w:val="24"/>
          <w:szCs w:val="24"/>
        </w:rPr>
        <w:t>（1+1分）</w:t>
      </w:r>
    </w:p>
    <w:p w14:paraId="0CECAC72"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rPr>
        <w:t xml:space="preserve">    </w:t>
      </w:r>
    </w:p>
    <w:p w14:paraId="6EA038E6" w14:textId="77777777" w:rsidR="00E8602D" w:rsidRPr="00E8602D" w:rsidRDefault="00E8602D" w:rsidP="00E8602D">
      <w:pPr>
        <w:ind w:firstLineChars="200" w:firstLine="480"/>
        <w:rPr>
          <w:rFonts w:ascii="宋体" w:eastAsia="宋体" w:hAnsi="宋体" w:cs="Times New Roman"/>
          <w:sz w:val="24"/>
          <w:szCs w:val="24"/>
        </w:rPr>
      </w:pPr>
      <w:r w:rsidRPr="00E8602D">
        <w:rPr>
          <w:rFonts w:ascii="宋体" w:eastAsia="宋体" w:hAnsi="宋体" w:cs="Times New Roman"/>
          <w:sz w:val="24"/>
          <w:szCs w:val="24"/>
        </w:rPr>
        <w:t>整体性：将“四个中国”作为有机整体，共同构成中国式现代化的战略支柱，避免了单兵突进、顾此失彼。</w:t>
      </w:r>
    </w:p>
    <w:p w14:paraId="13B3C532"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rPr>
        <w:lastRenderedPageBreak/>
        <w:t xml:space="preserve">    关联性：各支柱相互支撑、协同发力。例如，数字中国为健康、美丽、平安中国提供技术赋能；美丽中国与健康中国共享良好的生态环境基础；平安中国为所有发展提供稳定保障。</w:t>
      </w:r>
    </w:p>
    <w:p w14:paraId="72A0C988"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rPr>
        <w:t xml:space="preserve">    协同性：在推进中注重统筹兼顾，如美丽中国强调“降碳、减污、扩绿、增长”协同推进，体现了多维目标的动态平衡。</w:t>
      </w:r>
    </w:p>
    <w:p w14:paraId="1D60535B" w14:textId="77777777" w:rsidR="00E8602D" w:rsidRPr="00E8602D" w:rsidRDefault="00E8602D" w:rsidP="00E8602D">
      <w:pPr>
        <w:ind w:firstLineChars="100" w:firstLine="240"/>
        <w:rPr>
          <w:rFonts w:ascii="宋体" w:eastAsia="宋体" w:hAnsi="宋体" w:cs="Times New Roman"/>
          <w:sz w:val="24"/>
          <w:szCs w:val="24"/>
        </w:rPr>
      </w:pPr>
      <w:r w:rsidRPr="00E8602D">
        <w:rPr>
          <w:rFonts w:ascii="宋体" w:eastAsia="宋体" w:hAnsi="宋体" w:cs="Times New Roman"/>
          <w:sz w:val="24"/>
          <w:szCs w:val="24"/>
        </w:rPr>
        <w:t>系统思维要求我们用</w:t>
      </w:r>
      <w:r w:rsidRPr="00E8602D">
        <w:rPr>
          <w:rFonts w:ascii="宋体" w:eastAsia="宋体" w:hAnsi="宋体" w:cs="Times New Roman"/>
          <w:b/>
          <w:bCs/>
          <w:color w:val="FF0000"/>
          <w:sz w:val="24"/>
          <w:szCs w:val="24"/>
        </w:rPr>
        <w:t>联系、全面、整体</w:t>
      </w:r>
      <w:r w:rsidRPr="00E8602D">
        <w:rPr>
          <w:rFonts w:ascii="宋体" w:eastAsia="宋体" w:hAnsi="宋体" w:cs="Times New Roman"/>
          <w:sz w:val="24"/>
          <w:szCs w:val="24"/>
        </w:rPr>
        <w:t>的观点看问题。（</w:t>
      </w:r>
      <w:r w:rsidRPr="00E8602D">
        <w:rPr>
          <w:rFonts w:ascii="宋体" w:eastAsia="宋体" w:hAnsi="宋体" w:cs="Times New Roman"/>
          <w:b/>
          <w:bCs/>
          <w:color w:val="FF0000"/>
          <w:sz w:val="24"/>
          <w:szCs w:val="24"/>
        </w:rPr>
        <w:t>联系、全面、整体</w:t>
      </w:r>
      <w:r w:rsidRPr="00E8602D">
        <w:rPr>
          <w:rFonts w:ascii="宋体" w:eastAsia="宋体" w:hAnsi="宋体" w:cs="Times New Roman"/>
          <w:sz w:val="24"/>
          <w:szCs w:val="24"/>
        </w:rPr>
        <w:t>）</w:t>
      </w:r>
    </w:p>
    <w:p w14:paraId="136A81BC"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highlight w:val="yellow"/>
        </w:rPr>
        <w:t>关于战略定力：</w:t>
      </w:r>
      <w:r w:rsidRPr="00E8602D">
        <w:rPr>
          <w:rFonts w:ascii="宋体" w:eastAsia="宋体" w:hAnsi="宋体" w:cs="Times New Roman"/>
          <w:sz w:val="24"/>
          <w:szCs w:val="24"/>
        </w:rPr>
        <w:t>战略定力体现为方向坚定、目标上的执着和行动上的持久。</w:t>
      </w:r>
      <w:r w:rsidRPr="00E8602D">
        <w:rPr>
          <w:rFonts w:ascii="宋体" w:eastAsia="宋体" w:hAnsi="宋体" w:cs="Times New Roman"/>
          <w:b/>
          <w:bCs/>
          <w:color w:val="FF0000"/>
          <w:sz w:val="24"/>
          <w:szCs w:val="24"/>
        </w:rPr>
        <w:t>（1+1分）</w:t>
      </w:r>
    </w:p>
    <w:p w14:paraId="77FFBB32" w14:textId="77777777" w:rsidR="00E8602D" w:rsidRPr="00E8602D" w:rsidRDefault="00E8602D" w:rsidP="00E8602D">
      <w:pPr>
        <w:ind w:firstLineChars="100" w:firstLine="240"/>
        <w:rPr>
          <w:rFonts w:ascii="宋体" w:eastAsia="宋体" w:hAnsi="宋体" w:cs="Times New Roman"/>
          <w:sz w:val="24"/>
          <w:szCs w:val="24"/>
        </w:rPr>
      </w:pPr>
      <w:r w:rsidRPr="00E8602D">
        <w:rPr>
          <w:rFonts w:ascii="宋体" w:eastAsia="宋体" w:hAnsi="宋体" w:cs="Times New Roman"/>
          <w:sz w:val="24"/>
          <w:szCs w:val="24"/>
        </w:rPr>
        <w:t>方向坚定：在党的领导下，保证方向。不因短期波动或外部干扰而动摇，如面对复杂环境，仍坚定不移推进数字转型、绿色发展、健康优先和总体国家安全，确保中国式现代化沿着</w:t>
      </w:r>
      <w:r w:rsidRPr="00E8602D">
        <w:rPr>
          <w:rFonts w:ascii="宋体" w:eastAsia="宋体" w:hAnsi="宋体" w:cs="Times New Roman"/>
          <w:color w:val="FF0000"/>
          <w:sz w:val="24"/>
          <w:szCs w:val="24"/>
        </w:rPr>
        <w:t>既定方向</w:t>
      </w:r>
      <w:r w:rsidRPr="00E8602D">
        <w:rPr>
          <w:rFonts w:ascii="宋体" w:eastAsia="宋体" w:hAnsi="宋体" w:cs="Times New Roman"/>
          <w:sz w:val="24"/>
          <w:szCs w:val="24"/>
        </w:rPr>
        <w:t>稳步前进，不因短期挑战而动摇方向。</w:t>
      </w:r>
    </w:p>
    <w:p w14:paraId="28BD6C52" w14:textId="77777777" w:rsidR="00E8602D" w:rsidRPr="00E8602D" w:rsidRDefault="00E8602D" w:rsidP="00E8602D">
      <w:pPr>
        <w:ind w:firstLineChars="100" w:firstLine="240"/>
        <w:rPr>
          <w:rFonts w:ascii="宋体" w:eastAsia="宋体" w:hAnsi="宋体" w:cs="Times New Roman"/>
          <w:sz w:val="24"/>
          <w:szCs w:val="24"/>
        </w:rPr>
      </w:pPr>
      <w:r w:rsidRPr="00E8602D">
        <w:rPr>
          <w:rFonts w:ascii="宋体" w:eastAsia="宋体" w:hAnsi="宋体" w:cs="Times New Roman"/>
          <w:sz w:val="24"/>
          <w:szCs w:val="24"/>
        </w:rPr>
        <w:t>目标执着：坚持“一张蓝图绘到底”，将生态文明、健康中国等长期目标纳入五年规划持续发力，将 “四个中国” 作为长期战略支柱，不是短期政策，而是面向 2026-2030 年乃至更长远的发展蓝图，彰显了党对中国式现代化建设方向的坚定把握，体现了对人民根本利益和</w:t>
      </w:r>
      <w:r w:rsidRPr="00E8602D">
        <w:rPr>
          <w:rFonts w:ascii="宋体" w:eastAsia="宋体" w:hAnsi="宋体" w:cs="Times New Roman"/>
          <w:color w:val="FF0000"/>
          <w:sz w:val="24"/>
          <w:szCs w:val="24"/>
        </w:rPr>
        <w:t>长远利益</w:t>
      </w:r>
      <w:r w:rsidRPr="00E8602D">
        <w:rPr>
          <w:rFonts w:ascii="宋体" w:eastAsia="宋体" w:hAnsi="宋体" w:cs="Times New Roman"/>
          <w:sz w:val="24"/>
          <w:szCs w:val="24"/>
        </w:rPr>
        <w:t>的坚守。</w:t>
      </w:r>
    </w:p>
    <w:p w14:paraId="05F142B6" w14:textId="77777777" w:rsidR="00E8602D" w:rsidRPr="00E8602D" w:rsidRDefault="00E8602D" w:rsidP="00E8602D">
      <w:pPr>
        <w:ind w:firstLineChars="100" w:firstLine="240"/>
        <w:rPr>
          <w:rFonts w:ascii="宋体" w:eastAsia="宋体" w:hAnsi="宋体" w:cs="Times New Roman"/>
          <w:sz w:val="24"/>
          <w:szCs w:val="24"/>
        </w:rPr>
      </w:pPr>
      <w:r w:rsidRPr="00E8602D">
        <w:rPr>
          <w:rFonts w:ascii="宋体" w:eastAsia="宋体" w:hAnsi="宋体" w:cs="Times New Roman"/>
          <w:sz w:val="24"/>
          <w:szCs w:val="24"/>
        </w:rPr>
        <w:t>行动持久：通过规划接力落实，把宏伟蓝图细化为阶段性任务，确保战略部署不换频道、</w:t>
      </w:r>
      <w:r w:rsidRPr="00E8602D">
        <w:rPr>
          <w:rFonts w:ascii="宋体" w:eastAsia="宋体" w:hAnsi="宋体" w:cs="Times New Roman"/>
          <w:b/>
          <w:bCs/>
          <w:color w:val="FF0000"/>
          <w:sz w:val="24"/>
          <w:szCs w:val="24"/>
        </w:rPr>
        <w:t>久久为功</w:t>
      </w:r>
      <w:r w:rsidRPr="00E8602D">
        <w:rPr>
          <w:rFonts w:ascii="宋体" w:eastAsia="宋体" w:hAnsi="宋体" w:cs="Times New Roman"/>
          <w:sz w:val="24"/>
          <w:szCs w:val="24"/>
        </w:rPr>
        <w:t>。         （</w:t>
      </w:r>
      <w:r w:rsidRPr="00E8602D">
        <w:rPr>
          <w:rFonts w:ascii="宋体" w:eastAsia="宋体" w:hAnsi="宋体" w:cs="Times New Roman"/>
          <w:b/>
          <w:bCs/>
          <w:color w:val="FF0000"/>
          <w:sz w:val="24"/>
          <w:szCs w:val="24"/>
        </w:rPr>
        <w:t>量变与质变、方向坚定、久久为功</w:t>
      </w:r>
      <w:r w:rsidRPr="00E8602D">
        <w:rPr>
          <w:rFonts w:ascii="宋体" w:eastAsia="宋体" w:hAnsi="宋体" w:cs="Times New Roman"/>
          <w:sz w:val="24"/>
          <w:szCs w:val="24"/>
        </w:rPr>
        <w:t>）</w:t>
      </w:r>
    </w:p>
    <w:p w14:paraId="1398E715" w14:textId="77777777" w:rsidR="00E8602D" w:rsidRPr="00E8602D" w:rsidRDefault="00E8602D" w:rsidP="00E8602D">
      <w:pPr>
        <w:rPr>
          <w:rFonts w:ascii="宋体" w:eastAsia="宋体" w:hAnsi="宋体" w:cs="Times New Roman"/>
          <w:sz w:val="24"/>
          <w:szCs w:val="24"/>
        </w:rPr>
      </w:pPr>
      <w:r w:rsidRPr="00E8602D">
        <w:rPr>
          <w:rFonts w:ascii="宋体" w:eastAsia="宋体" w:hAnsi="宋体" w:cs="Times New Roman"/>
          <w:sz w:val="24"/>
          <w:szCs w:val="24"/>
          <w:highlight w:val="yellow"/>
        </w:rPr>
        <w:t xml:space="preserve">二者的统一关系： </w:t>
      </w:r>
      <w:r w:rsidRPr="00E8602D">
        <w:rPr>
          <w:rFonts w:ascii="宋体" w:eastAsia="宋体" w:hAnsi="宋体" w:cs="Times New Roman"/>
          <w:sz w:val="24"/>
          <w:szCs w:val="24"/>
        </w:rPr>
        <w:t xml:space="preserve">   </w:t>
      </w:r>
      <w:r w:rsidRPr="00E8602D">
        <w:rPr>
          <w:rFonts w:ascii="宋体" w:eastAsia="宋体" w:hAnsi="宋体" w:cs="Times New Roman"/>
          <w:b/>
          <w:bCs/>
          <w:color w:val="FF0000"/>
          <w:sz w:val="24"/>
          <w:szCs w:val="24"/>
        </w:rPr>
        <w:t>（1+1分）</w:t>
      </w:r>
    </w:p>
    <w:p w14:paraId="6BE5D57C" w14:textId="77777777" w:rsidR="00E8602D" w:rsidRPr="00E8602D" w:rsidRDefault="00E8602D" w:rsidP="00E8602D">
      <w:pPr>
        <w:ind w:firstLineChars="200" w:firstLine="480"/>
        <w:rPr>
          <w:rFonts w:ascii="宋体" w:eastAsia="宋体" w:hAnsi="宋体" w:cs="Times New Roman"/>
          <w:sz w:val="24"/>
          <w:szCs w:val="24"/>
        </w:rPr>
      </w:pPr>
      <w:r w:rsidRPr="00E8602D">
        <w:rPr>
          <w:rFonts w:ascii="宋体" w:eastAsia="宋体" w:hAnsi="宋体" w:cs="Times New Roman"/>
          <w:sz w:val="24"/>
          <w:szCs w:val="24"/>
        </w:rPr>
        <w:t>综上，系统思维确保了“四个中国”相互协调、形成合力，战略定力确保了长期方向</w:t>
      </w:r>
      <w:proofErr w:type="gramStart"/>
      <w:r w:rsidRPr="00E8602D">
        <w:rPr>
          <w:rFonts w:ascii="宋体" w:eastAsia="宋体" w:hAnsi="宋体" w:cs="Times New Roman"/>
          <w:sz w:val="24"/>
          <w:szCs w:val="24"/>
        </w:rPr>
        <w:t>不</w:t>
      </w:r>
      <w:proofErr w:type="gramEnd"/>
      <w:r w:rsidRPr="00E8602D">
        <w:rPr>
          <w:rFonts w:ascii="宋体" w:eastAsia="宋体" w:hAnsi="宋体" w:cs="Times New Roman"/>
          <w:sz w:val="24"/>
          <w:szCs w:val="24"/>
        </w:rPr>
        <w:t>偏移与持续投入。</w:t>
      </w:r>
      <w:r w:rsidRPr="00E8602D">
        <w:rPr>
          <w:rFonts w:ascii="宋体" w:eastAsia="宋体" w:hAnsi="宋体" w:cs="Times New Roman"/>
          <w:color w:val="FF0000"/>
          <w:sz w:val="24"/>
          <w:szCs w:val="24"/>
        </w:rPr>
        <w:t>二者相辅相成，</w:t>
      </w:r>
      <w:r w:rsidRPr="00E8602D">
        <w:rPr>
          <w:rFonts w:ascii="宋体" w:eastAsia="宋体" w:hAnsi="宋体" w:cs="Times New Roman"/>
          <w:sz w:val="24"/>
          <w:szCs w:val="24"/>
        </w:rPr>
        <w:t>系统思维为战略布局提供支撑，战略定力为系统布局落地提供保障，共同推动中国式现代化行稳致远。</w:t>
      </w:r>
    </w:p>
    <w:p w14:paraId="6B3BF379" w14:textId="77777777" w:rsidR="00E8602D" w:rsidRPr="00E8602D" w:rsidRDefault="00E8602D" w:rsidP="00E8602D">
      <w:pPr>
        <w:ind w:firstLineChars="1200" w:firstLine="2891"/>
        <w:rPr>
          <w:rFonts w:ascii="宋体" w:eastAsia="宋体" w:hAnsi="宋体" w:cs="Times New Roman"/>
          <w:b/>
          <w:bCs/>
          <w:color w:val="FF0000"/>
          <w:sz w:val="24"/>
          <w:szCs w:val="24"/>
        </w:rPr>
      </w:pPr>
      <w:r w:rsidRPr="00E8602D">
        <w:rPr>
          <w:rFonts w:ascii="宋体" w:eastAsia="宋体" w:hAnsi="宋体" w:cs="Times New Roman"/>
          <w:b/>
          <w:bCs/>
          <w:color w:val="FF0000"/>
          <w:sz w:val="24"/>
          <w:szCs w:val="24"/>
        </w:rPr>
        <w:t>（对立统一、联系观）</w:t>
      </w:r>
    </w:p>
    <w:p w14:paraId="75F86BDB" w14:textId="77777777" w:rsidR="00E8602D" w:rsidRPr="00E8602D" w:rsidRDefault="00E8602D" w:rsidP="00E8602D">
      <w:pPr>
        <w:rPr>
          <w:rFonts w:ascii="宋体" w:eastAsia="宋体" w:hAnsi="宋体" w:cs="Times New Roman"/>
          <w:b/>
          <w:bCs/>
          <w:color w:val="FF0000"/>
          <w:sz w:val="24"/>
          <w:szCs w:val="24"/>
        </w:rPr>
      </w:pPr>
      <w:r w:rsidRPr="00E8602D">
        <w:rPr>
          <w:rFonts w:ascii="宋体" w:eastAsia="宋体" w:hAnsi="宋体" w:cs="Times New Roman"/>
          <w:b/>
          <w:bCs/>
          <w:color w:val="FF0000"/>
          <w:sz w:val="24"/>
          <w:szCs w:val="24"/>
        </w:rPr>
        <w:t xml:space="preserve">必答点：坚持党的领导 1分   </w:t>
      </w:r>
    </w:p>
    <w:p w14:paraId="564E96FC" w14:textId="77777777" w:rsidR="00E8602D" w:rsidRPr="00E8602D" w:rsidRDefault="00E8602D" w:rsidP="00E8602D">
      <w:pPr>
        <w:rPr>
          <w:rFonts w:ascii="宋体" w:eastAsia="宋体" w:hAnsi="宋体" w:cs="Times New Roman"/>
          <w:b/>
          <w:bCs/>
          <w:color w:val="FF0000"/>
          <w:sz w:val="24"/>
          <w:szCs w:val="24"/>
        </w:rPr>
      </w:pPr>
      <w:r w:rsidRPr="00E8602D">
        <w:rPr>
          <w:rFonts w:ascii="宋体" w:eastAsia="宋体" w:hAnsi="宋体" w:cs="Times New Roman"/>
          <w:b/>
          <w:bCs/>
          <w:color w:val="FF0000"/>
          <w:sz w:val="24"/>
          <w:szCs w:val="24"/>
        </w:rPr>
        <w:t xml:space="preserve">        贯彻习近平新时代中国特色社会主义思想</w:t>
      </w:r>
      <w:r w:rsidRPr="00E8602D">
        <w:rPr>
          <w:rFonts w:ascii="宋体" w:eastAsia="宋体" w:hAnsi="宋体" w:cs="Times New Roman"/>
          <w:b/>
          <w:bCs/>
          <w:color w:val="0000FF"/>
          <w:sz w:val="24"/>
          <w:szCs w:val="24"/>
          <w:highlight w:val="yellow"/>
        </w:rPr>
        <w:t>或者</w:t>
      </w:r>
      <w:r w:rsidRPr="00E8602D">
        <w:rPr>
          <w:rFonts w:ascii="宋体" w:eastAsia="宋体" w:hAnsi="宋体" w:cs="Times New Roman"/>
          <w:b/>
          <w:bCs/>
          <w:color w:val="FF0000"/>
          <w:sz w:val="24"/>
          <w:szCs w:val="24"/>
        </w:rPr>
        <w:t>民族复兴的中国梦 1分</w:t>
      </w:r>
    </w:p>
    <w:p w14:paraId="20032714" w14:textId="77777777" w:rsidR="00E8602D" w:rsidRPr="00E8602D" w:rsidRDefault="00E8602D" w:rsidP="00E8602D">
      <w:pPr>
        <w:ind w:firstLineChars="400" w:firstLine="964"/>
        <w:rPr>
          <w:rFonts w:ascii="宋体" w:eastAsia="宋体" w:hAnsi="宋体" w:cs="Times New Roman"/>
          <w:b/>
          <w:bCs/>
          <w:color w:val="FF0000"/>
          <w:sz w:val="24"/>
          <w:szCs w:val="24"/>
        </w:rPr>
      </w:pPr>
      <w:r w:rsidRPr="00E8602D">
        <w:rPr>
          <w:rFonts w:ascii="宋体" w:eastAsia="宋体" w:hAnsi="宋体" w:cs="Times New Roman"/>
          <w:b/>
          <w:bCs/>
          <w:color w:val="FF0000"/>
          <w:sz w:val="24"/>
          <w:szCs w:val="24"/>
        </w:rPr>
        <w:t>分层分段，至少两个模块，逻辑清晰 1分</w:t>
      </w:r>
    </w:p>
    <w:p w14:paraId="33FEE277" w14:textId="77777777" w:rsidR="00E8602D" w:rsidRPr="00E8602D" w:rsidRDefault="00E8602D" w:rsidP="00E8602D">
      <w:pPr>
        <w:rPr>
          <w:rFonts w:ascii="宋体" w:eastAsia="宋体" w:hAnsi="宋体" w:cs="Times New Roman"/>
          <w:bCs/>
          <w:color w:val="000000"/>
          <w:sz w:val="24"/>
          <w:szCs w:val="24"/>
        </w:rPr>
      </w:pPr>
    </w:p>
    <w:p w14:paraId="78AB2A1B" w14:textId="77777777" w:rsidR="00BE5F4A" w:rsidRPr="00E8602D" w:rsidRDefault="00BE5F4A" w:rsidP="00BE5F4A">
      <w:pPr>
        <w:spacing w:line="360" w:lineRule="auto"/>
        <w:rPr>
          <w:rFonts w:hint="eastAsia"/>
          <w:szCs w:val="21"/>
        </w:rPr>
      </w:pPr>
    </w:p>
    <w:sectPr w:rsidR="00BE5F4A" w:rsidRPr="00E8602D">
      <w:headerReference w:type="even" r:id="rId9"/>
      <w:headerReference w:type="default" r:id="rId10"/>
      <w:footerReference w:type="even" r:id="rId11"/>
      <w:footerReference w:type="default" r:id="rId12"/>
      <w:headerReference w:type="first" r:id="rId13"/>
      <w:footerReference w:type="first" r:id="rId14"/>
      <w:pgSz w:w="11906" w:h="16838"/>
      <w:pgMar w:top="907" w:right="1077" w:bottom="1440" w:left="1077" w:header="68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6E63" w14:textId="77777777" w:rsidR="00166B5C" w:rsidRDefault="00166B5C">
      <w:pPr>
        <w:rPr>
          <w:rFonts w:hint="eastAsia"/>
        </w:rPr>
      </w:pPr>
      <w:r>
        <w:separator/>
      </w:r>
    </w:p>
  </w:endnote>
  <w:endnote w:type="continuationSeparator" w:id="0">
    <w:p w14:paraId="6A201CDA" w14:textId="77777777" w:rsidR="00166B5C" w:rsidRDefault="00166B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 w:name="国标宋体">
    <w:altName w:val="宋体"/>
    <w:charset w:val="86"/>
    <w:family w:val="auto"/>
    <w:pitch w:val="default"/>
    <w:sig w:usb0="00000000" w:usb1="00000000" w:usb2="00000000"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2DCE" w14:textId="77777777" w:rsidR="00B167B1" w:rsidRDefault="00B167B1">
    <w:pPr>
      <w:pStyle w:val="a3"/>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9FEF" w14:textId="77777777" w:rsidR="00B167B1" w:rsidRDefault="00000000">
    <w:pPr>
      <w:pStyle w:val="a3"/>
      <w:jc w:val="center"/>
      <w:rPr>
        <w:rFonts w:ascii="Times New Roman" w:hAnsi="Times New Roman" w:cs="Times New Roman"/>
      </w:rPr>
    </w:pPr>
    <w:r>
      <w:rPr>
        <w:noProof/>
      </w:rPr>
      <mc:AlternateContent>
        <mc:Choice Requires="wps">
          <w:drawing>
            <wp:inline distT="0" distB="0" distL="0" distR="0" wp14:anchorId="0139C5FD" wp14:editId="24C0BB2D">
              <wp:extent cx="1394460" cy="160020"/>
              <wp:effectExtent l="0" t="0" r="15240" b="11430"/>
              <wp:docPr id="1" name="文本框 1"/>
              <wp:cNvGraphicFramePr/>
              <a:graphic xmlns:a="http://schemas.openxmlformats.org/drawingml/2006/main">
                <a:graphicData uri="http://schemas.microsoft.com/office/word/2010/wordprocessingShape">
                  <wps:wsp>
                    <wps:cNvSpPr txBox="1"/>
                    <wps:spPr>
                      <a:xfrm>
                        <a:off x="0" y="0"/>
                        <a:ext cx="1394460" cy="16002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type w14:anchorId="0139C5FD" id="_x0000_t202" coordsize="21600,21600" o:spt="202" path="m,l,21600r21600,l21600,xe">
              <v:stroke joinstyle="miter"/>
              <v:path gradientshapeok="t" o:connecttype="rect"/>
            </v:shapetype>
            <v:shape id="文本框 1" o:spid="_x0000_s1026" type="#_x0000_t202" style="width:109.8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" filled="f" fillcolor="white [3201]" stroked="f" strokeweight=".5pt">
              <v:textbox inset="0,0,0,0">
                <w:txbxContent>
                  <w:p w14:paraId="1706C43C" w14:textId="77777777" w:rsidR="00B167B1" w:rsidRDefault="00000000" w:rsidP="00C53E7E">
                    <w:pPr>
                      <w:pStyle w:val="a3"/>
                      <w:jc w:val="center"/>
                      <w:rPr>
                        <w:rFonts w:hint="eastAsia"/>
                      </w:rPr>
                    </w:pPr>
                    <w:r>
                      <w:rPr>
                        <w:rFonts w:hint="eastAsia"/>
                      </w:rPr>
                      <w:t>第</w:t>
                    </w:r>
                    <w:r>
                      <w:fldChar w:fldCharType="begin"/>
                    </w:r>
                    <w:r>
                      <w:instrText xml:space="preserve"> PAGE  \* MERGEFORMAT </w:instrText>
                    </w:r>
                    <w:r>
                      <w:fldChar w:fldCharType="separate"/>
                    </w:r>
                    <w:r>
                      <w:t>1</w:t>
                    </w:r>
                    <w:r>
                      <w:fldChar w:fldCharType="end"/>
                    </w:r>
                    <w:r>
                      <w:rPr>
                        <w:rFonts w:hint="eastAsia"/>
                      </w:rPr>
                      <w:t>页</w:t>
                    </w:r>
                    <w:r>
                      <w:t>/</w:t>
                    </w:r>
                    <w:r>
                      <w:rPr>
                        <w:rFonts w:hint="eastAsia"/>
                      </w:rPr>
                      <w:t>共</w:t>
                    </w:r>
                    <w:fldSimple w:instr=" NUMPAGES  \* MERGEFORMAT ">
                      <w:r w:rsidR="00B167B1">
                        <w:t>1</w:t>
                      </w:r>
                    </w:fldSimple>
                    <w:r>
                      <w:rPr>
                        <w:rFonts w:hint="eastAsia"/>
                      </w:rPr>
                      <w:t>页</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71A2" w14:textId="77777777" w:rsidR="00B167B1" w:rsidRDefault="00B167B1">
    <w:pPr>
      <w:pStyle w:val="a3"/>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63CA3" w14:textId="77777777" w:rsidR="00166B5C" w:rsidRDefault="00166B5C">
      <w:pPr>
        <w:rPr>
          <w:rFonts w:hint="eastAsia"/>
        </w:rPr>
      </w:pPr>
      <w:r>
        <w:separator/>
      </w:r>
    </w:p>
  </w:footnote>
  <w:footnote w:type="continuationSeparator" w:id="0">
    <w:p w14:paraId="454B58AC" w14:textId="77777777" w:rsidR="00166B5C" w:rsidRDefault="00166B5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57BA" w14:textId="77777777" w:rsidR="00B167B1" w:rsidRDefault="00B167B1">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E25FD" w14:textId="77777777" w:rsidR="00D60C49" w:rsidRDefault="00D60C4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D5050" w14:textId="77777777" w:rsidR="00B167B1" w:rsidRDefault="00B167B1">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717FE"/>
    <w:multiLevelType w:val="singleLevel"/>
    <w:tmpl w:val="C6B717FE"/>
    <w:lvl w:ilvl="0">
      <w:start w:val="1"/>
      <w:numFmt w:val="bullet"/>
      <w:lvlText w:val=""/>
      <w:lvlJc w:val="left"/>
      <w:pPr>
        <w:ind w:left="420" w:hanging="420"/>
      </w:pPr>
      <w:rPr>
        <w:rFonts w:ascii="Wingdings" w:hAnsi="Wingdings" w:hint="default"/>
      </w:rPr>
    </w:lvl>
  </w:abstractNum>
  <w:abstractNum w:abstractNumId="1" w15:restartNumberingAfterBreak="0">
    <w:nsid w:val="2C5A2BF5"/>
    <w:multiLevelType w:val="multilevel"/>
    <w:tmpl w:val="2C5A2BF5"/>
    <w:lvl w:ilvl="0">
      <w:start w:val="1"/>
      <w:numFmt w:val="decimalEnclosedCircle"/>
      <w:lvlText w:val="%1"/>
      <w:lvlJc w:val="left"/>
      <w:pPr>
        <w:ind w:left="360" w:hanging="360"/>
      </w:pPr>
      <w:rPr>
        <w:rFonts w:ascii="华文楷体" w:eastAsia="华文楷体" w:hAnsi="华文楷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54290873">
    <w:abstractNumId w:val="1"/>
  </w:num>
  <w:num w:numId="2" w16cid:durableId="1761372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9F7"/>
    <w:rsid w:val="001361F3"/>
    <w:rsid w:val="00166B5C"/>
    <w:rsid w:val="001959F7"/>
    <w:rsid w:val="001E641E"/>
    <w:rsid w:val="001E6FD2"/>
    <w:rsid w:val="001F28B5"/>
    <w:rsid w:val="00201128"/>
    <w:rsid w:val="00260C57"/>
    <w:rsid w:val="002759CB"/>
    <w:rsid w:val="00304A51"/>
    <w:rsid w:val="00307C27"/>
    <w:rsid w:val="003A201B"/>
    <w:rsid w:val="004666AD"/>
    <w:rsid w:val="00472F5F"/>
    <w:rsid w:val="0067431D"/>
    <w:rsid w:val="00681A41"/>
    <w:rsid w:val="00734A92"/>
    <w:rsid w:val="00746869"/>
    <w:rsid w:val="00797B3C"/>
    <w:rsid w:val="007A5BD9"/>
    <w:rsid w:val="007F2DCE"/>
    <w:rsid w:val="007F2E52"/>
    <w:rsid w:val="00866979"/>
    <w:rsid w:val="0087675F"/>
    <w:rsid w:val="00913530"/>
    <w:rsid w:val="00916B15"/>
    <w:rsid w:val="00922F5A"/>
    <w:rsid w:val="00A02218"/>
    <w:rsid w:val="00A557C3"/>
    <w:rsid w:val="00AD75B2"/>
    <w:rsid w:val="00AF5BD0"/>
    <w:rsid w:val="00B167B1"/>
    <w:rsid w:val="00BE5F4A"/>
    <w:rsid w:val="00BF3B4E"/>
    <w:rsid w:val="00C1695D"/>
    <w:rsid w:val="00C53E7E"/>
    <w:rsid w:val="00C57419"/>
    <w:rsid w:val="00C94DC6"/>
    <w:rsid w:val="00D60C49"/>
    <w:rsid w:val="00E72301"/>
    <w:rsid w:val="00E8602D"/>
    <w:rsid w:val="00F65DFB"/>
    <w:rsid w:val="00F77B04"/>
    <w:rsid w:val="00FD206E"/>
    <w:rsid w:val="29B501C0"/>
    <w:rsid w:val="7F934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B1AD70"/>
  <w15:docId w15:val="{2D81DB65-38B5-4A1F-AB12-31CCE8D7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page number"/>
    <w:basedOn w:val="a0"/>
    <w:uiPriority w:val="99"/>
    <w:semiHidden/>
    <w:unhideWhenUsed/>
    <w:qFormat/>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szCs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after="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99"/>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styleId="af1">
    <w:name w:val="Table Grid"/>
    <w:basedOn w:val="a1"/>
    <w:uiPriority w:val="39"/>
    <w:qFormat/>
    <w:rsid w:val="00A02218"/>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无列表1"/>
    <w:next w:val="a2"/>
    <w:uiPriority w:val="99"/>
    <w:semiHidden/>
    <w:unhideWhenUsed/>
    <w:rsid w:val="00260C57"/>
  </w:style>
  <w:style w:type="character" w:styleId="af2">
    <w:name w:val="Hyperlink"/>
    <w:basedOn w:val="a0"/>
    <w:uiPriority w:val="99"/>
    <w:unhideWhenUsed/>
    <w:qFormat/>
    <w:rsid w:val="00260C57"/>
    <w:rPr>
      <w:color w:val="0000FF"/>
      <w:u w:val="single"/>
    </w:rPr>
  </w:style>
  <w:style w:type="paragraph" w:customStyle="1" w:styleId="14">
    <w:name w:val="无间隔1"/>
    <w:next w:val="af3"/>
    <w:uiPriority w:val="1"/>
    <w:qFormat/>
    <w:rsid w:val="00260C57"/>
    <w:rPr>
      <w:rFonts w:eastAsia="Microsoft YaHei UI"/>
      <w:sz w:val="22"/>
      <w:szCs w:val="22"/>
    </w:rPr>
  </w:style>
  <w:style w:type="table" w:customStyle="1" w:styleId="15">
    <w:name w:val="网格型1"/>
    <w:basedOn w:val="a1"/>
    <w:next w:val="af1"/>
    <w:rsid w:val="00260C57"/>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unhideWhenUsed/>
    <w:qFormat/>
    <w:rsid w:val="00260C57"/>
    <w:pPr>
      <w:widowControl w:val="0"/>
      <w:jc w:val="both"/>
    </w:pPr>
    <w:rPr>
      <w:kern w:val="2"/>
      <w:sz w:val="21"/>
      <w:szCs w:val="22"/>
    </w:rPr>
  </w:style>
  <w:style w:type="numbering" w:customStyle="1" w:styleId="21">
    <w:name w:val="无列表2"/>
    <w:next w:val="a2"/>
    <w:uiPriority w:val="99"/>
    <w:semiHidden/>
    <w:unhideWhenUsed/>
    <w:rsid w:val="00A557C3"/>
  </w:style>
  <w:style w:type="table" w:customStyle="1" w:styleId="22">
    <w:name w:val="网格型2"/>
    <w:basedOn w:val="a1"/>
    <w:next w:val="af1"/>
    <w:rsid w:val="00A557C3"/>
    <w:rPr>
      <w:rFonts w:ascii="Times New Roman" w:eastAsia="宋体" w:hAnsi="Times New Roman" w:cs="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无列表3"/>
    <w:next w:val="a2"/>
    <w:uiPriority w:val="99"/>
    <w:semiHidden/>
    <w:unhideWhenUsed/>
    <w:rsid w:val="00746869"/>
  </w:style>
  <w:style w:type="numbering" w:customStyle="1" w:styleId="41">
    <w:name w:val="无列表4"/>
    <w:next w:val="a2"/>
    <w:uiPriority w:val="99"/>
    <w:semiHidden/>
    <w:unhideWhenUsed/>
    <w:rsid w:val="00746869"/>
  </w:style>
  <w:style w:type="table" w:customStyle="1" w:styleId="32">
    <w:name w:val="网格型3"/>
    <w:basedOn w:val="a1"/>
    <w:next w:val="af1"/>
    <w:qFormat/>
    <w:rsid w:val="00C94DC6"/>
    <w:pPr>
      <w:widowControl w:val="0"/>
      <w:jc w:val="both"/>
    </w:pPr>
    <w:rPr>
      <w:rFonts w:ascii="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BE5F4A"/>
    <w:pPr>
      <w:widowControl/>
      <w:spacing w:before="100" w:beforeAutospacing="1" w:after="100" w:afterAutospacing="1"/>
      <w:jc w:val="left"/>
    </w:pPr>
    <w:rPr>
      <w:rFonts w:ascii="宋体" w:eastAsia="宋体" w:hAnsi="宋体" w:cs="宋体"/>
      <w:kern w:val="0"/>
      <w:sz w:val="24"/>
      <w:szCs w:val="24"/>
    </w:rPr>
  </w:style>
  <w:style w:type="table" w:customStyle="1" w:styleId="42">
    <w:name w:val="网格型4"/>
    <w:basedOn w:val="a1"/>
    <w:next w:val="af1"/>
    <w:uiPriority w:val="59"/>
    <w:qFormat/>
    <w:rsid w:val="00E860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7136</Words>
  <Characters>7280</Characters>
  <Application>Microsoft Office Word</Application>
  <DocSecurity>0</DocSecurity>
  <Lines>560</Lines>
  <Paragraphs>533</Paragraphs>
  <ScaleCrop>false</ScaleCrop>
  <Company/>
  <LinksUpToDate>false</LinksUpToDate>
  <CharactersWithSpaces>13883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“北京题库”服务号</dc:title>
  <dc:subject>关注“北京题库”服务号下载更多资料</dc:subject>
  <dc:creator>菁师帮</dc:creator>
  <cp:lastModifiedBy>海萍 王</cp:lastModifiedBy>
  <cp:revision>2</cp:revision>
  <cp:lastPrinted>2026-05-10T01:23:00Z</cp:lastPrinted>
  <dcterms:created xsi:type="dcterms:W3CDTF">2026-05-13T01:13:00Z</dcterms:created>
  <dcterms:modified xsi:type="dcterms:W3CDTF">2026-05-13T01:13:00Z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C584D09D5DFC4EF19B55D9223F1C201F_13</vt:lpwstr>
  </property>
  <property fmtid="{D5CDD505-2E9C-101B-9397-08002B2CF9AE}" pid="4" name="KSOTemplateDocerSaveRecord">
    <vt:lpwstr>eyJoZGlkIjoiOTZlYjE2MjQ0YTc2MDZiODYxOTJkZWM1YWU5YjM0YzAiLCJ1c2VySWQiOiI0NzU2OTk0ODgifQ==</vt:lpwstr>
  </property>
</Properties>
</file>