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4872" w:rsidRDefault="00E04872">
      <w:pPr>
        <w:rPr>
          <w:rFonts w:eastAsia="隶书"/>
          <w:vertAlign w:val="subscript"/>
        </w:rPr>
      </w:pPr>
    </w:p>
    <w:p w:rsidR="00E04872" w:rsidRDefault="00E04872">
      <w:pPr>
        <w:rPr>
          <w:rFonts w:eastAsia="隶书"/>
        </w:rPr>
      </w:pPr>
    </w:p>
    <w:p w:rsidR="00E04872" w:rsidRDefault="00641577">
      <w:pPr>
        <w:jc w:val="center"/>
        <w:rPr>
          <w:rFonts w:ascii="宋体" w:hAnsi="宋体"/>
          <w:b/>
          <w:sz w:val="52"/>
          <w:szCs w:val="52"/>
        </w:rPr>
      </w:pPr>
      <w:r>
        <w:rPr>
          <w:rFonts w:ascii="宋体" w:hAnsi="宋体" w:hint="eastAsia"/>
          <w:b/>
          <w:sz w:val="52"/>
          <w:szCs w:val="52"/>
        </w:rPr>
        <w:t>湖 北 大 学 知 行 学 院</w:t>
      </w:r>
    </w:p>
    <w:p w:rsidR="00E04872" w:rsidRDefault="00641577">
      <w:pPr>
        <w:jc w:val="center"/>
        <w:rPr>
          <w:rFonts w:ascii="宋体" w:hAnsi="宋体"/>
          <w:b/>
          <w:sz w:val="52"/>
          <w:szCs w:val="52"/>
        </w:rPr>
      </w:pPr>
      <w:r>
        <w:rPr>
          <w:rFonts w:ascii="宋体" w:hAnsi="宋体" w:hint="eastAsia"/>
          <w:b/>
          <w:sz w:val="52"/>
          <w:szCs w:val="52"/>
        </w:rPr>
        <w:t>本科毕业论文（设计）开题报告</w:t>
      </w:r>
    </w:p>
    <w:p w:rsidR="00E04872" w:rsidRDefault="00E04872">
      <w:pPr>
        <w:rPr>
          <w:rFonts w:ascii="宋体" w:hAnsi="宋体"/>
          <w:sz w:val="32"/>
          <w:szCs w:val="32"/>
        </w:rPr>
      </w:pPr>
    </w:p>
    <w:p w:rsidR="00E04872" w:rsidRDefault="00E04872">
      <w:pPr>
        <w:jc w:val="center"/>
        <w:rPr>
          <w:rFonts w:ascii="宋体" w:hAnsi="宋体"/>
          <w:sz w:val="32"/>
          <w:szCs w:val="32"/>
        </w:rPr>
      </w:pPr>
    </w:p>
    <w:p w:rsidR="00E04872" w:rsidRDefault="00E04872">
      <w:pPr>
        <w:rPr>
          <w:rFonts w:ascii="宋体" w:hAnsi="宋体"/>
          <w:sz w:val="32"/>
          <w:szCs w:val="32"/>
        </w:rPr>
      </w:pPr>
    </w:p>
    <w:tbl>
      <w:tblPr>
        <w:tblStyle w:val="a9"/>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87"/>
        <w:gridCol w:w="5532"/>
      </w:tblGrid>
      <w:tr w:rsidR="00E04872">
        <w:trPr>
          <w:trHeight w:val="1260"/>
        </w:trPr>
        <w:tc>
          <w:tcPr>
            <w:tcW w:w="1887" w:type="dxa"/>
            <w:vAlign w:val="bottom"/>
          </w:tcPr>
          <w:p w:rsidR="00E04872" w:rsidRDefault="00641577">
            <w:pPr>
              <w:pStyle w:val="a4"/>
              <w:jc w:val="left"/>
              <w:rPr>
                <w:b/>
                <w:sz w:val="28"/>
                <w:szCs w:val="28"/>
              </w:rPr>
            </w:pPr>
            <w:r>
              <w:rPr>
                <w:rFonts w:hAnsi="宋体" w:hint="eastAsia"/>
                <w:b/>
                <w:sz w:val="28"/>
                <w:szCs w:val="28"/>
              </w:rPr>
              <w:t>题    目</w:t>
            </w:r>
          </w:p>
        </w:tc>
        <w:tc>
          <w:tcPr>
            <w:tcW w:w="5532" w:type="dxa"/>
            <w:tcBorders>
              <w:bottom w:val="single" w:sz="4" w:space="0" w:color="auto"/>
            </w:tcBorders>
            <w:vAlign w:val="center"/>
          </w:tcPr>
          <w:p w:rsidR="00E04872" w:rsidRDefault="00641577">
            <w:pPr>
              <w:pStyle w:val="a4"/>
              <w:jc w:val="center"/>
              <w:rPr>
                <w:rFonts w:hAnsi="宋体"/>
                <w:b/>
                <w:sz w:val="28"/>
                <w:szCs w:val="28"/>
              </w:rPr>
            </w:pPr>
            <w:r>
              <w:rPr>
                <w:rFonts w:hAnsi="宋体" w:hint="eastAsia"/>
                <w:b/>
                <w:sz w:val="28"/>
                <w:szCs w:val="28"/>
              </w:rPr>
              <w:t>湖北省博物馆虚拟展厅的设计与实现</w:t>
            </w:r>
          </w:p>
        </w:tc>
      </w:tr>
      <w:tr w:rsidR="00E04872">
        <w:trPr>
          <w:trHeight w:val="616"/>
        </w:trPr>
        <w:tc>
          <w:tcPr>
            <w:tcW w:w="1887" w:type="dxa"/>
            <w:vAlign w:val="bottom"/>
          </w:tcPr>
          <w:p w:rsidR="00E04872" w:rsidRDefault="00641577">
            <w:pPr>
              <w:pStyle w:val="a4"/>
              <w:jc w:val="left"/>
              <w:rPr>
                <w:b/>
                <w:sz w:val="28"/>
                <w:szCs w:val="28"/>
              </w:rPr>
            </w:pPr>
            <w:r>
              <w:rPr>
                <w:rFonts w:hAnsi="宋体" w:hint="eastAsia"/>
                <w:b/>
                <w:sz w:val="28"/>
                <w:szCs w:val="28"/>
              </w:rPr>
              <w:t>姓    名</w:t>
            </w:r>
          </w:p>
        </w:tc>
        <w:tc>
          <w:tcPr>
            <w:tcW w:w="5532" w:type="dxa"/>
            <w:tcBorders>
              <w:top w:val="single" w:sz="4" w:space="0" w:color="auto"/>
              <w:bottom w:val="single" w:sz="4" w:space="0" w:color="auto"/>
            </w:tcBorders>
            <w:vAlign w:val="center"/>
          </w:tcPr>
          <w:p w:rsidR="00E04872" w:rsidRDefault="00F11393">
            <w:pPr>
              <w:pStyle w:val="a4"/>
              <w:jc w:val="center"/>
              <w:rPr>
                <w:b/>
                <w:sz w:val="28"/>
                <w:szCs w:val="28"/>
              </w:rPr>
            </w:pPr>
            <w:r>
              <w:rPr>
                <w:rFonts w:hint="eastAsia"/>
                <w:b/>
                <w:sz w:val="28"/>
                <w:szCs w:val="28"/>
              </w:rPr>
              <w:t>罗奕嵩</w:t>
            </w:r>
          </w:p>
        </w:tc>
      </w:tr>
      <w:tr w:rsidR="00E04872">
        <w:trPr>
          <w:trHeight w:val="630"/>
        </w:trPr>
        <w:tc>
          <w:tcPr>
            <w:tcW w:w="1887" w:type="dxa"/>
            <w:vAlign w:val="bottom"/>
          </w:tcPr>
          <w:p w:rsidR="00E04872" w:rsidRDefault="00641577">
            <w:pPr>
              <w:pStyle w:val="a4"/>
              <w:jc w:val="left"/>
              <w:rPr>
                <w:b/>
                <w:sz w:val="28"/>
                <w:szCs w:val="28"/>
              </w:rPr>
            </w:pPr>
            <w:r>
              <w:rPr>
                <w:rFonts w:hAnsi="宋体" w:hint="eastAsia"/>
                <w:b/>
                <w:sz w:val="28"/>
                <w:szCs w:val="28"/>
              </w:rPr>
              <w:t>学    号</w:t>
            </w:r>
          </w:p>
        </w:tc>
        <w:tc>
          <w:tcPr>
            <w:tcW w:w="5532" w:type="dxa"/>
            <w:tcBorders>
              <w:top w:val="single" w:sz="4" w:space="0" w:color="auto"/>
              <w:bottom w:val="single" w:sz="4" w:space="0" w:color="auto"/>
            </w:tcBorders>
            <w:vAlign w:val="center"/>
          </w:tcPr>
          <w:p w:rsidR="00E04872" w:rsidRDefault="00F11393">
            <w:pPr>
              <w:pStyle w:val="a4"/>
              <w:jc w:val="center"/>
              <w:rPr>
                <w:b/>
                <w:sz w:val="28"/>
                <w:szCs w:val="28"/>
              </w:rPr>
            </w:pPr>
            <w:r>
              <w:rPr>
                <w:b/>
                <w:sz w:val="28"/>
                <w:szCs w:val="28"/>
              </w:rPr>
              <w:t>2356590013</w:t>
            </w:r>
          </w:p>
        </w:tc>
      </w:tr>
      <w:tr w:rsidR="00E04872">
        <w:trPr>
          <w:trHeight w:val="616"/>
        </w:trPr>
        <w:tc>
          <w:tcPr>
            <w:tcW w:w="1887" w:type="dxa"/>
            <w:vAlign w:val="bottom"/>
          </w:tcPr>
          <w:p w:rsidR="00E04872" w:rsidRDefault="00641577">
            <w:pPr>
              <w:pStyle w:val="a4"/>
              <w:jc w:val="left"/>
              <w:rPr>
                <w:b/>
                <w:sz w:val="28"/>
                <w:szCs w:val="28"/>
              </w:rPr>
            </w:pPr>
            <w:r>
              <w:rPr>
                <w:rFonts w:hAnsi="宋体" w:hint="eastAsia"/>
                <w:b/>
                <w:sz w:val="28"/>
                <w:szCs w:val="28"/>
              </w:rPr>
              <w:t>专业年级</w:t>
            </w:r>
          </w:p>
        </w:tc>
        <w:tc>
          <w:tcPr>
            <w:tcW w:w="5532" w:type="dxa"/>
            <w:tcBorders>
              <w:top w:val="single" w:sz="4" w:space="0" w:color="auto"/>
              <w:bottom w:val="single" w:sz="4" w:space="0" w:color="auto"/>
            </w:tcBorders>
            <w:vAlign w:val="center"/>
          </w:tcPr>
          <w:p w:rsidR="00E04872" w:rsidRDefault="00641577">
            <w:pPr>
              <w:pStyle w:val="a4"/>
              <w:jc w:val="center"/>
              <w:rPr>
                <w:b/>
                <w:sz w:val="28"/>
                <w:szCs w:val="28"/>
              </w:rPr>
            </w:pPr>
            <w:r>
              <w:rPr>
                <w:rFonts w:hint="eastAsia"/>
                <w:b/>
                <w:sz w:val="28"/>
                <w:szCs w:val="28"/>
              </w:rPr>
              <w:t>数媒</w:t>
            </w:r>
            <w:r w:rsidR="00F11393">
              <w:rPr>
                <w:rFonts w:hint="eastAsia"/>
                <w:b/>
                <w:sz w:val="28"/>
                <w:szCs w:val="28"/>
              </w:rPr>
              <w:t>2</w:t>
            </w:r>
            <w:r w:rsidR="00F11393">
              <w:rPr>
                <w:b/>
                <w:sz w:val="28"/>
                <w:szCs w:val="28"/>
              </w:rPr>
              <w:t>304</w:t>
            </w:r>
            <w:r>
              <w:rPr>
                <w:rFonts w:hint="eastAsia"/>
                <w:b/>
                <w:sz w:val="28"/>
                <w:szCs w:val="28"/>
              </w:rPr>
              <w:t>ZB</w:t>
            </w:r>
          </w:p>
        </w:tc>
      </w:tr>
      <w:tr w:rsidR="00E04872">
        <w:trPr>
          <w:trHeight w:val="630"/>
        </w:trPr>
        <w:tc>
          <w:tcPr>
            <w:tcW w:w="1887" w:type="dxa"/>
            <w:vAlign w:val="bottom"/>
          </w:tcPr>
          <w:p w:rsidR="00E04872" w:rsidRDefault="00641577">
            <w:pPr>
              <w:pStyle w:val="a4"/>
              <w:jc w:val="left"/>
              <w:rPr>
                <w:b/>
                <w:sz w:val="28"/>
                <w:szCs w:val="28"/>
              </w:rPr>
            </w:pPr>
            <w:r>
              <w:rPr>
                <w:rFonts w:hAnsi="宋体" w:hint="eastAsia"/>
                <w:b/>
                <w:sz w:val="28"/>
                <w:szCs w:val="28"/>
              </w:rPr>
              <w:t>指导教师</w:t>
            </w:r>
          </w:p>
        </w:tc>
        <w:tc>
          <w:tcPr>
            <w:tcW w:w="5532" w:type="dxa"/>
            <w:tcBorders>
              <w:top w:val="single" w:sz="4" w:space="0" w:color="auto"/>
              <w:bottom w:val="single" w:sz="4" w:space="0" w:color="auto"/>
            </w:tcBorders>
            <w:vAlign w:val="center"/>
          </w:tcPr>
          <w:p w:rsidR="00E04872" w:rsidRDefault="00641577">
            <w:pPr>
              <w:pStyle w:val="a4"/>
              <w:jc w:val="center"/>
              <w:rPr>
                <w:b/>
                <w:sz w:val="28"/>
                <w:szCs w:val="28"/>
              </w:rPr>
            </w:pPr>
            <w:r>
              <w:rPr>
                <w:rFonts w:hint="eastAsia"/>
                <w:b/>
                <w:sz w:val="28"/>
                <w:szCs w:val="28"/>
              </w:rPr>
              <w:t>魏晓慧</w:t>
            </w:r>
          </w:p>
        </w:tc>
      </w:tr>
      <w:tr w:rsidR="00E04872">
        <w:trPr>
          <w:trHeight w:val="616"/>
        </w:trPr>
        <w:tc>
          <w:tcPr>
            <w:tcW w:w="1887" w:type="dxa"/>
            <w:vAlign w:val="bottom"/>
          </w:tcPr>
          <w:p w:rsidR="00E04872" w:rsidRDefault="00641577">
            <w:pPr>
              <w:pStyle w:val="a4"/>
              <w:jc w:val="left"/>
              <w:rPr>
                <w:b/>
                <w:sz w:val="28"/>
                <w:szCs w:val="28"/>
              </w:rPr>
            </w:pPr>
            <w:r>
              <w:rPr>
                <w:rFonts w:hAnsi="宋体" w:hint="eastAsia"/>
                <w:b/>
                <w:sz w:val="28"/>
                <w:szCs w:val="28"/>
              </w:rPr>
              <w:t>职    称</w:t>
            </w:r>
          </w:p>
        </w:tc>
        <w:tc>
          <w:tcPr>
            <w:tcW w:w="5532" w:type="dxa"/>
            <w:tcBorders>
              <w:top w:val="single" w:sz="4" w:space="0" w:color="auto"/>
              <w:bottom w:val="single" w:sz="4" w:space="0" w:color="auto"/>
            </w:tcBorders>
            <w:vAlign w:val="center"/>
          </w:tcPr>
          <w:p w:rsidR="00E04872" w:rsidRDefault="00641577">
            <w:pPr>
              <w:pStyle w:val="a4"/>
              <w:jc w:val="center"/>
              <w:rPr>
                <w:b/>
                <w:sz w:val="28"/>
                <w:szCs w:val="28"/>
              </w:rPr>
            </w:pPr>
            <w:r>
              <w:rPr>
                <w:rFonts w:hint="eastAsia"/>
                <w:b/>
                <w:sz w:val="28"/>
                <w:szCs w:val="28"/>
              </w:rPr>
              <w:t>副教授</w:t>
            </w:r>
          </w:p>
        </w:tc>
      </w:tr>
    </w:tbl>
    <w:p w:rsidR="00E04872" w:rsidRDefault="00E04872">
      <w:pPr>
        <w:rPr>
          <w:rFonts w:ascii="宋体" w:hAnsi="宋体"/>
          <w:sz w:val="32"/>
          <w:szCs w:val="32"/>
        </w:rPr>
      </w:pPr>
    </w:p>
    <w:p w:rsidR="00E04872" w:rsidRDefault="00E04872">
      <w:pPr>
        <w:rPr>
          <w:rFonts w:ascii="宋体" w:hAnsi="宋体"/>
          <w:sz w:val="32"/>
          <w:szCs w:val="32"/>
        </w:rPr>
      </w:pPr>
    </w:p>
    <w:p w:rsidR="00E04872" w:rsidRDefault="00E04872">
      <w:pPr>
        <w:rPr>
          <w:rFonts w:eastAsia="方正舒体"/>
          <w:sz w:val="32"/>
          <w:u w:val="single"/>
        </w:rPr>
      </w:pPr>
    </w:p>
    <w:p w:rsidR="00E04872" w:rsidRDefault="00641577">
      <w:pPr>
        <w:jc w:val="center"/>
        <w:rPr>
          <w:rFonts w:ascii="宋体" w:hAnsi="宋体"/>
          <w:b/>
          <w:sz w:val="32"/>
          <w:szCs w:val="32"/>
        </w:rPr>
      </w:pPr>
      <w:r>
        <w:rPr>
          <w:rFonts w:ascii="宋体" w:hAnsi="宋体" w:hint="eastAsia"/>
          <w:b/>
          <w:sz w:val="32"/>
          <w:szCs w:val="32"/>
        </w:rPr>
        <w:t>2026年  月  日</w:t>
      </w:r>
    </w:p>
    <w:p w:rsidR="00E04872" w:rsidRDefault="00E04872">
      <w:pPr>
        <w:jc w:val="center"/>
        <w:rPr>
          <w:rFonts w:ascii="宋体" w:hAnsi="宋体"/>
          <w:b/>
          <w:sz w:val="32"/>
          <w:szCs w:val="32"/>
        </w:rPr>
        <w:sectPr w:rsidR="00E04872">
          <w:headerReference w:type="even" r:id="rId8"/>
          <w:headerReference w:type="default" r:id="rId9"/>
          <w:headerReference w:type="first" r:id="rId10"/>
          <w:pgSz w:w="11906" w:h="16838"/>
          <w:pgMar w:top="1440" w:right="1797" w:bottom="1440" w:left="1797" w:header="851" w:footer="992" w:gutter="0"/>
          <w:cols w:space="720"/>
          <w:docGrid w:type="lines" w:linePitch="312"/>
        </w:sectPr>
      </w:pP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8"/>
      </w:tblGrid>
      <w:tr w:rsidR="00E04872">
        <w:tc>
          <w:tcPr>
            <w:tcW w:w="8528" w:type="dxa"/>
          </w:tcPr>
          <w:p w:rsidR="00E04872" w:rsidRDefault="00641577">
            <w:pPr>
              <w:rPr>
                <w:rFonts w:ascii="宋体" w:hAnsi="宋体"/>
                <w:szCs w:val="21"/>
              </w:rPr>
            </w:pPr>
            <w:r>
              <w:rPr>
                <w:rFonts w:ascii="宋体" w:hAnsi="宋体" w:hint="eastAsia"/>
                <w:szCs w:val="21"/>
              </w:rPr>
              <w:lastRenderedPageBreak/>
              <w:t>1．本课题的研究目的及意义</w:t>
            </w:r>
          </w:p>
          <w:p w:rsidR="00E04872" w:rsidRDefault="00641577">
            <w:pPr>
              <w:ind w:firstLineChars="200" w:firstLine="420"/>
              <w:rPr>
                <w:rFonts w:ascii="宋体" w:hAnsi="宋体"/>
                <w:szCs w:val="21"/>
              </w:rPr>
            </w:pPr>
            <w:r>
              <w:rPr>
                <w:rFonts w:ascii="宋体" w:hAnsi="宋体" w:hint="eastAsia"/>
                <w:szCs w:val="21"/>
              </w:rPr>
              <w:t>研究目的：通过梳理湖北省博物馆馆藏资源的文化内涵、艺术特征与视觉体系，提炼曾侯乙编钟、越王勾践剑、曾侯乙尊盘等代表性文物的造型语言与文化符号，基于现代设计理念与实时三维渲染技术，构建“空间叙事—视觉转译—实时交互”相结合的虚拟展厅设计方法，形成从文化调研、元素提取到数字化展示落地的完整设计路径。</w:t>
            </w:r>
          </w:p>
          <w:p w:rsidR="00E04872" w:rsidRDefault="00641577">
            <w:pPr>
              <w:ind w:firstLineChars="200" w:firstLine="420"/>
              <w:rPr>
                <w:rFonts w:ascii="宋体" w:hAnsi="宋体"/>
                <w:szCs w:val="21"/>
              </w:rPr>
            </w:pPr>
            <w:r>
              <w:rPr>
                <w:rFonts w:ascii="宋体" w:hAnsi="宋体" w:hint="eastAsia"/>
                <w:szCs w:val="21"/>
              </w:rPr>
              <w:t>（一）对湖北省博物馆代表性馆藏的历史背景、器物形制、纹饰特征与色彩体系进行系统梳理与归纳[14]，建立清晰的展品视觉档案，为虚拟展厅的空间营造、展品建模与氛围设计提供依据与素材库。</w:t>
            </w:r>
          </w:p>
          <w:p w:rsidR="00E04872" w:rsidRDefault="00641577">
            <w:pPr>
              <w:ind w:firstLineChars="200" w:firstLine="420"/>
              <w:rPr>
                <w:rFonts w:ascii="宋体" w:hAnsi="宋体"/>
                <w:szCs w:val="21"/>
              </w:rPr>
            </w:pPr>
            <w:r>
              <w:rPr>
                <w:rFonts w:ascii="宋体" w:hAnsi="宋体" w:hint="eastAsia"/>
                <w:szCs w:val="21"/>
              </w:rPr>
              <w:t>（二）通过对国内外虚拟博物馆、线上展厅与数字文创案例的分析，总结其在空间组织、视觉表现与交互方式上的成功经验，找出现有作品普遍存在的建模粗糙、动线混乱、交互单薄、沉浸感不足等问题，探索适合本项目的设计策略。</w:t>
            </w:r>
          </w:p>
          <w:p w:rsidR="00E04872" w:rsidRDefault="00641577">
            <w:pPr>
              <w:ind w:firstLineChars="200" w:firstLine="420"/>
              <w:rPr>
                <w:rFonts w:ascii="宋体" w:hAnsi="宋体"/>
                <w:szCs w:val="21"/>
              </w:rPr>
            </w:pPr>
            <w:r>
              <w:rPr>
                <w:rFonts w:ascii="宋体" w:hAnsi="宋体" w:hint="eastAsia"/>
                <w:szCs w:val="21"/>
              </w:rPr>
              <w:t>（三）完成一套可运行的湖北省博物馆虚拟展厅作品，将设计构思转化为可视、可行走、可交互的数字空间，验证设计方案在实际体验中的可行性。</w:t>
            </w:r>
          </w:p>
          <w:p w:rsidR="00E04872" w:rsidRDefault="00641577">
            <w:pPr>
              <w:ind w:firstLineChars="200" w:firstLine="420"/>
              <w:rPr>
                <w:rFonts w:ascii="宋体" w:hAnsi="宋体"/>
                <w:szCs w:val="21"/>
              </w:rPr>
            </w:pPr>
            <w:r>
              <w:rPr>
                <w:rFonts w:ascii="宋体" w:hAnsi="宋体" w:hint="eastAsia"/>
                <w:szCs w:val="21"/>
              </w:rPr>
              <w:t>研究意义：</w:t>
            </w:r>
          </w:p>
          <w:p w:rsidR="00E04872" w:rsidRDefault="00641577">
            <w:pPr>
              <w:ind w:firstLineChars="200" w:firstLine="420"/>
              <w:rPr>
                <w:rFonts w:ascii="宋体" w:hAnsi="宋体"/>
                <w:szCs w:val="21"/>
              </w:rPr>
            </w:pPr>
            <w:r>
              <w:rPr>
                <w:rFonts w:ascii="宋体" w:hAnsi="宋体" w:hint="eastAsia"/>
                <w:szCs w:val="21"/>
              </w:rPr>
              <w:t>（一）文化传承意义：湖北省博物馆是楚文化的重要载体，曾侯乙编钟、越王勾践剑等文物承载着先秦时期的礼乐制度、青铜铸造工艺与审美观念。研究通过数字化手段重建文物的形态与空间语境，打破实体展厅在时间与地理上的限制，让更多人能够“走进”博物馆，为地域文化的当代传播与可持续传承提供新路径，增强文化认同与文化自信。</w:t>
            </w:r>
          </w:p>
          <w:p w:rsidR="00E04872" w:rsidRDefault="00641577">
            <w:pPr>
              <w:ind w:firstLineChars="200" w:firstLine="420"/>
              <w:rPr>
                <w:rFonts w:ascii="宋体" w:hAnsi="宋体"/>
                <w:szCs w:val="21"/>
              </w:rPr>
            </w:pPr>
            <w:r>
              <w:rPr>
                <w:rFonts w:ascii="宋体" w:hAnsi="宋体" w:hint="eastAsia"/>
                <w:szCs w:val="21"/>
              </w:rPr>
              <w:t>（二）设计创新意义：突破传统图文展板式的单向展示模式，探索空间叙事、光影氛围与交互反馈在数字展陈中的结合方式，为虚拟展厅的视觉语言与体验设计提供可参考的样本，推动传统艺术元素与地域文化符号在数字媒介中的创新表达。</w:t>
            </w:r>
          </w:p>
          <w:p w:rsidR="00E04872" w:rsidRDefault="00641577">
            <w:pPr>
              <w:ind w:firstLineChars="200" w:firstLine="420"/>
              <w:rPr>
                <w:rFonts w:ascii="宋体" w:hAnsi="宋体"/>
                <w:szCs w:val="21"/>
              </w:rPr>
            </w:pPr>
            <w:r>
              <w:rPr>
                <w:rFonts w:ascii="宋体" w:hAnsi="宋体" w:hint="eastAsia"/>
                <w:szCs w:val="21"/>
              </w:rPr>
              <w:t>（三）技术实践意义：项目采用开源实时渲染引擎与程序化生成技术，在不依赖大规模美术资产与商业引擎授权的前提下完成完整展厅的搭建与打包发布，其技术路线对同类中小型数字展陈项目具有借鉴价值，也为博物馆数字化展示的轻量化实现提供了实践参考。</w:t>
            </w:r>
          </w:p>
        </w:tc>
      </w:tr>
      <w:tr w:rsidR="00E04872">
        <w:tc>
          <w:tcPr>
            <w:tcW w:w="8528" w:type="dxa"/>
          </w:tcPr>
          <w:p w:rsidR="00E04872" w:rsidRDefault="00641577">
            <w:pPr>
              <w:rPr>
                <w:rFonts w:ascii="宋体" w:hAnsi="宋体"/>
                <w:szCs w:val="21"/>
              </w:rPr>
            </w:pPr>
            <w:r>
              <w:rPr>
                <w:rFonts w:ascii="宋体" w:hAnsi="宋体" w:hint="eastAsia"/>
                <w:szCs w:val="21"/>
              </w:rPr>
              <w:t>2．已了解的本课题国内外研究现状</w:t>
            </w:r>
          </w:p>
          <w:p w:rsidR="00E04872" w:rsidRDefault="00641577">
            <w:pPr>
              <w:ind w:firstLineChars="200" w:firstLine="420"/>
              <w:rPr>
                <w:rFonts w:ascii="宋体" w:hAnsi="宋体"/>
                <w:szCs w:val="21"/>
              </w:rPr>
            </w:pPr>
            <w:r>
              <w:rPr>
                <w:rFonts w:ascii="宋体" w:hAnsi="宋体" w:hint="eastAsia"/>
                <w:szCs w:val="21"/>
              </w:rPr>
              <w:t>国内现状</w:t>
            </w:r>
          </w:p>
          <w:p w:rsidR="00E04872" w:rsidRDefault="00641577">
            <w:pPr>
              <w:ind w:firstLineChars="200" w:firstLine="420"/>
              <w:rPr>
                <w:rFonts w:ascii="宋体" w:hAnsi="宋体"/>
                <w:szCs w:val="21"/>
              </w:rPr>
            </w:pPr>
            <w:r>
              <w:rPr>
                <w:rFonts w:ascii="宋体" w:hAnsi="宋体" w:hint="eastAsia"/>
                <w:szCs w:val="21"/>
              </w:rPr>
              <w:t>（一）理论研究：国内学者对虚拟博物馆与数字展陈的研究大致沿两条线索展开。一是技术实现线索：早期工作围绕三维场景描述语言与场景组织方式展开[3]，随后转向浏览器端实时渲染下的场景构造与交互漫游[4]、WebGL 环境中的碰撞检测[5]，以及基于 Unity3D 的信息可视化[6]与基于 Pano2VR 的全景漫游[7]等实现方案。二是设计研究线索：研究者从视觉认知与界面布局美度[8]、沉浸式体验的空间营造[9-11]等角度讨论数字展陈的观看经验，普遍认为虚拟展厅的核心价值不只是“把展品搬到网上”，而在于重建观看的情境与叙事逻辑；同时指出当前部分作品存在重技术轻内容、重还原轻体验、界面与交互割裂等问题，强调交互方式必须与内容逻辑相匹配。在文化遗产数字化方面，已有综述系统梳理了从数字化采集、三维重建、知识组织到展示应用的完整技术链条[12]。</w:t>
            </w:r>
          </w:p>
          <w:p w:rsidR="00E04872" w:rsidRDefault="00641577">
            <w:pPr>
              <w:ind w:firstLineChars="200" w:firstLine="420"/>
              <w:rPr>
                <w:rFonts w:ascii="宋体" w:hAnsi="宋体"/>
                <w:szCs w:val="21"/>
              </w:rPr>
            </w:pPr>
            <w:r>
              <w:rPr>
                <w:rFonts w:ascii="宋体" w:hAnsi="宋体" w:hint="eastAsia"/>
                <w:szCs w:val="21"/>
              </w:rPr>
              <w:t>（二）设计实践：国内故宫博物院、敦煌研究院、上海博物馆等机构先后推出了数字全景漫游、高精度三维文物浏览与线上特展，形成了较为成熟的呈现方式，在文物数字化采集与虚拟展示方面积累了丰富经验；针对具体馆藏的数字化实践也已出现，如编钟类乐器的虚拟仿真演奏与创编实验[13]、以及围绕湖北省博物馆馆藏 IP 的开发研究[14]。但整体来看，知名大馆的数字化程度较高，地方性专题展陈与中小博物馆的虚拟化仍然薄弱，多采用全景照片拼接的方式呈现，缺少可自由漫游的真实三维空间，也缺少与馆藏内容深度结合的互动环节。</w:t>
            </w:r>
          </w:p>
          <w:p w:rsidR="00E04872" w:rsidRDefault="00641577">
            <w:pPr>
              <w:ind w:firstLineChars="200" w:firstLine="420"/>
              <w:rPr>
                <w:rFonts w:ascii="宋体" w:hAnsi="宋体"/>
                <w:szCs w:val="21"/>
              </w:rPr>
            </w:pPr>
            <w:r>
              <w:rPr>
                <w:rFonts w:ascii="宋体" w:hAnsi="宋体" w:hint="eastAsia"/>
                <w:szCs w:val="21"/>
              </w:rPr>
              <w:t>国外现状：</w:t>
            </w:r>
          </w:p>
          <w:p w:rsidR="00E04872" w:rsidRDefault="00641577">
            <w:pPr>
              <w:ind w:firstLineChars="200" w:firstLine="420"/>
              <w:rPr>
                <w:rFonts w:ascii="宋体" w:hAnsi="宋体"/>
                <w:szCs w:val="21"/>
              </w:rPr>
            </w:pPr>
            <w:r>
              <w:rPr>
                <w:rFonts w:ascii="宋体" w:hAnsi="宋体" w:hint="eastAsia"/>
                <w:szCs w:val="21"/>
              </w:rPr>
              <w:t>国外对虚拟博物馆的研究与实践起步较早，卢浮宫、大英博物馆、史密森学会等机构较</w:t>
            </w:r>
            <w:r>
              <w:rPr>
                <w:rFonts w:ascii="宋体" w:hAnsi="宋体" w:hint="eastAsia"/>
                <w:szCs w:val="21"/>
              </w:rPr>
              <w:lastRenderedPageBreak/>
              <w:t>早开展了藏品数字化与虚拟展厅建设，在元数据组织、展示规范与数字资源长期保存方面积累了经验，相关理论与馆建经验已有较为系统的梳理[1]。在工程实现方面，有研究提出了基于 Web3D 技术构建虚拟与增强现实博物馆展览的总体方案[15]，以及从三维重建到虚拟展示的完整方法论[17]；在体验研究方面，有研究通过实验考察了虚拟环境中“临场感”与体验愉悦度之间的关系，认为空间感、可操控性与内容深度共同影响用户的沉浸体验[16]。这些成果为本课题在渲染流程、交互方式与体验评价方面提供了参考。总体来看，国外研究在用户体验测评与研究方法上较为成熟，但针对中国地域文化与中国具体馆藏的空间叙事研究较少，面向楚文化的虚拟展厅设计仍有较大的探索空间。</w:t>
            </w:r>
          </w:p>
        </w:tc>
      </w:tr>
      <w:tr w:rsidR="00E04872">
        <w:tc>
          <w:tcPr>
            <w:tcW w:w="8528" w:type="dxa"/>
          </w:tcPr>
          <w:p w:rsidR="00E04872" w:rsidRDefault="00641577">
            <w:pPr>
              <w:rPr>
                <w:rFonts w:ascii="宋体" w:hAnsi="宋体"/>
                <w:szCs w:val="21"/>
              </w:rPr>
            </w:pPr>
            <w:r>
              <w:rPr>
                <w:rFonts w:ascii="宋体" w:hAnsi="宋体" w:hint="eastAsia"/>
                <w:szCs w:val="21"/>
              </w:rPr>
              <w:lastRenderedPageBreak/>
              <w:t>本课题的研究内容</w:t>
            </w:r>
          </w:p>
          <w:p w:rsidR="00E04872" w:rsidRDefault="00641577">
            <w:pPr>
              <w:ind w:firstLineChars="200" w:firstLine="420"/>
              <w:rPr>
                <w:rFonts w:ascii="宋体" w:hAnsi="宋体"/>
                <w:szCs w:val="21"/>
              </w:rPr>
            </w:pPr>
            <w:r>
              <w:rPr>
                <w:rFonts w:ascii="宋体" w:hAnsi="宋体" w:hint="eastAsia"/>
                <w:szCs w:val="21"/>
              </w:rPr>
              <w:t>绪论</w:t>
            </w:r>
          </w:p>
          <w:p w:rsidR="00E04872" w:rsidRDefault="00641577">
            <w:pPr>
              <w:ind w:firstLineChars="200" w:firstLine="420"/>
              <w:rPr>
                <w:rFonts w:ascii="宋体" w:hAnsi="宋体"/>
                <w:szCs w:val="21"/>
              </w:rPr>
            </w:pPr>
            <w:r>
              <w:rPr>
                <w:rFonts w:ascii="宋体" w:hAnsi="宋体" w:hint="eastAsia"/>
                <w:szCs w:val="21"/>
              </w:rPr>
              <w:t>一 虚拟展厅相关概念与设计基础</w:t>
            </w:r>
          </w:p>
          <w:p w:rsidR="00E04872" w:rsidRDefault="00641577">
            <w:pPr>
              <w:ind w:firstLineChars="200" w:firstLine="420"/>
              <w:rPr>
                <w:rFonts w:ascii="宋体" w:hAnsi="宋体"/>
                <w:szCs w:val="21"/>
              </w:rPr>
            </w:pPr>
            <w:r>
              <w:rPr>
                <w:rFonts w:ascii="宋体" w:hAnsi="宋体" w:hint="eastAsia"/>
                <w:szCs w:val="21"/>
              </w:rPr>
              <w:t>（一）虚拟博物馆与数字展陈</w:t>
            </w:r>
          </w:p>
          <w:p w:rsidR="00E04872" w:rsidRDefault="00641577">
            <w:pPr>
              <w:ind w:firstLineChars="200" w:firstLine="420"/>
              <w:rPr>
                <w:rFonts w:ascii="宋体" w:hAnsi="宋体"/>
                <w:szCs w:val="21"/>
              </w:rPr>
            </w:pPr>
            <w:r>
              <w:rPr>
                <w:rFonts w:ascii="宋体" w:hAnsi="宋体" w:hint="eastAsia"/>
                <w:szCs w:val="21"/>
              </w:rPr>
              <w:t>（二）实时渲染与 Web3D 技术</w:t>
            </w:r>
          </w:p>
          <w:p w:rsidR="00E04872" w:rsidRDefault="00641577">
            <w:pPr>
              <w:ind w:firstLineChars="200" w:firstLine="420"/>
              <w:rPr>
                <w:rFonts w:ascii="宋体" w:hAnsi="宋体"/>
                <w:szCs w:val="21"/>
              </w:rPr>
            </w:pPr>
            <w:r>
              <w:rPr>
                <w:rFonts w:ascii="宋体" w:hAnsi="宋体" w:hint="eastAsia"/>
                <w:szCs w:val="21"/>
              </w:rPr>
              <w:t>（三）沉浸式体验与空间叙事</w:t>
            </w:r>
          </w:p>
          <w:p w:rsidR="00E04872" w:rsidRDefault="00641577">
            <w:pPr>
              <w:ind w:firstLineChars="200" w:firstLine="420"/>
              <w:rPr>
                <w:rFonts w:ascii="宋体" w:hAnsi="宋体"/>
                <w:szCs w:val="21"/>
              </w:rPr>
            </w:pPr>
            <w:r>
              <w:rPr>
                <w:rFonts w:ascii="宋体" w:hAnsi="宋体" w:hint="eastAsia"/>
                <w:szCs w:val="21"/>
              </w:rPr>
              <w:t>二 湖北省博物馆馆藏资源的梳理与转译</w:t>
            </w:r>
          </w:p>
          <w:p w:rsidR="00E04872" w:rsidRDefault="00641577">
            <w:pPr>
              <w:ind w:firstLineChars="200" w:firstLine="420"/>
              <w:rPr>
                <w:rFonts w:ascii="宋体" w:hAnsi="宋体"/>
                <w:szCs w:val="21"/>
              </w:rPr>
            </w:pPr>
            <w:r>
              <w:rPr>
                <w:rFonts w:ascii="宋体" w:hAnsi="宋体" w:hint="eastAsia"/>
                <w:szCs w:val="21"/>
              </w:rPr>
              <w:t>（一）馆藏资源与展厅主题的提取</w:t>
            </w:r>
          </w:p>
          <w:p w:rsidR="00E04872" w:rsidRDefault="00641577">
            <w:pPr>
              <w:ind w:firstLineChars="200" w:firstLine="420"/>
              <w:rPr>
                <w:rFonts w:ascii="宋体" w:hAnsi="宋体"/>
                <w:szCs w:val="21"/>
              </w:rPr>
            </w:pPr>
            <w:r>
              <w:rPr>
                <w:rFonts w:ascii="宋体" w:hAnsi="宋体" w:hint="eastAsia"/>
                <w:szCs w:val="21"/>
              </w:rPr>
              <w:t>（二）楚文化视觉符号与色彩体系的转译</w:t>
            </w:r>
          </w:p>
          <w:p w:rsidR="00E04872" w:rsidRDefault="00641577">
            <w:pPr>
              <w:ind w:firstLineChars="200" w:firstLine="420"/>
              <w:rPr>
                <w:rFonts w:ascii="宋体" w:hAnsi="宋体"/>
                <w:szCs w:val="21"/>
              </w:rPr>
            </w:pPr>
            <w:r>
              <w:rPr>
                <w:rFonts w:ascii="宋体" w:hAnsi="宋体" w:hint="eastAsia"/>
                <w:szCs w:val="21"/>
              </w:rPr>
              <w:t>（三）参观动线与空间氛围的编排</w:t>
            </w:r>
          </w:p>
          <w:p w:rsidR="00E04872" w:rsidRDefault="00641577">
            <w:pPr>
              <w:ind w:firstLineChars="200" w:firstLine="420"/>
              <w:rPr>
                <w:rFonts w:ascii="宋体" w:hAnsi="宋体"/>
                <w:szCs w:val="21"/>
              </w:rPr>
            </w:pPr>
            <w:r>
              <w:rPr>
                <w:rFonts w:ascii="宋体" w:hAnsi="宋体" w:hint="eastAsia"/>
                <w:szCs w:val="21"/>
              </w:rPr>
              <w:t>三 虚拟展厅的总体设计</w:t>
            </w:r>
          </w:p>
          <w:p w:rsidR="00E04872" w:rsidRDefault="00641577">
            <w:pPr>
              <w:ind w:firstLineChars="200" w:firstLine="420"/>
              <w:rPr>
                <w:rFonts w:ascii="宋体" w:hAnsi="宋体"/>
                <w:szCs w:val="21"/>
              </w:rPr>
            </w:pPr>
            <w:r>
              <w:rPr>
                <w:rFonts w:ascii="宋体" w:hAnsi="宋体" w:hint="eastAsia"/>
                <w:szCs w:val="21"/>
              </w:rPr>
              <w:t>（一）设计目标与功能需求</w:t>
            </w:r>
          </w:p>
          <w:p w:rsidR="00E04872" w:rsidRDefault="00641577">
            <w:pPr>
              <w:ind w:firstLineChars="200" w:firstLine="420"/>
              <w:rPr>
                <w:rFonts w:ascii="宋体" w:hAnsi="宋体"/>
                <w:szCs w:val="21"/>
              </w:rPr>
            </w:pPr>
            <w:r>
              <w:rPr>
                <w:rFonts w:ascii="宋体" w:hAnsi="宋体" w:hint="eastAsia"/>
                <w:szCs w:val="21"/>
              </w:rPr>
              <w:t>（二）各展厅的空间布局与形态</w:t>
            </w:r>
          </w:p>
          <w:p w:rsidR="00E04872" w:rsidRDefault="00641577">
            <w:pPr>
              <w:ind w:firstLineChars="200" w:firstLine="420"/>
              <w:rPr>
                <w:rFonts w:ascii="宋体" w:hAnsi="宋体"/>
                <w:szCs w:val="21"/>
              </w:rPr>
            </w:pPr>
            <w:r>
              <w:rPr>
                <w:rFonts w:ascii="宋体" w:hAnsi="宋体" w:hint="eastAsia"/>
                <w:szCs w:val="21"/>
              </w:rPr>
              <w:t>（三）视觉风格、材质与光影表现</w:t>
            </w:r>
          </w:p>
          <w:p w:rsidR="00E04872" w:rsidRDefault="00641577">
            <w:pPr>
              <w:ind w:firstLineChars="200" w:firstLine="420"/>
              <w:rPr>
                <w:rFonts w:ascii="宋体" w:hAnsi="宋体"/>
                <w:szCs w:val="21"/>
              </w:rPr>
            </w:pPr>
            <w:r>
              <w:rPr>
                <w:rFonts w:ascii="宋体" w:hAnsi="宋体" w:hint="eastAsia"/>
                <w:szCs w:val="21"/>
              </w:rPr>
              <w:t>（四）交互方式与界面设计</w:t>
            </w:r>
          </w:p>
          <w:p w:rsidR="00E04872" w:rsidRDefault="00641577">
            <w:pPr>
              <w:ind w:firstLineChars="200" w:firstLine="420"/>
              <w:rPr>
                <w:rFonts w:ascii="宋体" w:hAnsi="宋体"/>
                <w:szCs w:val="21"/>
              </w:rPr>
            </w:pPr>
            <w:r>
              <w:rPr>
                <w:rFonts w:ascii="宋体" w:hAnsi="宋体" w:hint="eastAsia"/>
                <w:szCs w:val="21"/>
              </w:rPr>
              <w:t>四 虚拟展厅的关键实现</w:t>
            </w:r>
          </w:p>
          <w:p w:rsidR="00E04872" w:rsidRDefault="00641577">
            <w:pPr>
              <w:ind w:firstLineChars="200" w:firstLine="420"/>
              <w:rPr>
                <w:rFonts w:ascii="宋体" w:hAnsi="宋体"/>
                <w:szCs w:val="21"/>
              </w:rPr>
            </w:pPr>
            <w:r>
              <w:rPr>
                <w:rFonts w:ascii="宋体" w:hAnsi="宋体" w:hint="eastAsia"/>
                <w:szCs w:val="21"/>
              </w:rPr>
              <w:t>（一）场景搭建与程序化贴图生成</w:t>
            </w:r>
          </w:p>
          <w:p w:rsidR="00E04872" w:rsidRDefault="00641577">
            <w:pPr>
              <w:ind w:firstLineChars="200" w:firstLine="420"/>
              <w:rPr>
                <w:rFonts w:ascii="宋体" w:hAnsi="宋体"/>
                <w:szCs w:val="21"/>
              </w:rPr>
            </w:pPr>
            <w:r>
              <w:rPr>
                <w:rFonts w:ascii="宋体" w:hAnsi="宋体" w:hint="eastAsia"/>
                <w:szCs w:val="21"/>
              </w:rPr>
              <w:t>（二）第一人称/第三人称漫游与碰撞检测</w:t>
            </w:r>
          </w:p>
          <w:p w:rsidR="00E04872" w:rsidRDefault="00641577">
            <w:pPr>
              <w:ind w:firstLineChars="200" w:firstLine="420"/>
              <w:rPr>
                <w:rFonts w:ascii="宋体" w:hAnsi="宋体"/>
                <w:szCs w:val="21"/>
              </w:rPr>
            </w:pPr>
            <w:r>
              <w:rPr>
                <w:rFonts w:ascii="宋体" w:hAnsi="宋体" w:hint="eastAsia"/>
                <w:szCs w:val="21"/>
              </w:rPr>
              <w:t>（三）人物模型加载与动画驱动</w:t>
            </w:r>
          </w:p>
          <w:p w:rsidR="00E04872" w:rsidRDefault="00641577">
            <w:pPr>
              <w:ind w:firstLineChars="200" w:firstLine="420"/>
              <w:rPr>
                <w:rFonts w:ascii="宋体" w:hAnsi="宋体"/>
                <w:szCs w:val="21"/>
              </w:rPr>
            </w:pPr>
            <w:r>
              <w:rPr>
                <w:rFonts w:ascii="宋体" w:hAnsi="宋体" w:hint="eastAsia"/>
                <w:szCs w:val="21"/>
              </w:rPr>
              <w:t>（四）展品检视、观察模式与信息展板</w:t>
            </w:r>
          </w:p>
          <w:p w:rsidR="00E04872" w:rsidRDefault="00641577">
            <w:pPr>
              <w:ind w:firstLineChars="200" w:firstLine="420"/>
              <w:rPr>
                <w:rFonts w:ascii="宋体" w:hAnsi="宋体"/>
                <w:szCs w:val="21"/>
              </w:rPr>
            </w:pPr>
            <w:r>
              <w:rPr>
                <w:rFonts w:ascii="宋体" w:hAnsi="宋体" w:hint="eastAsia"/>
                <w:szCs w:val="21"/>
              </w:rPr>
              <w:t>（五）小地图、语音朗读与互动小游戏</w:t>
            </w:r>
          </w:p>
          <w:p w:rsidR="00E04872" w:rsidRDefault="00641577">
            <w:pPr>
              <w:ind w:firstLineChars="200" w:firstLine="420"/>
              <w:rPr>
                <w:rFonts w:ascii="宋体" w:hAnsi="宋体"/>
                <w:szCs w:val="21"/>
              </w:rPr>
            </w:pPr>
            <w:r>
              <w:rPr>
                <w:rFonts w:ascii="宋体" w:hAnsi="宋体" w:hint="eastAsia"/>
                <w:szCs w:val="21"/>
              </w:rPr>
              <w:t>（六）程序化背景音乐与音效</w:t>
            </w:r>
          </w:p>
          <w:p w:rsidR="00E04872" w:rsidRDefault="00641577">
            <w:pPr>
              <w:ind w:firstLineChars="200" w:firstLine="420"/>
              <w:rPr>
                <w:rFonts w:ascii="宋体" w:hAnsi="宋体"/>
                <w:szCs w:val="21"/>
              </w:rPr>
            </w:pPr>
            <w:r>
              <w:rPr>
                <w:rFonts w:ascii="宋体" w:hAnsi="宋体" w:hint="eastAsia"/>
                <w:szCs w:val="21"/>
              </w:rPr>
              <w:t>（七）Electron 桌面端封装与打包</w:t>
            </w:r>
          </w:p>
          <w:p w:rsidR="00E04872" w:rsidRDefault="00641577">
            <w:pPr>
              <w:ind w:firstLineChars="200" w:firstLine="420"/>
              <w:rPr>
                <w:rFonts w:ascii="宋体" w:hAnsi="宋体"/>
                <w:szCs w:val="21"/>
              </w:rPr>
            </w:pPr>
            <w:r>
              <w:rPr>
                <w:rFonts w:ascii="宋体" w:hAnsi="宋体" w:hint="eastAsia"/>
                <w:szCs w:val="21"/>
              </w:rPr>
              <w:t>五 系统测试与设计评估</w:t>
            </w:r>
          </w:p>
          <w:p w:rsidR="00E04872" w:rsidRDefault="00641577">
            <w:pPr>
              <w:ind w:firstLineChars="200" w:firstLine="420"/>
              <w:rPr>
                <w:rFonts w:ascii="宋体" w:hAnsi="宋体"/>
                <w:szCs w:val="21"/>
              </w:rPr>
            </w:pPr>
            <w:r>
              <w:rPr>
                <w:rFonts w:ascii="宋体" w:hAnsi="宋体" w:hint="eastAsia"/>
                <w:szCs w:val="21"/>
              </w:rPr>
              <w:t>（一）功能与兼容性测试</w:t>
            </w:r>
          </w:p>
          <w:p w:rsidR="00E04872" w:rsidRDefault="00641577">
            <w:pPr>
              <w:ind w:firstLineChars="200" w:firstLine="420"/>
              <w:rPr>
                <w:rFonts w:ascii="宋体" w:hAnsi="宋体"/>
                <w:szCs w:val="21"/>
              </w:rPr>
            </w:pPr>
            <w:r>
              <w:rPr>
                <w:rFonts w:ascii="宋体" w:hAnsi="宋体" w:hint="eastAsia"/>
                <w:szCs w:val="21"/>
              </w:rPr>
              <w:t>（二）性能测试与可达性验证</w:t>
            </w:r>
          </w:p>
          <w:p w:rsidR="00E04872" w:rsidRDefault="00641577">
            <w:pPr>
              <w:ind w:firstLineChars="200" w:firstLine="420"/>
              <w:rPr>
                <w:rFonts w:ascii="宋体" w:hAnsi="宋体"/>
                <w:szCs w:val="21"/>
              </w:rPr>
            </w:pPr>
            <w:r>
              <w:rPr>
                <w:rFonts w:ascii="宋体" w:hAnsi="宋体" w:hint="eastAsia"/>
                <w:szCs w:val="21"/>
              </w:rPr>
              <w:t>（三）用户体验评估与优化</w:t>
            </w:r>
          </w:p>
          <w:p w:rsidR="00E04872" w:rsidRDefault="00641577">
            <w:pPr>
              <w:ind w:firstLineChars="200" w:firstLine="420"/>
              <w:rPr>
                <w:rFonts w:ascii="宋体" w:hAnsi="宋体"/>
                <w:szCs w:val="21"/>
              </w:rPr>
            </w:pPr>
            <w:r>
              <w:rPr>
                <w:rFonts w:ascii="宋体" w:hAnsi="宋体" w:hint="eastAsia"/>
                <w:szCs w:val="21"/>
              </w:rPr>
              <w:t>结论</w:t>
            </w:r>
          </w:p>
          <w:p w:rsidR="00E04872" w:rsidRDefault="00641577">
            <w:pPr>
              <w:ind w:firstLineChars="200" w:firstLine="420"/>
              <w:rPr>
                <w:rFonts w:ascii="宋体" w:hAnsi="宋体"/>
                <w:szCs w:val="21"/>
              </w:rPr>
            </w:pPr>
            <w:r>
              <w:rPr>
                <w:rFonts w:ascii="宋体" w:hAnsi="宋体" w:hint="eastAsia"/>
                <w:szCs w:val="21"/>
              </w:rPr>
              <w:t>参考文献</w:t>
            </w:r>
          </w:p>
        </w:tc>
      </w:tr>
      <w:tr w:rsidR="00E04872">
        <w:tc>
          <w:tcPr>
            <w:tcW w:w="8528" w:type="dxa"/>
          </w:tcPr>
          <w:p w:rsidR="00E04872" w:rsidRDefault="00641577">
            <w:pPr>
              <w:rPr>
                <w:rFonts w:ascii="宋体" w:hAnsi="宋体"/>
                <w:szCs w:val="21"/>
              </w:rPr>
            </w:pPr>
            <w:r>
              <w:rPr>
                <w:rFonts w:ascii="宋体" w:hAnsi="宋体" w:hint="eastAsia"/>
                <w:szCs w:val="21"/>
              </w:rPr>
              <w:t>本课题研究的实施方案、进度安排</w:t>
            </w:r>
          </w:p>
          <w:p w:rsidR="00E04872" w:rsidRDefault="00641577">
            <w:pPr>
              <w:ind w:firstLineChars="200" w:firstLine="420"/>
              <w:rPr>
                <w:rFonts w:ascii="宋体" w:hAnsi="宋体"/>
                <w:szCs w:val="21"/>
              </w:rPr>
            </w:pPr>
            <w:r>
              <w:rPr>
                <w:rFonts w:ascii="宋体" w:hAnsi="宋体" w:hint="eastAsia"/>
                <w:szCs w:val="21"/>
              </w:rPr>
              <w:t>1.2025.06.01-2025.09.10——确定毕业设计选题，然后按要求在指导老师的指导下开始毕业论文(设计)工作。</w:t>
            </w:r>
          </w:p>
          <w:p w:rsidR="00E04872" w:rsidRDefault="00641577">
            <w:pPr>
              <w:ind w:firstLineChars="200" w:firstLine="420"/>
              <w:rPr>
                <w:rFonts w:ascii="宋体" w:hAnsi="宋体"/>
                <w:szCs w:val="21"/>
              </w:rPr>
            </w:pPr>
            <w:r>
              <w:rPr>
                <w:rFonts w:ascii="宋体" w:hAnsi="宋体" w:hint="eastAsia"/>
                <w:szCs w:val="21"/>
              </w:rPr>
              <w:t>2.2025.09.11-2025.10.10——指导教师下发任务书，基于任务书，开始查阅论文相关文献资料和熟悉课题。</w:t>
            </w:r>
          </w:p>
          <w:p w:rsidR="00E04872" w:rsidRDefault="00641577">
            <w:pPr>
              <w:ind w:firstLineChars="200" w:firstLine="420"/>
              <w:rPr>
                <w:rFonts w:ascii="宋体" w:hAnsi="宋体"/>
                <w:szCs w:val="21"/>
              </w:rPr>
            </w:pPr>
            <w:r>
              <w:rPr>
                <w:rFonts w:ascii="宋体" w:hAnsi="宋体" w:hint="eastAsia"/>
                <w:szCs w:val="21"/>
              </w:rPr>
              <w:t>3.2025.10.11-2025.10.28——拟定开题报告和文献综述等，并经过论文指导老师修订完成后报院专业审查小组认可，学院毕业论文工作委员会进行审定，参与开题报告会，确定</w:t>
            </w:r>
            <w:r>
              <w:rPr>
                <w:rFonts w:ascii="宋体" w:hAnsi="宋体" w:hint="eastAsia"/>
                <w:szCs w:val="21"/>
              </w:rPr>
              <w:lastRenderedPageBreak/>
              <w:t>开题。</w:t>
            </w:r>
          </w:p>
          <w:p w:rsidR="00E04872" w:rsidRDefault="00641577">
            <w:pPr>
              <w:ind w:firstLineChars="200" w:firstLine="420"/>
              <w:rPr>
                <w:rFonts w:ascii="宋体" w:hAnsi="宋体"/>
                <w:szCs w:val="21"/>
              </w:rPr>
            </w:pPr>
            <w:r>
              <w:rPr>
                <w:rFonts w:ascii="宋体" w:hAnsi="宋体" w:hint="eastAsia"/>
                <w:szCs w:val="21"/>
              </w:rPr>
              <w:t>4.2025.10.29-2025.12.31——在指导老师指导下，围绕湖北省博物馆馆藏资源与虚拟展厅设计开展调研，收集展厅平面资料、文物图像与同类虚拟展陈案例，完成课题调研部分。</w:t>
            </w:r>
          </w:p>
          <w:p w:rsidR="00E04872" w:rsidRDefault="00641577">
            <w:pPr>
              <w:ind w:firstLineChars="200" w:firstLine="420"/>
              <w:rPr>
                <w:rFonts w:ascii="宋体" w:hAnsi="宋体"/>
                <w:szCs w:val="21"/>
              </w:rPr>
            </w:pPr>
            <w:r>
              <w:rPr>
                <w:rFonts w:ascii="宋体" w:hAnsi="宋体" w:hint="eastAsia"/>
                <w:szCs w:val="21"/>
              </w:rPr>
              <w:t>5.2026.1.1-2026.1.31——将资料整合，确定虚拟展厅的空间布局与视觉方案，完成主要展厅的设计与程序实现，在指导老师指导下完成论文初稿。</w:t>
            </w:r>
          </w:p>
          <w:p w:rsidR="00E04872" w:rsidRDefault="00641577">
            <w:pPr>
              <w:ind w:firstLineChars="200" w:firstLine="420"/>
              <w:rPr>
                <w:rFonts w:ascii="宋体" w:hAnsi="宋体"/>
                <w:szCs w:val="21"/>
              </w:rPr>
            </w:pPr>
            <w:r>
              <w:rPr>
                <w:rFonts w:ascii="宋体" w:hAnsi="宋体" w:hint="eastAsia"/>
                <w:szCs w:val="21"/>
              </w:rPr>
              <w:t>6.2026.2.1-2026.2.15——根据指导老师的修改意见，完善交互功能与展品细节，修改论文，撰写论文期中检查表。</w:t>
            </w:r>
          </w:p>
          <w:p w:rsidR="00E04872" w:rsidRDefault="00641577">
            <w:pPr>
              <w:ind w:firstLineChars="200" w:firstLine="420"/>
              <w:rPr>
                <w:rFonts w:ascii="宋体" w:hAnsi="宋体"/>
                <w:szCs w:val="21"/>
              </w:rPr>
            </w:pPr>
            <w:r>
              <w:rPr>
                <w:rFonts w:ascii="宋体" w:hAnsi="宋体" w:hint="eastAsia"/>
                <w:szCs w:val="21"/>
              </w:rPr>
              <w:t>7.2026.2.16-2026.3.20——根据老师的指导意见修改论文并按照湖北大学知行学院本科毕业论文文本规范修改论文格式，符合规范后，交给论文指导老师检查，基本确立论文全稿。</w:t>
            </w:r>
          </w:p>
          <w:p w:rsidR="00E04872" w:rsidRDefault="00641577">
            <w:pPr>
              <w:ind w:firstLineChars="200" w:firstLine="420"/>
              <w:rPr>
                <w:rFonts w:ascii="宋体" w:hAnsi="宋体"/>
                <w:szCs w:val="21"/>
              </w:rPr>
            </w:pPr>
            <w:r>
              <w:rPr>
                <w:rFonts w:ascii="宋体" w:hAnsi="宋体" w:hint="eastAsia"/>
                <w:szCs w:val="21"/>
              </w:rPr>
              <w:t>8.2026.3.12-2026.03.31——完成论文定稿,自己在维普查重，文字重复率小于20%的论文可以参加答辩，并将所有与毕业论文有关的资料交给指导老师。</w:t>
            </w:r>
          </w:p>
          <w:p w:rsidR="00E04872" w:rsidRDefault="00641577">
            <w:pPr>
              <w:ind w:firstLineChars="200" w:firstLine="420"/>
              <w:rPr>
                <w:rFonts w:ascii="宋体" w:hAnsi="宋体"/>
                <w:szCs w:val="21"/>
              </w:rPr>
            </w:pPr>
            <w:r>
              <w:rPr>
                <w:rFonts w:ascii="宋体" w:hAnsi="宋体" w:hint="eastAsia"/>
                <w:szCs w:val="21"/>
              </w:rPr>
              <w:t>本课题采用“文献调研—方案设计—程序实现—测试评估”的实施方案。前期以文献研读与实地调研为主，明确设计定位；中期完成空间布局、视觉风格与技术选型，并按模块实现漫游、交互与展陈功能；后期通过功能测试、性能测试与用户体验反馈迭代优化，最终整理成文。</w:t>
            </w:r>
          </w:p>
        </w:tc>
      </w:tr>
      <w:tr w:rsidR="00E04872">
        <w:tc>
          <w:tcPr>
            <w:tcW w:w="8528" w:type="dxa"/>
          </w:tcPr>
          <w:p w:rsidR="00E04872" w:rsidRDefault="00641577">
            <w:pPr>
              <w:rPr>
                <w:rFonts w:ascii="宋体" w:hAnsi="宋体"/>
                <w:szCs w:val="21"/>
              </w:rPr>
            </w:pPr>
            <w:r>
              <w:rPr>
                <w:rFonts w:ascii="宋体" w:hAnsi="宋体" w:hint="eastAsia"/>
                <w:szCs w:val="21"/>
              </w:rPr>
              <w:lastRenderedPageBreak/>
              <w:t>已查阅的主要参考文献</w:t>
            </w:r>
          </w:p>
          <w:p w:rsidR="00E04872" w:rsidRDefault="00641577">
            <w:pPr>
              <w:ind w:firstLineChars="200" w:firstLine="420"/>
              <w:rPr>
                <w:rFonts w:ascii="宋体" w:hAnsi="宋体"/>
                <w:color w:val="000000"/>
                <w:szCs w:val="21"/>
              </w:rPr>
            </w:pPr>
            <w:r>
              <w:rPr>
                <w:rFonts w:ascii="宋体" w:hAnsi="宋体" w:hint="eastAsia"/>
                <w:color w:val="000000"/>
                <w:szCs w:val="21"/>
              </w:rPr>
              <w:t>[1]孙丹妮.欧美虚拟博物馆理论与馆建述略[J].美术,2020,(06):20-26.</w:t>
            </w:r>
          </w:p>
          <w:p w:rsidR="00E04872" w:rsidRDefault="00641577">
            <w:pPr>
              <w:ind w:firstLineChars="200" w:firstLine="420"/>
              <w:rPr>
                <w:rFonts w:ascii="宋体" w:hAnsi="宋体"/>
                <w:color w:val="000000"/>
                <w:szCs w:val="21"/>
              </w:rPr>
            </w:pPr>
            <w:r>
              <w:rPr>
                <w:rFonts w:ascii="宋体" w:hAnsi="宋体" w:hint="eastAsia"/>
                <w:color w:val="000000"/>
                <w:szCs w:val="21"/>
              </w:rPr>
              <w:t>[2]向辉,孟祥旭,杨承磊.山东大学考古数字博物馆设计与实现[J].系统仿真学报,2003,15(03):319-321.</w:t>
            </w:r>
          </w:p>
          <w:p w:rsidR="00E04872" w:rsidRDefault="00641577">
            <w:pPr>
              <w:ind w:firstLineChars="200" w:firstLine="420"/>
              <w:rPr>
                <w:rFonts w:ascii="宋体" w:hAnsi="宋体"/>
                <w:color w:val="000000"/>
                <w:szCs w:val="21"/>
              </w:rPr>
            </w:pPr>
            <w:r>
              <w:rPr>
                <w:rFonts w:ascii="宋体" w:hAnsi="宋体" w:hint="eastAsia"/>
                <w:color w:val="000000"/>
                <w:szCs w:val="21"/>
              </w:rPr>
              <w:t>[3]曾定浩,卢威,贝佳,等.一个基于XML的虚拟博物馆场景描述语言[J].系统仿真学报,2006,18(09):2492-2496.</w:t>
            </w:r>
          </w:p>
          <w:p w:rsidR="00E04872" w:rsidRDefault="00641577">
            <w:pPr>
              <w:ind w:firstLineChars="200" w:firstLine="420"/>
              <w:rPr>
                <w:rFonts w:ascii="宋体" w:hAnsi="宋体"/>
                <w:color w:val="000000"/>
                <w:szCs w:val="21"/>
              </w:rPr>
            </w:pPr>
            <w:r>
              <w:rPr>
                <w:rFonts w:ascii="宋体" w:hAnsi="宋体" w:hint="eastAsia"/>
                <w:color w:val="000000"/>
                <w:szCs w:val="21"/>
              </w:rPr>
              <w:t>[4]曹彤.虚拟博物馆的三维场景构造及交互漫游实现[J].计算机工程与设计,2007,28(24):6006-6007,6011.</w:t>
            </w:r>
          </w:p>
          <w:p w:rsidR="00E04872" w:rsidRDefault="00641577">
            <w:pPr>
              <w:ind w:firstLineChars="200" w:firstLine="420"/>
              <w:rPr>
                <w:rFonts w:ascii="宋体" w:hAnsi="宋体"/>
                <w:color w:val="000000"/>
                <w:szCs w:val="21"/>
              </w:rPr>
            </w:pPr>
            <w:r>
              <w:rPr>
                <w:rFonts w:ascii="宋体" w:hAnsi="宋体" w:hint="eastAsia"/>
                <w:color w:val="000000"/>
                <w:szCs w:val="21"/>
              </w:rPr>
              <w:t>[5]李赟,刘一松,陈继明.基于WebGL的三维虚拟博物馆碰撞检测[J].软件导刊,2017,16(05):124-128.</w:t>
            </w:r>
          </w:p>
          <w:p w:rsidR="00E04872" w:rsidRDefault="00641577">
            <w:pPr>
              <w:ind w:firstLineChars="200" w:firstLine="420"/>
              <w:rPr>
                <w:rFonts w:ascii="宋体" w:hAnsi="宋体"/>
                <w:color w:val="000000"/>
                <w:szCs w:val="21"/>
              </w:rPr>
            </w:pPr>
            <w:r>
              <w:rPr>
                <w:rFonts w:ascii="宋体" w:hAnsi="宋体" w:hint="eastAsia"/>
                <w:color w:val="000000"/>
                <w:szCs w:val="21"/>
              </w:rPr>
              <w:t>[6]任国栋,陈林华,陶学锋,等.基于Unity3D的虚拟博物馆信息可视化系统[J].计算机系统应用,2013,22(09):86-90,59.</w:t>
            </w:r>
          </w:p>
          <w:p w:rsidR="00E04872" w:rsidRDefault="00641577">
            <w:pPr>
              <w:ind w:firstLineChars="200" w:firstLine="420"/>
              <w:rPr>
                <w:rFonts w:ascii="宋体" w:hAnsi="宋体"/>
                <w:color w:val="000000"/>
                <w:szCs w:val="21"/>
              </w:rPr>
            </w:pPr>
            <w:r>
              <w:rPr>
                <w:rFonts w:ascii="宋体" w:hAnsi="宋体" w:hint="eastAsia"/>
                <w:color w:val="000000"/>
                <w:szCs w:val="21"/>
              </w:rPr>
              <w:t>[7]马自萍,郭贝贝,李海东,等.Pano2VR的宁夏虚拟博物馆全景漫游实现[J].现代电子技术,2021,44(08):149-153.DOI:10.16652/j.issn.1004-373x.2021.08.033.</w:t>
            </w:r>
          </w:p>
          <w:p w:rsidR="00E04872" w:rsidRDefault="00641577">
            <w:pPr>
              <w:ind w:firstLineChars="200" w:firstLine="420"/>
              <w:rPr>
                <w:rFonts w:ascii="宋体" w:hAnsi="宋体"/>
                <w:color w:val="000000"/>
                <w:szCs w:val="21"/>
              </w:rPr>
            </w:pPr>
            <w:r>
              <w:rPr>
                <w:rFonts w:ascii="宋体" w:hAnsi="宋体" w:hint="eastAsia"/>
                <w:color w:val="000000"/>
                <w:szCs w:val="21"/>
              </w:rPr>
              <w:t>[8]裴卉宁,温志强,黄雪芹,等.融合视觉认知特征的虚拟博物馆界面布局美度评价方法[J].图学学报,2023,44(02):389-398.DOI:10.11996/JG.j.2095-302X.2023020389.</w:t>
            </w:r>
          </w:p>
          <w:p w:rsidR="00E04872" w:rsidRDefault="00641577">
            <w:pPr>
              <w:ind w:firstLineChars="200" w:firstLine="420"/>
              <w:rPr>
                <w:rFonts w:ascii="宋体" w:hAnsi="宋体"/>
                <w:color w:val="000000"/>
                <w:szCs w:val="21"/>
              </w:rPr>
            </w:pPr>
            <w:r>
              <w:rPr>
                <w:rFonts w:ascii="宋体" w:hAnsi="宋体" w:hint="eastAsia"/>
                <w:color w:val="000000"/>
                <w:szCs w:val="21"/>
              </w:rPr>
              <w:t>[9]王红,刘素仁.沉浸与叙事:新媒体影像技术下的博物馆文化沉浸式体验设计研究[J].艺术百家,2018,(04):161-169.</w:t>
            </w:r>
          </w:p>
          <w:p w:rsidR="00E04872" w:rsidRDefault="00641577">
            <w:pPr>
              <w:ind w:firstLineChars="200" w:firstLine="420"/>
              <w:rPr>
                <w:rFonts w:ascii="宋体" w:hAnsi="宋体"/>
                <w:color w:val="000000"/>
                <w:szCs w:val="21"/>
              </w:rPr>
            </w:pPr>
            <w:r>
              <w:rPr>
                <w:rFonts w:ascii="宋体" w:hAnsi="宋体" w:hint="eastAsia"/>
                <w:color w:val="000000"/>
                <w:szCs w:val="21"/>
              </w:rPr>
              <w:t>[10]李宣,舒安琦.交互叙事视角下智慧博物馆沉浸式体验设计研究[J].包装工程,2024,45(06):461-470.DOI:10.19554/j.cnki.1001-3563.2024.06.052.</w:t>
            </w:r>
          </w:p>
          <w:p w:rsidR="00E04872" w:rsidRDefault="00641577">
            <w:pPr>
              <w:ind w:firstLineChars="200" w:firstLine="420"/>
              <w:rPr>
                <w:rFonts w:ascii="宋体" w:hAnsi="宋体"/>
                <w:color w:val="000000"/>
                <w:szCs w:val="21"/>
              </w:rPr>
            </w:pPr>
            <w:r>
              <w:rPr>
                <w:rFonts w:ascii="宋体" w:hAnsi="宋体" w:hint="eastAsia"/>
                <w:color w:val="000000"/>
                <w:szCs w:val="21"/>
              </w:rPr>
              <w:t>[11]范浩宇,蔡新元.智慧博物馆沉浸式体验空间营造研究[J].家具与室内装饰,2023,30(09):117-123.DOI:10.16771/j.cn43-1247/ts.2023.09.018.</w:t>
            </w:r>
          </w:p>
          <w:p w:rsidR="00E04872" w:rsidRDefault="00641577">
            <w:pPr>
              <w:ind w:firstLineChars="200" w:firstLine="420"/>
              <w:rPr>
                <w:rFonts w:ascii="宋体" w:hAnsi="宋体"/>
                <w:color w:val="000000"/>
                <w:szCs w:val="21"/>
              </w:rPr>
            </w:pPr>
            <w:r>
              <w:rPr>
                <w:rFonts w:ascii="宋体" w:hAnsi="宋体" w:hint="eastAsia"/>
                <w:color w:val="000000"/>
                <w:szCs w:val="21"/>
              </w:rPr>
              <w:t>[12]耿国华,高健,汤汶,等.文化遗产数字化保护与应用研究综述[J].西北大学学报(自然科学版),2025,55(01):1-22.DOI:10.16152/j.cnki.xdxbzr.2025-01-001.</w:t>
            </w:r>
          </w:p>
          <w:p w:rsidR="00E04872" w:rsidRDefault="00641577">
            <w:pPr>
              <w:ind w:firstLineChars="200" w:firstLine="420"/>
              <w:rPr>
                <w:rFonts w:ascii="宋体" w:hAnsi="宋体"/>
                <w:color w:val="000000"/>
                <w:szCs w:val="21"/>
              </w:rPr>
            </w:pPr>
            <w:r>
              <w:rPr>
                <w:rFonts w:ascii="宋体" w:hAnsi="宋体" w:hint="eastAsia"/>
                <w:color w:val="000000"/>
                <w:szCs w:val="21"/>
              </w:rPr>
              <w:t>[13]李洪亮,杨和平.曾侯乙编钟演奏与创编虚拟仿真实验设计与实现[J].实验室研究与探索,2022,41(10):199-205.DOI:10.19927/j.cnki.syyt.2022.10.040.</w:t>
            </w:r>
          </w:p>
          <w:p w:rsidR="00E04872" w:rsidRDefault="00641577">
            <w:pPr>
              <w:ind w:firstLineChars="200" w:firstLine="420"/>
              <w:rPr>
                <w:rFonts w:ascii="宋体" w:hAnsi="宋体"/>
                <w:color w:val="000000"/>
                <w:szCs w:val="21"/>
              </w:rPr>
            </w:pPr>
            <w:r>
              <w:rPr>
                <w:rFonts w:ascii="宋体" w:hAnsi="宋体" w:hint="eastAsia"/>
                <w:color w:val="000000"/>
                <w:szCs w:val="21"/>
              </w:rPr>
              <w:t>[14]彭红,张薇.湖北省博物馆IP开发的问题和策略[J].包装工程,2019,40(18):254-258.DOI:10.19554/j.cnki.1001-3563.2019.18.042.</w:t>
            </w:r>
          </w:p>
          <w:p w:rsidR="00E04872" w:rsidRDefault="00641577">
            <w:pPr>
              <w:ind w:firstLineChars="200" w:firstLine="420"/>
              <w:rPr>
                <w:rFonts w:ascii="宋体" w:hAnsi="宋体"/>
                <w:color w:val="000000"/>
                <w:szCs w:val="21"/>
              </w:rPr>
            </w:pPr>
            <w:r>
              <w:rPr>
                <w:rFonts w:ascii="宋体" w:hAnsi="宋体" w:hint="eastAsia"/>
                <w:color w:val="000000"/>
                <w:szCs w:val="21"/>
              </w:rPr>
              <w:lastRenderedPageBreak/>
              <w:t>[15]Wojciechowski R,Walczak K,White M,et al.Building virtual and augmented reality museum exhibitions[C]//Proceedings of the Ninth International Conference on 3D Web Technology.New York:ACM,2004:135-144.DOI:10.1145/985040.985060.</w:t>
            </w:r>
          </w:p>
          <w:p w:rsidR="00E04872" w:rsidRDefault="00641577">
            <w:pPr>
              <w:ind w:firstLineChars="200" w:firstLine="420"/>
              <w:rPr>
                <w:rFonts w:ascii="宋体" w:hAnsi="宋体"/>
                <w:color w:val="000000"/>
                <w:szCs w:val="21"/>
              </w:rPr>
            </w:pPr>
            <w:r>
              <w:rPr>
                <w:rFonts w:ascii="宋体" w:hAnsi="宋体" w:hint="eastAsia"/>
                <w:color w:val="000000"/>
                <w:szCs w:val="21"/>
              </w:rPr>
              <w:t>[16]Sylaiou S,Mania K,Karoulis A,et al.Exploring the relationship between presence and enjoyment in a virtual museum[J].International Journal of Human-Computer Studies,2010,68(05):243-253.DOI:10.1016/j.ijhcs.2009.11.002.</w:t>
            </w:r>
          </w:p>
          <w:p w:rsidR="00E04872" w:rsidRDefault="00641577">
            <w:pPr>
              <w:ind w:firstLineChars="200" w:firstLine="420"/>
              <w:rPr>
                <w:rFonts w:ascii="宋体" w:hAnsi="宋体"/>
                <w:color w:val="000000"/>
                <w:szCs w:val="21"/>
              </w:rPr>
            </w:pPr>
            <w:r>
              <w:rPr>
                <w:rFonts w:ascii="宋体" w:hAnsi="宋体" w:hint="eastAsia"/>
                <w:color w:val="000000"/>
                <w:szCs w:val="21"/>
              </w:rPr>
              <w:t>[17]Bruno F,Bruno S,De Sensi G,et al.From 3D reconstruction to virtual reality:A complete methodology for digital archaeological exhibition[J].Journal of Cultural Heritage,2010,11(01):42-49.DOI:10.1016/j.culher.2009.02.006.</w:t>
            </w:r>
          </w:p>
        </w:tc>
      </w:tr>
      <w:tr w:rsidR="00E04872">
        <w:tc>
          <w:tcPr>
            <w:tcW w:w="8528" w:type="dxa"/>
          </w:tcPr>
          <w:p w:rsidR="00E04872" w:rsidRDefault="00641577">
            <w:pPr>
              <w:jc w:val="left"/>
              <w:rPr>
                <w:rFonts w:ascii="宋体" w:hAnsi="宋体"/>
                <w:szCs w:val="21"/>
              </w:rPr>
            </w:pPr>
            <w:r>
              <w:rPr>
                <w:rFonts w:ascii="宋体" w:hAnsi="宋体" w:hint="eastAsia"/>
                <w:szCs w:val="21"/>
              </w:rPr>
              <w:lastRenderedPageBreak/>
              <w:t>指导教师意见</w:t>
            </w:r>
          </w:p>
          <w:p w:rsidR="00E04872" w:rsidRDefault="00E04872">
            <w:pPr>
              <w:rPr>
                <w:rFonts w:ascii="宋体" w:hAnsi="宋体"/>
                <w:szCs w:val="21"/>
              </w:rPr>
            </w:pPr>
          </w:p>
          <w:p w:rsidR="00E04872" w:rsidRDefault="00641577">
            <w:pPr>
              <w:ind w:right="840"/>
              <w:jc w:val="right"/>
            </w:pPr>
            <w:r>
              <w:rPr>
                <w:rFonts w:hint="eastAsia"/>
              </w:rPr>
              <w:t>签名：</w:t>
            </w:r>
          </w:p>
          <w:p w:rsidR="00E04872" w:rsidRDefault="00641577">
            <w:pPr>
              <w:ind w:right="840"/>
              <w:jc w:val="right"/>
            </w:pPr>
            <w:r>
              <w:rPr>
                <w:rFonts w:hint="eastAsia"/>
              </w:rPr>
              <w:t xml:space="preserve">                                                       </w:t>
            </w:r>
          </w:p>
          <w:p w:rsidR="00E04872" w:rsidRDefault="00641577">
            <w:pPr>
              <w:wordWrap w:val="0"/>
              <w:jc w:val="right"/>
              <w:rPr>
                <w:sz w:val="24"/>
              </w:rPr>
            </w:pPr>
            <w:r>
              <w:rPr>
                <w:rFonts w:ascii="宋体" w:hAnsi="宋体" w:hint="eastAsia"/>
                <w:szCs w:val="21"/>
              </w:rPr>
              <w:t>2026年  月  日</w:t>
            </w:r>
          </w:p>
        </w:tc>
      </w:tr>
      <w:tr w:rsidR="00E04872">
        <w:trPr>
          <w:trHeight w:val="1946"/>
        </w:trPr>
        <w:tc>
          <w:tcPr>
            <w:tcW w:w="8528" w:type="dxa"/>
          </w:tcPr>
          <w:p w:rsidR="00E04872" w:rsidRDefault="00641577">
            <w:pPr>
              <w:rPr>
                <w:rFonts w:ascii="宋体" w:hAnsi="宋体"/>
                <w:szCs w:val="21"/>
              </w:rPr>
            </w:pPr>
            <w:r>
              <w:rPr>
                <w:rFonts w:ascii="宋体" w:hAnsi="宋体" w:hint="eastAsia"/>
                <w:szCs w:val="21"/>
              </w:rPr>
              <w:t>学院或专业审核意见</w:t>
            </w:r>
          </w:p>
          <w:p w:rsidR="00E04872" w:rsidRDefault="00E04872"/>
          <w:p w:rsidR="00E04872" w:rsidRDefault="00E04872">
            <w:bookmarkStart w:id="0" w:name="_GoBack"/>
            <w:bookmarkEnd w:id="0"/>
          </w:p>
          <w:p w:rsidR="00E04872" w:rsidRDefault="00641577">
            <w:pPr>
              <w:ind w:right="630"/>
              <w:jc w:val="right"/>
              <w:rPr>
                <w:rFonts w:ascii="宋体" w:hAnsi="宋体"/>
              </w:rPr>
            </w:pPr>
            <w:r>
              <w:rPr>
                <w:rFonts w:ascii="宋体" w:hAnsi="宋体" w:hint="eastAsia"/>
              </w:rPr>
              <w:t>负责人：</w:t>
            </w:r>
          </w:p>
          <w:p w:rsidR="00E04872" w:rsidRDefault="00641577">
            <w:pPr>
              <w:wordWrap w:val="0"/>
              <w:jc w:val="right"/>
              <w:rPr>
                <w:rFonts w:ascii="宋体" w:hAnsi="宋体"/>
                <w:sz w:val="24"/>
              </w:rPr>
            </w:pPr>
            <w:r>
              <w:rPr>
                <w:rFonts w:ascii="宋体" w:hAnsi="宋体"/>
                <w:szCs w:val="21"/>
              </w:rPr>
              <w:t xml:space="preserve">   </w:t>
            </w:r>
            <w:r>
              <w:rPr>
                <w:rFonts w:ascii="宋体" w:hAnsi="宋体" w:hint="eastAsia"/>
                <w:szCs w:val="21"/>
              </w:rPr>
              <w:t>2026年  月  日</w:t>
            </w:r>
          </w:p>
        </w:tc>
      </w:tr>
    </w:tbl>
    <w:p w:rsidR="00E04872" w:rsidRDefault="00E04872">
      <w:pPr>
        <w:rPr>
          <w:color w:val="FF0000"/>
        </w:rPr>
      </w:pPr>
    </w:p>
    <w:sectPr w:rsidR="00E04872">
      <w:headerReference w:type="even" r:id="rId11"/>
      <w:headerReference w:type="default" r:id="rId12"/>
      <w:headerReference w:type="first" r:id="rId13"/>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2F0B" w:rsidRDefault="00E72F0B">
      <w:r>
        <w:separator/>
      </w:r>
    </w:p>
  </w:endnote>
  <w:endnote w:type="continuationSeparator" w:id="0">
    <w:p w:rsidR="00E72F0B" w:rsidRDefault="00E72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2F0B" w:rsidRDefault="00E72F0B">
      <w:r>
        <w:separator/>
      </w:r>
    </w:p>
  </w:footnote>
  <w:footnote w:type="continuationSeparator" w:id="0">
    <w:p w:rsidR="00E72F0B" w:rsidRDefault="00E72F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72" w:rsidRDefault="00641577">
    <w:r>
      <w:rPr>
        <w:noProof/>
      </w:rPr>
      <mc:AlternateContent>
        <mc:Choice Requires="wps">
          <w:drawing>
            <wp:anchor distT="0" distB="0" distL="0" distR="0" simplePos="0" relativeHeight="251655680" behindDoc="0" locked="0" layoutInCell="1" allowOverlap="1">
              <wp:simplePos x="0" y="0"/>
              <wp:positionH relativeFrom="page">
                <wp:align>center</wp:align>
              </wp:positionH>
              <wp:positionV relativeFrom="page">
                <wp:align>center</wp:align>
              </wp:positionV>
              <wp:extent cx="6350000" cy="1270000"/>
              <wp:effectExtent l="0" t="0" r="0" b="0"/>
              <wp:wrapNone/>
              <wp:docPr id="4097" name="_x0000_s3075"/>
              <wp:cNvGraphicFramePr/>
              <a:graphic xmlns:a="http://schemas.openxmlformats.org/drawingml/2006/main">
                <a:graphicData uri="http://schemas.microsoft.com/office/word/2010/wordprocessingShape">
                  <wps:wsp>
                    <wps:cNvSpPr/>
                    <wps:spPr>
                      <a:xfrm rot="19200000">
                        <a:off x="0" y="0"/>
                        <a:ext cx="6350000" cy="1270000"/>
                      </a:xfrm>
                      <a:prstGeom prst="rect">
                        <a:avLst/>
                      </a:prstGeom>
                    </wps:spPr>
                    <wps:txbx>
                      <w:txbxContent>
                        <w:p w:rsidR="00E04872" w:rsidRDefault="00641577">
                          <w:pPr>
                            <w:snapToGrid w:val="0"/>
                            <w:jc w:val="center"/>
                          </w:pPr>
                          <w:r>
                            <w:rPr>
                              <w:color w:val="FFC0CB"/>
                              <w:sz w:val="200"/>
                            </w:rPr>
                            <w:t>湖北大学知行学院</w:t>
                          </w:r>
                        </w:p>
                      </w:txbxContent>
                    </wps:txbx>
                    <wps:bodyPr vert="horz" wrap="square" lIns="91440" tIns="45720" rIns="91440" bIns="45720" numCol="1" anchor="t">
                      <a:prstTxWarp prst="textPlain">
                        <a:avLst/>
                      </a:prstTxWarp>
                    </wps:bodyPr>
                  </wps:wsp>
                </a:graphicData>
              </a:graphic>
            </wp:anchor>
          </w:drawing>
        </mc:Choice>
        <mc:Fallback>
          <w:pict>
            <v:rect id="_x0000_s3075" o:spid="_x0000_s1026" style="position:absolute;left:0;text-align:left;margin-left:0;margin-top:0;width:500pt;height:100pt;rotation:-40;z-index:251655680;visibility:visible;mso-wrap-style:square;mso-wrap-distance-left:0;mso-wrap-distance-top:0;mso-wrap-distance-right:0;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" filled="f" stroked="f">
              <v:textbox>
                <w:txbxContent>
                  <w:p w:rsidR="00E04872" w:rsidRDefault="00641577">
                    <w:pPr>
                      <w:snapToGrid w:val="0"/>
                      <w:jc w:val="center"/>
                    </w:pPr>
                    <w:r>
                      <w:rPr>
                        <w:color w:val="FFC0CB"/>
                        <w:sz w:val="200"/>
                      </w:rPr>
                      <w:t>湖北大学知行学院</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72" w:rsidRDefault="00E04872">
    <w:pPr>
      <w:pStyle w:val="a7"/>
      <w:pBdr>
        <w:bottom w:val="none" w:sz="0" w:space="0" w:color="auto"/>
      </w:pBdr>
    </w:pPr>
  </w:p>
  <w:p w:rsidR="00E04872" w:rsidRDefault="00E04872"/>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72" w:rsidRDefault="00641577">
    <w:r>
      <w:rPr>
        <w:noProof/>
      </w:rPr>
      <mc:AlternateContent>
        <mc:Choice Requires="wps">
          <w:drawing>
            <wp:anchor distT="0" distB="0" distL="0" distR="0" simplePos="0" relativeHeight="251656704" behindDoc="0" locked="0" layoutInCell="1" allowOverlap="1">
              <wp:simplePos x="0" y="0"/>
              <wp:positionH relativeFrom="page">
                <wp:align>center</wp:align>
              </wp:positionH>
              <wp:positionV relativeFrom="page">
                <wp:align>center</wp:align>
              </wp:positionV>
              <wp:extent cx="6350000" cy="1270000"/>
              <wp:effectExtent l="0" t="0" r="0" b="0"/>
              <wp:wrapNone/>
              <wp:docPr id="4098" name="_x0000_s3073"/>
              <wp:cNvGraphicFramePr/>
              <a:graphic xmlns:a="http://schemas.openxmlformats.org/drawingml/2006/main">
                <a:graphicData uri="http://schemas.microsoft.com/office/word/2010/wordprocessingShape">
                  <wps:wsp>
                    <wps:cNvSpPr/>
                    <wps:spPr>
                      <a:xfrm rot="19200000">
                        <a:off x="0" y="0"/>
                        <a:ext cx="6350000" cy="1270000"/>
                      </a:xfrm>
                      <a:prstGeom prst="rect">
                        <a:avLst/>
                      </a:prstGeom>
                    </wps:spPr>
                    <wps:txbx>
                      <w:txbxContent>
                        <w:p w:rsidR="00E04872" w:rsidRDefault="00641577">
                          <w:pPr>
                            <w:snapToGrid w:val="0"/>
                            <w:jc w:val="center"/>
                          </w:pPr>
                          <w:r>
                            <w:rPr>
                              <w:color w:val="FFC0CB"/>
                              <w:sz w:val="200"/>
                            </w:rPr>
                            <w:t>湖北大学知行学院</w:t>
                          </w:r>
                        </w:p>
                      </w:txbxContent>
                    </wps:txbx>
                    <wps:bodyPr vert="horz" wrap="square" lIns="91440" tIns="45720" rIns="91440" bIns="45720" numCol="1" anchor="t">
                      <a:prstTxWarp prst="textPlain">
                        <a:avLst/>
                      </a:prstTxWarp>
                    </wps:bodyPr>
                  </wps:wsp>
                </a:graphicData>
              </a:graphic>
            </wp:anchor>
          </w:drawing>
        </mc:Choice>
        <mc:Fallback>
          <w:pict>
            <v:rect id="_x0000_s3073" o:spid="_x0000_s1027" style="position:absolute;left:0;text-align:left;margin-left:0;margin-top:0;width:500pt;height:100pt;rotation:-40;z-index:251656704;visibility:visible;mso-wrap-style:square;mso-wrap-distance-left:0;mso-wrap-distance-top:0;mso-wrap-distance-right:0;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" filled="f" stroked="f">
              <v:textbox>
                <w:txbxContent>
                  <w:p w:rsidR="00E04872" w:rsidRDefault="00641577">
                    <w:pPr>
                      <w:snapToGrid w:val="0"/>
                      <w:jc w:val="center"/>
                    </w:pPr>
                    <w:r>
                      <w:rPr>
                        <w:color w:val="FFC0CB"/>
                        <w:sz w:val="200"/>
                      </w:rPr>
                      <w:t>湖北大学知行学院</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72" w:rsidRDefault="00641577">
    <w:r>
      <w:rPr>
        <w:noProof/>
      </w:rPr>
      <mc:AlternateContent>
        <mc:Choice Requires="wps">
          <w:drawing>
            <wp:anchor distT="0" distB="0" distL="0" distR="0" simplePos="0" relativeHeight="251657728" behindDoc="0" locked="0" layoutInCell="1" allowOverlap="1">
              <wp:simplePos x="0" y="0"/>
              <wp:positionH relativeFrom="page">
                <wp:align>center</wp:align>
              </wp:positionH>
              <wp:positionV relativeFrom="page">
                <wp:align>center</wp:align>
              </wp:positionV>
              <wp:extent cx="6350000" cy="1270000"/>
              <wp:effectExtent l="0" t="0" r="0" b="0"/>
              <wp:wrapNone/>
              <wp:docPr id="4099" name="_x0000_s3078"/>
              <wp:cNvGraphicFramePr/>
              <a:graphic xmlns:a="http://schemas.openxmlformats.org/drawingml/2006/main">
                <a:graphicData uri="http://schemas.microsoft.com/office/word/2010/wordprocessingShape">
                  <wps:wsp>
                    <wps:cNvSpPr/>
                    <wps:spPr>
                      <a:xfrm rot="19200000">
                        <a:off x="0" y="0"/>
                        <a:ext cx="6350000" cy="1270000"/>
                      </a:xfrm>
                      <a:prstGeom prst="rect">
                        <a:avLst/>
                      </a:prstGeom>
                    </wps:spPr>
                    <wps:txbx>
                      <w:txbxContent>
                        <w:p w:rsidR="00E04872" w:rsidRDefault="00641577">
                          <w:pPr>
                            <w:snapToGrid w:val="0"/>
                            <w:jc w:val="center"/>
                          </w:pPr>
                          <w:r>
                            <w:rPr>
                              <w:color w:val="FFC0CB"/>
                              <w:sz w:val="200"/>
                            </w:rPr>
                            <w:t>湖北大学知行学院</w:t>
                          </w:r>
                        </w:p>
                      </w:txbxContent>
                    </wps:txbx>
                    <wps:bodyPr vert="horz" wrap="square" lIns="91440" tIns="45720" rIns="91440" bIns="45720" numCol="1" anchor="t">
                      <a:prstTxWarp prst="textPlain">
                        <a:avLst/>
                      </a:prstTxWarp>
                    </wps:bodyPr>
                  </wps:wsp>
                </a:graphicData>
              </a:graphic>
            </wp:anchor>
          </w:drawing>
        </mc:Choice>
        <mc:Fallback>
          <w:pict>
            <v:rect id="_x0000_s3078" o:spid="_x0000_s1028" style="position:absolute;left:0;text-align:left;margin-left:0;margin-top:0;width:500pt;height:100pt;rotation:-40;z-index:251657728;visibility:visible;mso-wrap-style:square;mso-wrap-distance-left:0;mso-wrap-distance-top:0;mso-wrap-distance-right:0;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" filled="f" stroked="f">
              <v:textbox>
                <w:txbxContent>
                  <w:p w:rsidR="00E04872" w:rsidRDefault="00641577">
                    <w:pPr>
                      <w:snapToGrid w:val="0"/>
                      <w:jc w:val="center"/>
                    </w:pPr>
                    <w:r>
                      <w:rPr>
                        <w:color w:val="FFC0CB"/>
                        <w:sz w:val="200"/>
                      </w:rPr>
                      <w:t>湖北大学知行学院</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72" w:rsidRDefault="00E72F0B">
    <w:r>
      <w:rPr>
        <w:sz w:val="1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4" type="#_x0000_t136" style="position:absolute;left:0;text-align:left;margin-left:0;margin-top:0;width:517.2pt;height:70.05pt;rotation:-45;z-index:-251656704;mso-position-horizontal:center;mso-position-horizontal-relative:margin;mso-position-vertical:center;mso-position-vertical-relative:margin;mso-width-relative:page;mso-height-relative:page" fillcolor="black" stroked="f">
          <v:fill opacity="6553f"/>
          <v:textpath style="font-family:&quot;幼圆&quot;" trim="t" fitpath="t" string="湖北大学知行学院"/>
          <o:lock v:ext="edit" aspectratio="t"/>
          <w10:wrap anchorx="margin" anchory="margin"/>
        </v:shape>
      </w:pic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72" w:rsidRDefault="00641577">
    <w:r>
      <w:rPr>
        <w:noProof/>
      </w:rPr>
      <mc:AlternateContent>
        <mc:Choice Requires="wps">
          <w:drawing>
            <wp:anchor distT="0" distB="0" distL="0" distR="0" simplePos="0" relativeHeight="251658752" behindDoc="0" locked="0" layoutInCell="1" allowOverlap="1">
              <wp:simplePos x="0" y="0"/>
              <wp:positionH relativeFrom="page">
                <wp:align>center</wp:align>
              </wp:positionH>
              <wp:positionV relativeFrom="page">
                <wp:align>center</wp:align>
              </wp:positionV>
              <wp:extent cx="6350000" cy="1270000"/>
              <wp:effectExtent l="0" t="0" r="0" b="0"/>
              <wp:wrapNone/>
              <wp:docPr id="4100" name="_x0000_s3076"/>
              <wp:cNvGraphicFramePr/>
              <a:graphic xmlns:a="http://schemas.openxmlformats.org/drawingml/2006/main">
                <a:graphicData uri="http://schemas.microsoft.com/office/word/2010/wordprocessingShape">
                  <wps:wsp>
                    <wps:cNvSpPr/>
                    <wps:spPr>
                      <a:xfrm rot="19200000">
                        <a:off x="0" y="0"/>
                        <a:ext cx="6350000" cy="1270000"/>
                      </a:xfrm>
                      <a:prstGeom prst="rect">
                        <a:avLst/>
                      </a:prstGeom>
                    </wps:spPr>
                    <wps:txbx>
                      <w:txbxContent>
                        <w:p w:rsidR="00E04872" w:rsidRDefault="00641577">
                          <w:pPr>
                            <w:snapToGrid w:val="0"/>
                            <w:jc w:val="center"/>
                          </w:pPr>
                          <w:r>
                            <w:rPr>
                              <w:color w:val="FFC0CB"/>
                              <w:sz w:val="200"/>
                            </w:rPr>
                            <w:t>湖北大学知行学院</w:t>
                          </w:r>
                        </w:p>
                      </w:txbxContent>
                    </wps:txbx>
                    <wps:bodyPr vert="horz" wrap="square" lIns="91440" tIns="45720" rIns="91440" bIns="45720" numCol="1" anchor="t">
                      <a:prstTxWarp prst="textPlain">
                        <a:avLst/>
                      </a:prstTxWarp>
                    </wps:bodyPr>
                  </wps:wsp>
                </a:graphicData>
              </a:graphic>
            </wp:anchor>
          </w:drawing>
        </mc:Choice>
        <mc:Fallback>
          <w:pict>
            <v:rect id="_x0000_s3076" o:spid="_x0000_s1029" style="position:absolute;left:0;text-align:left;margin-left:0;margin-top:0;width:500pt;height:100pt;rotation:-40;z-index:251658752;visibility:visible;mso-wrap-style:square;mso-wrap-distance-left:0;mso-wrap-distance-top:0;mso-wrap-distance-right:0;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" filled="f" stroked="f">
              <v:textbox>
                <w:txbxContent>
                  <w:p w:rsidR="00E04872" w:rsidRDefault="00641577">
                    <w:pPr>
                      <w:snapToGrid w:val="0"/>
                      <w:jc w:val="center"/>
                    </w:pPr>
                    <w:r>
                      <w:rPr>
                        <w:color w:val="FFC0CB"/>
                        <w:sz w:val="200"/>
                      </w:rPr>
                      <w:t>湖北大学知行学院</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lvl w:ilvl="0">
      <w:start w:val="3"/>
      <w:numFmt w:val="decimal"/>
      <w:suff w:val="nothing"/>
      <w:lvlText w:val="%1．"/>
      <w:lvlJc w:val="left"/>
    </w:lvl>
  </w:abstractNum>
  <w:abstractNum w:abstractNumId="1" w15:restartNumberingAfterBreak="0">
    <w:nsid w:val="0053208E"/>
    <w:multiLevelType w:val="multilevel"/>
    <w:tmpl w:val="0053208E"/>
    <w:lvl w:ilvl="0">
      <w:start w:val="3"/>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5"/>
    <o:shapelayout v:ext="edit">
      <o:idmap v:ext="edit" data="2,3"/>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697"/>
    <w:rsid w:val="EDFAB656"/>
    <w:rsid w:val="00035FC3"/>
    <w:rsid w:val="002342F3"/>
    <w:rsid w:val="00641577"/>
    <w:rsid w:val="006969DE"/>
    <w:rsid w:val="006B4828"/>
    <w:rsid w:val="00770051"/>
    <w:rsid w:val="00A25DDD"/>
    <w:rsid w:val="00B77697"/>
    <w:rsid w:val="00E04872"/>
    <w:rsid w:val="00E72F0B"/>
    <w:rsid w:val="00F11393"/>
    <w:rsid w:val="00FA4DB8"/>
    <w:rsid w:val="021653B1"/>
    <w:rsid w:val="05D67331"/>
    <w:rsid w:val="078017DE"/>
    <w:rsid w:val="09FF536C"/>
    <w:rsid w:val="0C937D2A"/>
    <w:rsid w:val="196F567B"/>
    <w:rsid w:val="1D077EC8"/>
    <w:rsid w:val="23FC6C61"/>
    <w:rsid w:val="250550E5"/>
    <w:rsid w:val="2D545BAF"/>
    <w:rsid w:val="38632E2E"/>
    <w:rsid w:val="43024155"/>
    <w:rsid w:val="45D07D06"/>
    <w:rsid w:val="4A041D46"/>
    <w:rsid w:val="5BFD1EE2"/>
    <w:rsid w:val="5CFB0EB0"/>
    <w:rsid w:val="62D607B4"/>
    <w:rsid w:val="75177B30"/>
    <w:rsid w:val="75B83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5"/>
    <o:shapelayout v:ext="edit">
      <o:idmap v:ext="edit" data="1"/>
    </o:shapelayout>
  </w:shapeDefaults>
  <w:decimalSymbol w:val="."/>
  <w:listSeparator w:val=","/>
  <w14:docId w14:val="2F664812"/>
  <w15:docId w15:val="{CF372AF5-3A4C-4612-8DA5-FC807EBE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Hyperlink" w:qFormat="1"/>
    <w:lsdException w:name="Followed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3">
    <w:name w:val="heading 3"/>
    <w:basedOn w:val="a"/>
    <w:link w:val="30"/>
    <w:uiPriority w:val="9"/>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1530"/>
    </w:pPr>
    <w:rPr>
      <w:rFonts w:eastAsia="隶书"/>
      <w:sz w:val="44"/>
    </w:rPr>
  </w:style>
  <w:style w:type="paragraph" w:styleId="a4">
    <w:name w:val="Plain Text"/>
    <w:basedOn w:val="a"/>
    <w:link w:val="a5"/>
    <w:qFormat/>
    <w:rPr>
      <w:rFonts w:ascii="宋体" w:hAnsi="Courier New" w:cs="Courier New"/>
      <w:szCs w:val="21"/>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FollowedHyperlink"/>
    <w:basedOn w:val="a0"/>
    <w:qFormat/>
    <w:rPr>
      <w:color w:val="666666"/>
      <w:u w:val="none"/>
    </w:rPr>
  </w:style>
  <w:style w:type="character" w:styleId="ac">
    <w:name w:val="Hyperlink"/>
    <w:basedOn w:val="a0"/>
    <w:qFormat/>
    <w:rPr>
      <w:color w:val="666666"/>
      <w:u w:val="none"/>
    </w:rPr>
  </w:style>
  <w:style w:type="character" w:customStyle="1" w:styleId="hover7">
    <w:name w:val="hover7"/>
    <w:basedOn w:val="a0"/>
    <w:qFormat/>
    <w:rPr>
      <w:color w:val="FFFFFF"/>
      <w:shd w:val="clear" w:color="auto" w:fill="DE4B37"/>
    </w:rPr>
  </w:style>
  <w:style w:type="character" w:customStyle="1" w:styleId="hover">
    <w:name w:val="hover"/>
    <w:basedOn w:val="a0"/>
    <w:qFormat/>
    <w:rPr>
      <w:color w:val="FFFFFF"/>
      <w:shd w:val="clear" w:color="auto" w:fill="DE4B37"/>
    </w:rPr>
  </w:style>
  <w:style w:type="character" w:customStyle="1" w:styleId="a5">
    <w:name w:val="纯文本 字符"/>
    <w:basedOn w:val="a0"/>
    <w:link w:val="a4"/>
    <w:qFormat/>
    <w:rPr>
      <w:rFonts w:ascii="宋体" w:hAnsi="Courier New" w:cs="Courier New"/>
      <w:kern w:val="2"/>
      <w:sz w:val="21"/>
      <w:szCs w:val="21"/>
    </w:rPr>
  </w:style>
  <w:style w:type="paragraph" w:styleId="ad">
    <w:name w:val="List Paragraph"/>
    <w:basedOn w:val="a"/>
    <w:uiPriority w:val="99"/>
    <w:qFormat/>
    <w:pPr>
      <w:ind w:firstLineChars="200" w:firstLine="420"/>
    </w:pPr>
  </w:style>
  <w:style w:type="character" w:customStyle="1" w:styleId="30">
    <w:name w:val="标题 3 字符"/>
    <w:basedOn w:val="a0"/>
    <w:link w:val="3"/>
    <w:uiPriority w:val="9"/>
    <w:qFormat/>
    <w:rPr>
      <w:rFonts w:ascii="宋体" w:hAnsi="宋体" w:cs="宋体"/>
      <w:b/>
      <w:bCs/>
      <w:sz w:val="27"/>
      <w:szCs w:val="27"/>
    </w:rPr>
  </w:style>
  <w:style w:type="character" w:customStyle="1" w:styleId="mt-trans">
    <w:name w:val="mt-trans"/>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761</Words>
  <Characters>4344</Characters>
  <Application>Microsoft Office Word</Application>
  <DocSecurity>0</DocSecurity>
  <Lines>36</Lines>
  <Paragraphs>10</Paragraphs>
  <ScaleCrop>false</ScaleCrop>
  <Company>aa</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dc:creator>
  <cp:lastModifiedBy>A</cp:lastModifiedBy>
  <cp:revision>6</cp:revision>
  <dcterms:created xsi:type="dcterms:W3CDTF">2023-10-27T16:17:00Z</dcterms:created>
  <dcterms:modified xsi:type="dcterms:W3CDTF">2026-09-27T03:23:00Z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11FAF2A036644CB9A7B25DC402F3CB9A_13</vt:lpwstr>
  </property>
  <property fmtid="{D5CDD505-2E9C-101B-9397-08002B2CF9AE}" pid="5" name="KSOProductBuildVer">
    <vt:lpwstr>2052-12.1.0.23125</vt:lpwstr>
  </property>
  <property fmtid="{D5CDD505-2E9C-101B-9397-08002B2CF9AE}" pid="6" name="KSOTemplateDocerSaveRecord">
    <vt:lpwstr>eyJoZGlkIjoiNTRiNjM3MTZhMGE0YjVhMWE0ZDZjMmM1M2IxYzEzOTAiLCJ1c2VySWQiOiIzODAwNzQwMDkifQ==</vt:lpwstr>
  </property>
</Properties>
</file>