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ONE</w:t>
      </w:r>
    </w:p>
    <w:p>
      <w:pPr>
        <w:spacing w:after="120" w:before="0"/>
        <w:jc w:val="center"/>
      </w:pPr>
      <w:r>
        <w:rPr>
          <w:rFonts w:ascii="Georgia" w:cs="Georgia" w:eastAsia="Georgia" w:hAnsi="Georgia"/>
          <w:b/>
          <w:bCs/>
          <w:sz w:val="44"/>
          <w:szCs w:val="44"/>
        </w:rPr>
        <w:t xml:space="preserve">Your Name Is Your Most Valuable Asset</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There is something your grandmother’s generation understood that yours largely has not been taught.</w:t>
      </w:r>
    </w:p>
    <w:p>
      <w:pPr>
        <w:spacing w:after="200" w:before="120" w:line="360" w:lineRule="auto"/>
        <w:jc w:val="left"/>
      </w:pPr>
      <w:r>
        <w:rPr>
          <w:rFonts w:ascii="Georgia" w:cs="Georgia" w:eastAsia="Georgia" w:hAnsi="Georgia"/>
          <w:sz w:val="24"/>
          <w:szCs w:val="24"/>
        </w:rPr>
        <w:t xml:space="preserve">Your name is not just what people call you.</w:t>
      </w:r>
    </w:p>
    <w:p>
      <w:pPr>
        <w:spacing w:after="200" w:before="120" w:line="360" w:lineRule="auto"/>
        <w:jc w:val="left"/>
      </w:pPr>
      <w:r>
        <w:rPr>
          <w:rFonts w:ascii="Georgia" w:cs="Georgia" w:eastAsia="Georgia" w:hAnsi="Georgia"/>
          <w:sz w:val="24"/>
          <w:szCs w:val="24"/>
        </w:rPr>
        <w:t xml:space="preserve">It is what they think of when they hear it. It is your history walking into the room before you do. It is the invisible record of every promise you kept — and every one you broke. Every time you told the truth when a lie would have been easier. Every time you said something behind someone’s back that you wouldn’t say to her face. Every time you showed up, and every time you didn’t.</w:t>
      </w:r>
    </w:p>
    <w:p>
      <w:pPr>
        <w:spacing w:after="200" w:before="120" w:line="360" w:lineRule="auto"/>
        <w:jc w:val="left"/>
      </w:pPr>
      <w:r>
        <w:rPr>
          <w:rFonts w:ascii="Georgia" w:cs="Georgia" w:eastAsia="Georgia" w:hAnsi="Georgia"/>
          <w:sz w:val="24"/>
          <w:szCs w:val="24"/>
        </w:rPr>
        <w:t xml:space="preserve">Your name is, in the most practical sense, you — the version of you that exists in the minds and memories of everyone who has ever known you.</w:t>
      </w:r>
    </w:p>
    <w:p>
      <w:pPr>
        <w:spacing w:after="200" w:before="120" w:line="360" w:lineRule="auto"/>
        <w:jc w:val="left"/>
      </w:pPr>
      <w:r>
        <w:rPr>
          <w:rFonts w:ascii="Georgia" w:cs="Georgia" w:eastAsia="Georgia" w:hAnsi="Georgia"/>
          <w:sz w:val="24"/>
          <w:szCs w:val="24"/>
        </w:rPr>
        <w:t xml:space="preserve">And right now, at the beginning of your adult life, you are writing the first chapters of what that name will mean.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God Says About a Name</w:t>
      </w:r>
    </w:p>
    <w:p>
      <w:pPr>
        <w:spacing w:after="200" w:before="120" w:line="360" w:lineRule="auto"/>
        <w:jc w:val="left"/>
      </w:pPr>
      <w:r>
        <w:rPr>
          <w:rFonts w:ascii="Georgia" w:cs="Georgia" w:eastAsia="Georgia" w:hAnsi="Georgia"/>
          <w:sz w:val="24"/>
          <w:szCs w:val="24"/>
        </w:rPr>
        <w:t xml:space="preserve">The wisest man who ever lived — a king named Solomon, who had wealth, power, pleasure, and achievement beyond anything most people can imagine — sat down late in his life and made a simple statement that cuts right through all of it:</w:t>
      </w:r>
    </w:p>
    <w:p>
      <w:pPr>
        <w:spacing w:after="120" w:before="360" w:line="360" w:lineRule="auto"/>
        <w:ind w:left="720" w:right="720"/>
        <w:jc w:val="left"/>
      </w:pPr>
      <w:r>
        <w:rPr>
          <w:rFonts w:ascii="Georgia" w:cs="Georgia" w:eastAsia="Georgia" w:hAnsi="Georgia"/>
          <w:i/>
          <w:iCs/>
          <w:color w:val="2C3E50"/>
          <w:sz w:val="24"/>
          <w:szCs w:val="24"/>
        </w:rPr>
        <w:t xml:space="preserve">“A good name is to be more desired than great wealth; favor is better than silver and gold.”</w:t>
      </w:r>
    </w:p>
    <w:p>
      <w:pPr>
        <w:spacing w:after="360" w:before="0"/>
        <w:ind w:right="720"/>
        <w:jc w:val="right"/>
      </w:pPr>
      <w:r>
        <w:rPr>
          <w:rFonts w:ascii="Georgia" w:cs="Georgia" w:eastAsia="Georgia" w:hAnsi="Georgia"/>
          <w:color w:val="8B7355"/>
          <w:sz w:val="22"/>
          <w:szCs w:val="22"/>
        </w:rPr>
        <w:t xml:space="preserve">— Proverbs 22:1 (NASB)</w:t>
      </w:r>
    </w:p>
    <w:p>
      <w:pPr>
        <w:spacing w:after="200" w:before="120" w:line="360" w:lineRule="auto"/>
        <w:jc w:val="left"/>
      </w:pPr>
      <w:r>
        <w:rPr>
          <w:rFonts w:ascii="Georgia" w:cs="Georgia" w:eastAsia="Georgia" w:hAnsi="Georgia"/>
          <w:sz w:val="24"/>
          <w:szCs w:val="24"/>
        </w:rPr>
        <w:t xml:space="preserve">Read that again. He didn’t say a good name is nice to have. He said it is more to be desired than great wealth. The man who had more wealth than almost anyone in history is telling you that your reputation is worth more than money.</w:t>
      </w:r>
    </w:p>
    <w:p>
      <w:pPr>
        <w:spacing w:after="200" w:before="120" w:line="360" w:lineRule="auto"/>
        <w:jc w:val="left"/>
      </w:pPr>
      <w:r>
        <w:rPr>
          <w:rFonts w:ascii="Georgia" w:cs="Georgia" w:eastAsia="Georgia" w:hAnsi="Georgia"/>
          <w:sz w:val="24"/>
          <w:szCs w:val="24"/>
        </w:rPr>
        <w:t xml:space="preserve">Elsewhere, in the book of Ecclesiastes, he says it even more bluntly:</w:t>
      </w:r>
    </w:p>
    <w:p>
      <w:pPr>
        <w:spacing w:after="120" w:before="360" w:line="360" w:lineRule="auto"/>
        <w:ind w:left="720" w:right="720"/>
        <w:jc w:val="left"/>
      </w:pPr>
      <w:r>
        <w:rPr>
          <w:rFonts w:ascii="Georgia" w:cs="Georgia" w:eastAsia="Georgia" w:hAnsi="Georgia"/>
          <w:i/>
          <w:iCs/>
          <w:color w:val="2C3E50"/>
          <w:sz w:val="24"/>
          <w:szCs w:val="24"/>
        </w:rPr>
        <w:t xml:space="preserve">“A good name is better than a good ointment.”</w:t>
      </w:r>
    </w:p>
    <w:p>
      <w:pPr>
        <w:spacing w:after="360" w:before="0"/>
        <w:ind w:right="720"/>
        <w:jc w:val="right"/>
      </w:pPr>
      <w:r>
        <w:rPr>
          <w:rFonts w:ascii="Georgia" w:cs="Georgia" w:eastAsia="Georgia" w:hAnsi="Georgia"/>
          <w:color w:val="8B7355"/>
          <w:sz w:val="22"/>
          <w:szCs w:val="22"/>
        </w:rPr>
        <w:t xml:space="preserve">— Ecclesiastes 7:1 (NASB)</w:t>
      </w:r>
    </w:p>
    <w:p>
      <w:pPr>
        <w:spacing w:after="200" w:before="120" w:line="360" w:lineRule="auto"/>
        <w:jc w:val="left"/>
      </w:pPr>
      <w:r>
        <w:rPr>
          <w:rFonts w:ascii="Georgia" w:cs="Georgia" w:eastAsia="Georgia" w:hAnsi="Georgia"/>
          <w:sz w:val="24"/>
          <w:szCs w:val="24"/>
        </w:rPr>
        <w:t xml:space="preserve">In Solomon’s day, fragrant ointment was expensive. It was a luxury. A status symbol. He is saying your name — your character, your reputation — is worth more than the most valuable thing money can buy.</w:t>
      </w:r>
    </w:p>
    <w:p>
      <w:pPr>
        <w:spacing w:after="200" w:before="120" w:line="360" w:lineRule="auto"/>
        <w:jc w:val="left"/>
      </w:pPr>
      <w:r>
        <w:rPr>
          <w:rFonts w:ascii="Georgia" w:cs="Georgia" w:eastAsia="Georgia" w:hAnsi="Georgia"/>
          <w:sz w:val="24"/>
          <w:szCs w:val="24"/>
        </w:rPr>
        <w:t xml:space="preserve">This is not a minor observation from a minor person. This is the concentrated wisdom of a man who tested everything life has to offer and reported back. When Solomon tells you something matters, you would be wise to listen.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Names That Outlasted the Women Who Carried Them</w:t>
      </w:r>
    </w:p>
    <w:p>
      <w:pPr>
        <w:spacing w:after="200" w:before="120" w:line="360" w:lineRule="auto"/>
        <w:jc w:val="left"/>
      </w:pPr>
      <w:r>
        <w:rPr>
          <w:rFonts w:ascii="Georgia" w:cs="Georgia" w:eastAsia="Georgia" w:hAnsi="Georgia"/>
          <w:sz w:val="24"/>
          <w:szCs w:val="24"/>
        </w:rPr>
        <w:t xml:space="preserve">The Bible is filled with women whose names became something far greater than a label. Women who, by their choices, wrote a story with their lives that is still being told thousands of years later.</w:t>
      </w:r>
    </w:p>
    <w:p>
      <w:pPr>
        <w:spacing w:after="200" w:before="120" w:line="360" w:lineRule="auto"/>
        <w:jc w:val="left"/>
      </w:pPr>
      <w:r>
        <w:rPr>
          <w:rFonts w:ascii="Georgia" w:cs="Georgia" w:eastAsia="Georgia" w:hAnsi="Georgia"/>
          <w:sz w:val="24"/>
          <w:szCs w:val="24"/>
        </w:rPr>
        <w:t xml:space="preserve">Consider a few:</w:t>
      </w:r>
    </w:p>
    <w:p>
      <w:pPr>
        <w:spacing w:after="120" w:before="240"/>
      </w:pPr>
      <w:r>
        <w:rPr>
          <w:rFonts w:ascii="Georgia" w:cs="Georgia" w:eastAsia="Georgia" w:hAnsi="Georgia"/>
          <w:b/>
          <w:bCs/>
          <w:sz w:val="24"/>
          <w:szCs w:val="24"/>
        </w:rPr>
        <w:t xml:space="preserve">Ruth </w:t>
      </w:r>
      <w:r>
        <w:rPr>
          <w:rFonts w:ascii="Georgia" w:cs="Georgia" w:eastAsia="Georgia" w:hAnsi="Georgia"/>
          <w:sz w:val="24"/>
          <w:szCs w:val="24"/>
        </w:rPr>
        <w:t xml:space="preserve">— a Moabite widow with nothing. No husband, no children, no future. By every measure of her culture, she was finished. But when her mother-in-law Naomi decided to return to Israel, Ruth made a choice that would define her name forever:</w:t>
      </w:r>
    </w:p>
    <w:p>
      <w:pPr>
        <w:spacing w:after="120" w:before="360" w:line="360" w:lineRule="auto"/>
        <w:ind w:left="720" w:right="720"/>
        <w:jc w:val="left"/>
      </w:pPr>
      <w:r>
        <w:rPr>
          <w:rFonts w:ascii="Georgia" w:cs="Georgia" w:eastAsia="Georgia" w:hAnsi="Georgia"/>
          <w:i/>
          <w:iCs/>
          <w:color w:val="2C3E50"/>
          <w:sz w:val="24"/>
          <w:szCs w:val="24"/>
        </w:rPr>
        <w:t xml:space="preserve">“Do not urge me to leave you or turn back from following you; for where you go, I will go, and where you lodge, I will lodge. Your people shall be my people, and your God, my God.”</w:t>
      </w:r>
    </w:p>
    <w:p>
      <w:pPr>
        <w:spacing w:after="360" w:before="0"/>
        <w:ind w:right="720"/>
        <w:jc w:val="right"/>
      </w:pPr>
      <w:r>
        <w:rPr>
          <w:rFonts w:ascii="Georgia" w:cs="Georgia" w:eastAsia="Georgia" w:hAnsi="Georgia"/>
          <w:color w:val="8B7355"/>
          <w:sz w:val="22"/>
          <w:szCs w:val="22"/>
        </w:rPr>
        <w:t xml:space="preserve">— Ruth 1:16 (NASB)</w:t>
      </w:r>
    </w:p>
    <w:p>
      <w:pPr>
        <w:spacing w:after="200" w:before="120" w:line="360" w:lineRule="auto"/>
        <w:jc w:val="left"/>
      </w:pPr>
      <w:r>
        <w:rPr>
          <w:rFonts w:ascii="Georgia" w:cs="Georgia" w:eastAsia="Georgia" w:hAnsi="Georgia"/>
          <w:sz w:val="24"/>
          <w:szCs w:val="24"/>
        </w:rPr>
        <w:t xml:space="preserve">That one act of loyalty — choosing faithfulness when it cost her everything — placed Ruth in the lineage of King David and, ultimately, of Jesus Christ Himself. A foreign widow with no prospects became an ancestor of the Messiah. Her name is still spoken with honor in every church, in every nation, wherever the Bible is read.</w:t>
      </w:r>
    </w:p>
    <w:p>
      <w:pPr>
        <w:spacing w:after="200" w:before="120" w:line="360" w:lineRule="auto"/>
        <w:jc w:val="left"/>
      </w:pPr>
      <w:r>
        <w:rPr>
          <w:rFonts w:ascii="Georgia" w:cs="Georgia" w:eastAsia="Georgia" w:hAnsi="Georgia"/>
          <w:sz w:val="24"/>
          <w:szCs w:val="24"/>
        </w:rPr>
        <w:t xml:space="preserve">When Ruth’s story came to its conclusion, the women of Bethlehem said to Naomi:</w:t>
      </w:r>
    </w:p>
    <w:p>
      <w:pPr>
        <w:spacing w:after="120" w:before="360" w:line="360" w:lineRule="auto"/>
        <w:ind w:left="720" w:right="720"/>
        <w:jc w:val="left"/>
      </w:pPr>
      <w:r>
        <w:rPr>
          <w:rFonts w:ascii="Georgia" w:cs="Georgia" w:eastAsia="Georgia" w:hAnsi="Georgia"/>
          <w:i/>
          <w:iCs/>
          <w:color w:val="2C3E50"/>
          <w:sz w:val="24"/>
          <w:szCs w:val="24"/>
        </w:rPr>
        <w:t xml:space="preserve">“May he also be to you a restorer of life and a sustainer of your old age; for your daughter-in-law, who loves you and is better to you than seven sons, has given birth to him.”</w:t>
      </w:r>
    </w:p>
    <w:p>
      <w:pPr>
        <w:spacing w:after="360" w:before="0"/>
        <w:ind w:right="720"/>
        <w:jc w:val="right"/>
      </w:pPr>
      <w:r>
        <w:rPr>
          <w:rFonts w:ascii="Georgia" w:cs="Georgia" w:eastAsia="Georgia" w:hAnsi="Georgia"/>
          <w:color w:val="8B7355"/>
          <w:sz w:val="22"/>
          <w:szCs w:val="22"/>
        </w:rPr>
        <w:t xml:space="preserve">— Ruth 4:15 (NASB)</w:t>
      </w:r>
    </w:p>
    <w:p>
      <w:pPr>
        <w:spacing w:after="200" w:before="120" w:line="360" w:lineRule="auto"/>
        <w:jc w:val="left"/>
      </w:pPr>
      <w:r>
        <w:rPr>
          <w:rFonts w:ascii="Georgia" w:cs="Georgia" w:eastAsia="Georgia" w:hAnsi="Georgia"/>
          <w:sz w:val="24"/>
          <w:szCs w:val="24"/>
        </w:rPr>
        <w:t xml:space="preserve">Better than seven sons. In that culture, that was the highest compliment imaginable. Ruth’s name had become something.</w:t>
      </w:r>
    </w:p>
    <w:p>
      <w:pPr>
        <w:spacing w:after="120" w:before="240"/>
      </w:pPr>
      <w:r>
        <w:rPr>
          <w:rFonts w:ascii="Georgia" w:cs="Georgia" w:eastAsia="Georgia" w:hAnsi="Georgia"/>
          <w:b/>
          <w:bCs/>
          <w:sz w:val="24"/>
          <w:szCs w:val="24"/>
        </w:rPr>
        <w:t xml:space="preserve">Rahab </w:t>
      </w:r>
      <w:r>
        <w:rPr>
          <w:rFonts w:ascii="Georgia" w:cs="Georgia" w:eastAsia="Georgia" w:hAnsi="Georgia"/>
          <w:sz w:val="24"/>
          <w:szCs w:val="24"/>
        </w:rPr>
        <w:t xml:space="preserve">— a prostitute in the city of Jericho. By any human measure, her name should have been forgotten in shame. But when the Israelite spies came to her city, Rahab made a choice. She hid them. She lied to the king’s men to protect them. And she confessed something remarkable:</w:t>
      </w:r>
    </w:p>
    <w:p>
      <w:pPr>
        <w:spacing w:after="120" w:before="360" w:line="360" w:lineRule="auto"/>
        <w:ind w:left="720" w:right="720"/>
        <w:jc w:val="left"/>
      </w:pPr>
      <w:r>
        <w:rPr>
          <w:rFonts w:ascii="Georgia" w:cs="Georgia" w:eastAsia="Georgia" w:hAnsi="Georgia"/>
          <w:i/>
          <w:iCs/>
          <w:color w:val="2C3E50"/>
          <w:sz w:val="24"/>
          <w:szCs w:val="24"/>
        </w:rPr>
        <w:t xml:space="preserve">“I know that the Lord has given you the land... for the Lord your God, He is God in heaven above and on earth beneath.”</w:t>
      </w:r>
    </w:p>
    <w:p>
      <w:pPr>
        <w:spacing w:after="360" w:before="0"/>
        <w:ind w:right="720"/>
        <w:jc w:val="right"/>
      </w:pPr>
      <w:r>
        <w:rPr>
          <w:rFonts w:ascii="Georgia" w:cs="Georgia" w:eastAsia="Georgia" w:hAnsi="Georgia"/>
          <w:color w:val="8B7355"/>
          <w:sz w:val="22"/>
          <w:szCs w:val="22"/>
        </w:rPr>
        <w:t xml:space="preserve">— Joshua 2:9, 11 (NASB)</w:t>
      </w:r>
    </w:p>
    <w:p>
      <w:pPr>
        <w:spacing w:after="200" w:before="120" w:line="360" w:lineRule="auto"/>
        <w:jc w:val="left"/>
      </w:pPr>
      <w:r>
        <w:rPr>
          <w:rFonts w:ascii="Georgia" w:cs="Georgia" w:eastAsia="Georgia" w:hAnsi="Georgia"/>
          <w:sz w:val="24"/>
          <w:szCs w:val="24"/>
        </w:rPr>
        <w:t xml:space="preserve">That act of faith — risking her life for the God of Israel — transformed her name forever. Rahab was spared when Jericho fell. She married into the nation of Israel. And like Ruth, she appears in the genealogy of Jesus Christ. A prostitute, remembered for faith.</w:t>
      </w:r>
    </w:p>
    <w:p>
      <w:pPr>
        <w:spacing w:after="200" w:before="120" w:line="360" w:lineRule="auto"/>
        <w:jc w:val="left"/>
      </w:pPr>
      <w:r>
        <w:rPr>
          <w:rFonts w:ascii="Georgia" w:cs="Georgia" w:eastAsia="Georgia" w:hAnsi="Georgia"/>
          <w:sz w:val="24"/>
          <w:szCs w:val="24"/>
        </w:rPr>
        <w:t xml:space="preserve">The book of Hebrews, listing the greatest examples of faith in all of Scripture, includes her:</w:t>
      </w:r>
    </w:p>
    <w:p>
      <w:pPr>
        <w:spacing w:after="120" w:before="360" w:line="360" w:lineRule="auto"/>
        <w:ind w:left="720" w:right="720"/>
        <w:jc w:val="left"/>
      </w:pPr>
      <w:r>
        <w:rPr>
          <w:rFonts w:ascii="Georgia" w:cs="Georgia" w:eastAsia="Georgia" w:hAnsi="Georgia"/>
          <w:i/>
          <w:iCs/>
          <w:color w:val="2C3E50"/>
          <w:sz w:val="24"/>
          <w:szCs w:val="24"/>
        </w:rPr>
        <w:t xml:space="preserve">“By faith Rahab the harlot did not perish along with those who were disobedient, after she had welcomed the spies in peace.”</w:t>
      </w:r>
    </w:p>
    <w:p>
      <w:pPr>
        <w:spacing w:after="360" w:before="0"/>
        <w:ind w:right="720"/>
        <w:jc w:val="right"/>
      </w:pPr>
      <w:r>
        <w:rPr>
          <w:rFonts w:ascii="Georgia" w:cs="Georgia" w:eastAsia="Georgia" w:hAnsi="Georgia"/>
          <w:color w:val="8B7355"/>
          <w:sz w:val="22"/>
          <w:szCs w:val="22"/>
        </w:rPr>
        <w:t xml:space="preserve">— Hebrews 11:31 (NASB)</w:t>
      </w:r>
    </w:p>
    <w:p>
      <w:pPr>
        <w:spacing w:after="200" w:before="120" w:line="360" w:lineRule="auto"/>
        <w:jc w:val="left"/>
      </w:pPr>
      <w:r>
        <w:rPr>
          <w:rFonts w:ascii="Georgia" w:cs="Georgia" w:eastAsia="Georgia" w:hAnsi="Georgia"/>
          <w:sz w:val="24"/>
          <w:szCs w:val="24"/>
        </w:rPr>
        <w:t xml:space="preserve">Her past did not define her. Her faith did.</w:t>
      </w:r>
    </w:p>
    <w:p>
      <w:pPr>
        <w:spacing w:after="120" w:before="240"/>
      </w:pPr>
      <w:r>
        <w:rPr>
          <w:rFonts w:ascii="Georgia" w:cs="Georgia" w:eastAsia="Georgia" w:hAnsi="Georgia"/>
          <w:b/>
          <w:bCs/>
          <w:sz w:val="24"/>
          <w:szCs w:val="24"/>
        </w:rPr>
        <w:t xml:space="preserve">The woman with the alabaster jar </w:t>
      </w:r>
      <w:r>
        <w:rPr>
          <w:rFonts w:ascii="Georgia" w:cs="Georgia" w:eastAsia="Georgia" w:hAnsi="Georgia"/>
          <w:sz w:val="24"/>
          <w:szCs w:val="24"/>
        </w:rPr>
        <w:t xml:space="preserve">— we don’t even know her name. But Jesus made a promise about her that has been kept for two thousand years:</w:t>
      </w:r>
    </w:p>
    <w:p>
      <w:pPr>
        <w:spacing w:after="120" w:before="360" w:line="360" w:lineRule="auto"/>
        <w:ind w:left="720" w:right="720"/>
        <w:jc w:val="left"/>
      </w:pPr>
      <w:r>
        <w:rPr>
          <w:rFonts w:ascii="Georgia" w:cs="Georgia" w:eastAsia="Georgia" w:hAnsi="Georgia"/>
          <w:i/>
          <w:iCs/>
          <w:color w:val="2C3E50"/>
          <w:sz w:val="24"/>
          <w:szCs w:val="24"/>
        </w:rPr>
        <w:t xml:space="preserve">“Truly I say to you, wherever this gospel is preached in the whole world, what this woman has done will also be spoken of in memory of her.”</w:t>
      </w:r>
    </w:p>
    <w:p>
      <w:pPr>
        <w:spacing w:after="360" w:before="0"/>
        <w:ind w:right="720"/>
        <w:jc w:val="right"/>
      </w:pPr>
      <w:r>
        <w:rPr>
          <w:rFonts w:ascii="Georgia" w:cs="Georgia" w:eastAsia="Georgia" w:hAnsi="Georgia"/>
          <w:color w:val="8B7355"/>
          <w:sz w:val="22"/>
          <w:szCs w:val="22"/>
        </w:rPr>
        <w:t xml:space="preserve">— Matthew 26:13 (NASB)</w:t>
      </w:r>
    </w:p>
    <w:p>
      <w:pPr>
        <w:spacing w:after="200" w:before="120" w:line="360" w:lineRule="auto"/>
        <w:jc w:val="left"/>
      </w:pPr>
      <w:r>
        <w:rPr>
          <w:rFonts w:ascii="Georgia" w:cs="Georgia" w:eastAsia="Georgia" w:hAnsi="Georgia"/>
          <w:sz w:val="24"/>
          <w:szCs w:val="24"/>
        </w:rPr>
        <w:t xml:space="preserve">She poured out expensive perfume on Jesus’ feet. The disciples criticized her for wasting it. But Jesus saw her heart. And He declared that her act of devotion would be remembered wherever the gospel is told.</w:t>
      </w:r>
    </w:p>
    <w:p>
      <w:pPr>
        <w:spacing w:after="200" w:before="120" w:line="360" w:lineRule="auto"/>
        <w:jc w:val="left"/>
      </w:pPr>
      <w:r>
        <w:rPr>
          <w:rFonts w:ascii="Georgia" w:cs="Georgia" w:eastAsia="Georgia" w:hAnsi="Georgia"/>
          <w:sz w:val="24"/>
          <w:szCs w:val="24"/>
        </w:rPr>
        <w:t xml:space="preserve">We don’t know her given name. But we know her story. We know what she did. And that — in God’s economy — is her name.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Your Name Is Already Being Written</w:t>
      </w:r>
    </w:p>
    <w:p>
      <w:pPr>
        <w:spacing w:after="200" w:before="120" w:line="360" w:lineRule="auto"/>
        <w:jc w:val="left"/>
      </w:pPr>
      <w:r>
        <w:rPr>
          <w:rFonts w:ascii="Georgia" w:cs="Georgia" w:eastAsia="Georgia" w:hAnsi="Georgia"/>
          <w:sz w:val="24"/>
          <w:szCs w:val="24"/>
        </w:rPr>
        <w:t xml:space="preserve">You may think you have time before any of this matters. You don’t.</w:t>
      </w:r>
    </w:p>
    <w:p>
      <w:pPr>
        <w:spacing w:after="200" w:before="120" w:line="360" w:lineRule="auto"/>
        <w:jc w:val="left"/>
      </w:pPr>
      <w:r>
        <w:rPr>
          <w:rFonts w:ascii="Georgia" w:cs="Georgia" w:eastAsia="Georgia" w:hAnsi="Georgia"/>
          <w:sz w:val="24"/>
          <w:szCs w:val="24"/>
        </w:rPr>
        <w:t xml:space="preserve">Every single day, in ways large and small, you are writing the story of your name. The people around you — your family, your friends, the people you work with, the young man you talk to, the teacher, the employer, the neighbor — are all forming an impression. And unlike what happens on a screen, that impression cannot be deleted.</w:t>
      </w:r>
    </w:p>
    <w:p>
      <w:pPr>
        <w:spacing w:after="200" w:before="120" w:line="360" w:lineRule="auto"/>
        <w:jc w:val="left"/>
      </w:pPr>
      <w:r>
        <w:rPr>
          <w:rFonts w:ascii="Georgia" w:cs="Georgia" w:eastAsia="Georgia" w:hAnsi="Georgia"/>
          <w:sz w:val="24"/>
          <w:szCs w:val="24"/>
        </w:rPr>
        <w:t xml:space="preserve">Think about the people you already know. There are names you hear and immediately feel a sense of trust. And there are names you hear that make you instinctively a little more careful. You didn’t sit down and analyze those people. You didn’t study their resume. You accumulated experiences with them — or heard the experiences of people who know them — and your mind made a record.</w:t>
      </w:r>
    </w:p>
    <w:p>
      <w:pPr>
        <w:spacing w:after="200" w:before="120" w:line="360" w:lineRule="auto"/>
        <w:jc w:val="left"/>
      </w:pPr>
      <w:r>
        <w:rPr>
          <w:rFonts w:ascii="Georgia" w:cs="Georgia" w:eastAsia="Georgia" w:hAnsi="Georgia"/>
          <w:sz w:val="24"/>
          <w:szCs w:val="24"/>
        </w:rPr>
        <w:t xml:space="preserve">Your name is being recorded in exactly the same way, right now, in the minds of everyone around you.</w:t>
      </w:r>
    </w:p>
    <w:p>
      <w:pPr>
        <w:spacing w:after="240" w:before="240"/>
        <w:jc w:val="center"/>
      </w:pPr>
      <w:r>
        <w:rPr>
          <w:rFonts w:ascii="Georgia" w:cs="Georgia" w:eastAsia="Georgia" w:hAnsi="Georgia"/>
          <w:b/>
          <w:bCs/>
          <w:i/>
          <w:iCs/>
          <w:color w:val="2C3E50"/>
          <w:sz w:val="26"/>
          <w:szCs w:val="26"/>
        </w:rPr>
        <w:t xml:space="preserve">The question is not whether your name is being written. It is what is being written.</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Actually Builds a Name</w:t>
      </w:r>
    </w:p>
    <w:p>
      <w:pPr>
        <w:spacing w:after="200" w:before="120" w:line="360" w:lineRule="auto"/>
        <w:jc w:val="left"/>
      </w:pPr>
      <w:r>
        <w:rPr>
          <w:rFonts w:ascii="Georgia" w:cs="Georgia" w:eastAsia="Georgia" w:hAnsi="Georgia"/>
          <w:sz w:val="24"/>
          <w:szCs w:val="24"/>
        </w:rPr>
        <w:t xml:space="preserve">A good name is not built with big dramatic gestures. It is built in the small, ordinary, unspectacular moments that nobody photographs and nobody applauds.</w:t>
      </w:r>
    </w:p>
    <w:p>
      <w:pPr>
        <w:spacing w:after="200" w:before="120" w:line="360" w:lineRule="auto"/>
        <w:jc w:val="left"/>
      </w:pPr>
      <w:r>
        <w:rPr>
          <w:rFonts w:ascii="Georgia" w:cs="Georgia" w:eastAsia="Georgia" w:hAnsi="Georgia"/>
          <w:sz w:val="24"/>
          <w:szCs w:val="24"/>
        </w:rPr>
        <w:t xml:space="preserve">It is built when you:</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Tell the truth when a lie would cost you nothing and the truth costs you something.</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Keep a secret that someone trusted you with, even when sharing it would make you feel important.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Keep your word to someone who couldn’t do anything to you if you broke it.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Show up on time, every time, because you said you would.</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Treat people the same way whether they can do something for you or not.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Refuse to join in when others are tearing someone down — even if staying silent costs you socially.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Take responsibility for your mistakes instead of manufacturing reasons why it wasn’t your fault.</w:t>
      </w:r>
    </w:p>
    <w:p>
      <w:pPr>
        <w:spacing w:after="200" w:before="120" w:line="360" w:lineRule="auto"/>
        <w:jc w:val="left"/>
      </w:pPr>
      <w:r>
        <w:rPr>
          <w:rFonts w:ascii="Georgia" w:cs="Georgia" w:eastAsia="Georgia" w:hAnsi="Georgia"/>
          <w:sz w:val="24"/>
          <w:szCs w:val="24"/>
        </w:rPr>
        <w:t xml:space="preserve">None of these things will trend. None of them will get you followers. But every single one of them deposits something into the account of your name — and over time, that account either grows into something of real value, or it quietly empties out.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Danger No One Is Warning You About</w:t>
      </w:r>
    </w:p>
    <w:p>
      <w:pPr>
        <w:spacing w:after="200" w:before="120" w:line="360" w:lineRule="auto"/>
        <w:jc w:val="left"/>
      </w:pPr>
      <w:r>
        <w:rPr>
          <w:rFonts w:ascii="Georgia" w:cs="Georgia" w:eastAsia="Georgia" w:hAnsi="Georgia"/>
          <w:sz w:val="24"/>
          <w:szCs w:val="24"/>
        </w:rPr>
        <w:t xml:space="preserve">Here is something your grandmother’s generation never had to worry about, but you do — and it needs to be said plainly:</w:t>
      </w:r>
    </w:p>
    <w:p>
      <w:pPr>
        <w:spacing w:after="240" w:before="240"/>
        <w:jc w:val="center"/>
      </w:pPr>
      <w:r>
        <w:rPr>
          <w:rFonts w:ascii="Georgia" w:cs="Georgia" w:eastAsia="Georgia" w:hAnsi="Georgia"/>
          <w:b/>
          <w:bCs/>
          <w:i/>
          <w:iCs/>
          <w:color w:val="2C3E50"/>
          <w:sz w:val="26"/>
          <w:szCs w:val="26"/>
        </w:rPr>
        <w:t xml:space="preserve">Your digital life is part of your name now.</w:t>
      </w:r>
    </w:p>
    <w:p>
      <w:pPr>
        <w:spacing w:after="200" w:before="120" w:line="360" w:lineRule="auto"/>
        <w:jc w:val="left"/>
      </w:pPr>
      <w:r>
        <w:rPr>
          <w:rFonts w:ascii="Georgia" w:cs="Georgia" w:eastAsia="Georgia" w:hAnsi="Georgia"/>
          <w:sz w:val="24"/>
          <w:szCs w:val="24"/>
        </w:rPr>
        <w:t xml:space="preserve">What you post. What you share. What you think is funny at seventeen. What you say in anger or in hurt or just because everyone else is saying it. The photos, the comments, the accounts you follow, the things you laugh at publicly — all of it is being recorded. Permanently. And the world you are about to step into — employers, graduate schools, future relationships — has access to it.</w:t>
      </w:r>
    </w:p>
    <w:p>
      <w:pPr>
        <w:spacing w:after="200" w:before="120" w:line="360" w:lineRule="auto"/>
        <w:jc w:val="left"/>
      </w:pPr>
      <w:r>
        <w:rPr>
          <w:rFonts w:ascii="Georgia" w:cs="Georgia" w:eastAsia="Georgia" w:hAnsi="Georgia"/>
          <w:sz w:val="24"/>
          <w:szCs w:val="24"/>
        </w:rPr>
        <w:t xml:space="preserve">The young woman who spent years building a reputation for kindness and integrity in her community can undo years of that work with a single careless post. The digital world has no mercy and no short memory.</w:t>
      </w:r>
    </w:p>
    <w:p>
      <w:pPr>
        <w:spacing w:after="200" w:before="120" w:line="360" w:lineRule="auto"/>
        <w:jc w:val="left"/>
      </w:pPr>
      <w:r>
        <w:rPr>
          <w:rFonts w:ascii="Georgia" w:cs="Georgia" w:eastAsia="Georgia" w:hAnsi="Georgia"/>
          <w:sz w:val="24"/>
          <w:szCs w:val="24"/>
        </w:rPr>
        <w:t xml:space="preserve">Solomon had no internet. But he understood the principle perfectly:</w:t>
      </w:r>
    </w:p>
    <w:p>
      <w:pPr>
        <w:spacing w:after="120" w:before="360" w:line="360" w:lineRule="auto"/>
        <w:ind w:left="720" w:right="720"/>
        <w:jc w:val="left"/>
      </w:pPr>
      <w:r>
        <w:rPr>
          <w:rFonts w:ascii="Georgia" w:cs="Georgia" w:eastAsia="Georgia" w:hAnsi="Georgia"/>
          <w:i/>
          <w:iCs/>
          <w:color w:val="2C3E50"/>
          <w:sz w:val="24"/>
          <w:szCs w:val="24"/>
        </w:rPr>
        <w:t xml:space="preserve">“Like a city that is broken into and without walls is a man who has no control over his spirit.”</w:t>
      </w:r>
    </w:p>
    <w:p>
      <w:pPr>
        <w:spacing w:after="360" w:before="0"/>
        <w:ind w:right="720"/>
        <w:jc w:val="right"/>
      </w:pPr>
      <w:r>
        <w:rPr>
          <w:rFonts w:ascii="Georgia" w:cs="Georgia" w:eastAsia="Georgia" w:hAnsi="Georgia"/>
          <w:color w:val="8B7355"/>
          <w:sz w:val="22"/>
          <w:szCs w:val="22"/>
        </w:rPr>
        <w:t xml:space="preserve">— Proverbs 25:28 (NASB)</w:t>
      </w:r>
    </w:p>
    <w:p>
      <w:pPr>
        <w:spacing w:after="200" w:before="120" w:line="360" w:lineRule="auto"/>
        <w:jc w:val="left"/>
      </w:pPr>
      <w:r>
        <w:rPr>
          <w:rFonts w:ascii="Georgia" w:cs="Georgia" w:eastAsia="Georgia" w:hAnsi="Georgia"/>
          <w:sz w:val="24"/>
          <w:szCs w:val="24"/>
        </w:rPr>
        <w:t xml:space="preserve">A person without self-control has no protection. Not in Solomon’s day, and not in yours. The platform changes. The principle does not.</w:t>
      </w:r>
    </w:p>
    <w:p>
      <w:pPr>
        <w:spacing w:after="200" w:before="120" w:line="360" w:lineRule="auto"/>
        <w:jc w:val="left"/>
      </w:pPr>
      <w:r>
        <w:rPr>
          <w:rFonts w:ascii="Georgia" w:cs="Georgia" w:eastAsia="Georgia" w:hAnsi="Georgia"/>
          <w:sz w:val="24"/>
          <w:szCs w:val="24"/>
        </w:rPr>
        <w:t xml:space="preserve">Guard your name online with the same seriousness you would guard it in person. Because to the world you are about to walk into, there is no difference.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Growing Into Your Name</w:t>
      </w:r>
    </w:p>
    <w:p>
      <w:pPr>
        <w:spacing w:after="200" w:before="120" w:line="360" w:lineRule="auto"/>
        <w:jc w:val="left"/>
      </w:pPr>
      <w:r>
        <w:rPr>
          <w:rFonts w:ascii="Georgia" w:cs="Georgia" w:eastAsia="Georgia" w:hAnsi="Georgia"/>
          <w:sz w:val="24"/>
          <w:szCs w:val="24"/>
        </w:rPr>
        <w:t xml:space="preserve">Here is the most hopeful thing in this entire chapter:</w:t>
      </w:r>
    </w:p>
    <w:p>
      <w:pPr>
        <w:spacing w:after="240" w:before="240"/>
        <w:jc w:val="center"/>
      </w:pPr>
      <w:r>
        <w:rPr>
          <w:rFonts w:ascii="Georgia" w:cs="Georgia" w:eastAsia="Georgia" w:hAnsi="Georgia"/>
          <w:b/>
          <w:bCs/>
          <w:i/>
          <w:iCs/>
          <w:color w:val="8B7355"/>
          <w:sz w:val="32"/>
          <w:szCs w:val="32"/>
        </w:rPr>
        <w:t xml:space="preserve">Your name is not finished yet.</w:t>
      </w:r>
    </w:p>
    <w:p>
      <w:pPr>
        <w:spacing w:after="200" w:before="120" w:line="360" w:lineRule="auto"/>
        <w:jc w:val="left"/>
      </w:pPr>
      <w:r>
        <w:rPr>
          <w:rFonts w:ascii="Georgia" w:cs="Georgia" w:eastAsia="Georgia" w:hAnsi="Georgia"/>
          <w:sz w:val="24"/>
          <w:szCs w:val="24"/>
        </w:rPr>
        <w:t xml:space="preserve">Rahab was a prostitute before she became a hero of faith. Ruth was a destitute widow before she became an ancestor of kings. The woman with the alabaster jar was known to be “a sinner” before Jesus declared her act would be remembered forever.</w:t>
      </w:r>
    </w:p>
    <w:p>
      <w:pPr>
        <w:spacing w:after="200" w:before="120" w:line="360" w:lineRule="auto"/>
        <w:jc w:val="left"/>
      </w:pPr>
      <w:r>
        <w:rPr>
          <w:rFonts w:ascii="Georgia" w:cs="Georgia" w:eastAsia="Georgia" w:hAnsi="Georgia"/>
          <w:sz w:val="24"/>
          <w:szCs w:val="24"/>
        </w:rPr>
        <w:t xml:space="preserve">If your name carries some weight it shouldn’t, it is not too late to change what you’re writing. The same God who looked at a foreign widow and placed her in the line of His own Son is the same God who looks at you — exactly as you are — and sees what you could become.</w:t>
      </w:r>
    </w:p>
    <w:p>
      <w:pPr>
        <w:spacing w:after="200" w:before="120" w:line="360" w:lineRule="auto"/>
        <w:jc w:val="left"/>
      </w:pPr>
      <w:r>
        <w:rPr>
          <w:rFonts w:ascii="Georgia" w:cs="Georgia" w:eastAsia="Georgia" w:hAnsi="Georgia"/>
          <w:sz w:val="24"/>
          <w:szCs w:val="24"/>
        </w:rPr>
        <w:t xml:space="preserve">But it starts with a decision. A daily decision. The decision to take your name seriously. To act like it matters. To understand that who you are when no one is watching is who you actually are — and that eventually, who you actually are becomes what everyone knows.</w:t>
      </w:r>
    </w:p>
    <w:p>
      <w:pPr>
        <w:spacing w:after="200" w:before="120" w:line="360" w:lineRule="auto"/>
        <w:jc w:val="left"/>
      </w:pPr>
      <w:r>
        <w:rPr>
          <w:rFonts w:ascii="Georgia" w:cs="Georgia" w:eastAsia="Georgia" w:hAnsi="Georgia"/>
          <w:sz w:val="24"/>
          <w:szCs w:val="24"/>
        </w:rPr>
        <w:t xml:space="preserve">Proverbs 31, the passage that describes the woman of noble character, ends with this:</w:t>
      </w:r>
    </w:p>
    <w:p>
      <w:pPr>
        <w:spacing w:after="120" w:before="360" w:line="360" w:lineRule="auto"/>
        <w:ind w:left="720" w:right="720"/>
        <w:jc w:val="left"/>
      </w:pPr>
      <w:r>
        <w:rPr>
          <w:rFonts w:ascii="Georgia" w:cs="Georgia" w:eastAsia="Georgia" w:hAnsi="Georgia"/>
          <w:i/>
          <w:iCs/>
          <w:color w:val="2C3E50"/>
          <w:sz w:val="24"/>
          <w:szCs w:val="24"/>
        </w:rPr>
        <w:t xml:space="preserve">“Her children rise up and bless her; her husband also, and he praises her, saying: ‘Many daughters have done nobly, but you excel them all.’”</w:t>
      </w:r>
    </w:p>
    <w:p>
      <w:pPr>
        <w:spacing w:after="360" w:before="0"/>
        <w:ind w:right="720"/>
        <w:jc w:val="right"/>
      </w:pPr>
      <w:r>
        <w:rPr>
          <w:rFonts w:ascii="Georgia" w:cs="Georgia" w:eastAsia="Georgia" w:hAnsi="Georgia"/>
          <w:color w:val="8B7355"/>
          <w:sz w:val="22"/>
          <w:szCs w:val="22"/>
        </w:rPr>
        <w:t xml:space="preserve">— Proverbs 31:28–29 (NASB)</w:t>
      </w:r>
    </w:p>
    <w:p>
      <w:pPr>
        <w:spacing w:after="200" w:before="120" w:line="360" w:lineRule="auto"/>
        <w:jc w:val="left"/>
      </w:pPr>
      <w:r>
        <w:rPr>
          <w:rFonts w:ascii="Georgia" w:cs="Georgia" w:eastAsia="Georgia" w:hAnsi="Georgia"/>
          <w:sz w:val="24"/>
          <w:szCs w:val="24"/>
        </w:rPr>
        <w:t xml:space="preserve">That is a name. That is a legacy. That is what a life well-lived produces — not likes, not followers, not applause from strangers, but the genuine honor of the people who know you best.</w:t>
      </w:r>
    </w:p>
    <w:p>
      <w:pPr>
        <w:spacing w:after="200" w:before="120" w:line="360" w:lineRule="auto"/>
        <w:jc w:val="left"/>
      </w:pPr>
      <w:r>
        <w:rPr>
          <w:rFonts w:ascii="Georgia" w:cs="Georgia" w:eastAsia="Georgia" w:hAnsi="Georgia"/>
          <w:sz w:val="24"/>
          <w:szCs w:val="24"/>
        </w:rPr>
        <w:t xml:space="preserve">That kind of name is available to you. It is being written, right now, by the choices you make today.</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Look these passages up yourself. Open a Bible — not a phone app, a Bible — and read the surrounding context:</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Proverbs 22:1</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Ecclesiastes 7:1</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Ruth 1:16–17 and Ruth 4:13–17</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Joshua 2:1–21 and Hebrews 11:31</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Matthew 26:6–13</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Proverbs 31:10–31</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“A good name is to be more desired than great wealth; favor is better than silver and gold.”</w:t>
      </w:r>
    </w:p>
    <w:p>
      <w:pPr>
        <w:spacing w:after="240" w:before="60"/>
        <w:ind w:left="720"/>
        <w:jc w:val="left"/>
      </w:pPr>
      <w:r>
        <w:rPr>
          <w:rFonts w:ascii="Georgia" w:cs="Georgia" w:eastAsia="Georgia" w:hAnsi="Georgia"/>
          <w:color w:val="8B7355"/>
          <w:sz w:val="20"/>
          <w:szCs w:val="20"/>
        </w:rPr>
        <w:t xml:space="preserve">— Proverbs 22:1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2026-03-07T10:25:26.943Z</dcterms:created>
  <dcterms:modified xsi:type="dcterms:W3CDTF">2026-03-07T10:25:26.945Z</dcterms:modified>
</cp:coreProperties>
</file>

<file path=docProps/custom.xml><?xml version="1.0" encoding="utf-8"?>
<Properties xmlns="http://schemas.openxmlformats.org/officeDocument/2006/custom-properties" xmlns:vt="http://schemas.openxmlformats.org/officeDocument/2006/docPropsVTypes"/>
</file>