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pgSz w:w="16840" w:h="11907" w:orient="landscape"/>
          <w:pgMar w:top="1417" w:right="1134" w:bottom="1134" w:left="1134" w:header="737" w:footer="516" w:gutter="0"/>
          <w:cols w:space="720" w:num="1"/>
          <w:rtlGutter w:val="0"/>
          <w:docGrid w:type="lines" w:linePitch="312" w:charSpace="0"/>
        </w:sect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1260"/>
        <w:gridCol w:w="3304"/>
        <w:gridCol w:w="3521"/>
        <w:gridCol w:w="1260"/>
        <w:gridCol w:w="1260"/>
        <w:gridCol w:w="1260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6" w:hRule="atLeast"/>
        </w:trPr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/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pStyle w:val="15"/>
              <w:numPr>
                <w:ilvl w:val="0"/>
                <w:numId w:val="0"/>
              </w:numPr>
              <w:ind w:leftChars="0"/>
              <w:jc w:val="left"/>
              <w:rPr>
                <w:rFonts w:hint="default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准备工作</w:t>
            </w:r>
          </w:p>
        </w:tc>
        <w:tc>
          <w:tcPr>
            <w:tcW w:w="11970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pStyle w:val="15"/>
              <w:numPr>
                <w:ilvl w:val="0"/>
                <w:numId w:val="2"/>
              </w:numPr>
              <w:ind w:firstLineChars="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整理工作台面，确保操作台面上没有与本检验过程无关的材料和器具；</w:t>
            </w:r>
          </w:p>
          <w:p>
            <w:pPr>
              <w:pStyle w:val="15"/>
              <w:numPr>
                <w:ilvl w:val="0"/>
                <w:numId w:val="2"/>
              </w:numPr>
              <w:ind w:firstLineChars="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使用无纺布蘸取75%酒精清洁工作台面方可进行检验操作；</w:t>
            </w:r>
          </w:p>
          <w:p>
            <w:pPr>
              <w:pStyle w:val="15"/>
              <w:numPr>
                <w:ilvl w:val="0"/>
                <w:numId w:val="2"/>
              </w:numPr>
              <w:ind w:firstLineChars="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根据被检物料SOP要求准备相应的检具；</w:t>
            </w:r>
          </w:p>
          <w:p>
            <w:pPr>
              <w:pStyle w:val="15"/>
              <w:numPr>
                <w:ilvl w:val="0"/>
                <w:numId w:val="2"/>
              </w:numPr>
              <w:ind w:firstLineChars="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如被检物料表面存在油脂、粘附物等杂质时，需进行清洁后再进行检验。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pStyle w:val="15"/>
              <w:numPr>
                <w:ilvl w:val="0"/>
                <w:numId w:val="3"/>
              </w:numPr>
              <w:ind w:left="420" w:leftChars="0" w:hanging="42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项目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1}}</w:t>
            </w:r>
          </w:p>
        </w:tc>
        <w:tc>
          <w:tcPr>
            <w:tcW w:w="33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检测方法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1}}</w:t>
            </w:r>
          </w:p>
        </w:tc>
        <w:tc>
          <w:tcPr>
            <w:tcW w:w="35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接收标准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1}}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检测器具和设备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1}}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抽样方案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1}}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56" w:hRule="atLeast"/>
        </w:trPr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pStyle w:val="15"/>
              <w:numPr>
                <w:ilvl w:val="0"/>
                <w:numId w:val="3"/>
              </w:numPr>
              <w:ind w:left="420" w:leftChars="0" w:hanging="42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项目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2}}</w:t>
            </w:r>
          </w:p>
        </w:tc>
        <w:tc>
          <w:tcPr>
            <w:tcW w:w="33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检测方法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2}}</w:t>
            </w:r>
          </w:p>
        </w:tc>
        <w:tc>
          <w:tcPr>
            <w:tcW w:w="35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接收标准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2}}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检测器具和设备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2}}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抽样方案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56" w:hRule="atLeast"/>
        </w:trPr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pStyle w:val="15"/>
              <w:numPr>
                <w:ilvl w:val="0"/>
                <w:numId w:val="3"/>
              </w:numPr>
              <w:ind w:left="420" w:leftChars="0" w:hanging="42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项目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3}}</w:t>
            </w:r>
          </w:p>
        </w:tc>
        <w:tc>
          <w:tcPr>
            <w:tcW w:w="33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检测方法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3}}</w:t>
            </w:r>
          </w:p>
        </w:tc>
        <w:tc>
          <w:tcPr>
            <w:tcW w:w="35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接收标准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3}}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检测器具和设备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3}}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抽样方案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3}}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56" w:hRule="atLeast"/>
        </w:trPr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pStyle w:val="15"/>
              <w:numPr>
                <w:ilvl w:val="0"/>
                <w:numId w:val="3"/>
              </w:numPr>
              <w:ind w:left="420" w:leftChars="0" w:hanging="420" w:firstLine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项目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4}}</w:t>
            </w:r>
          </w:p>
        </w:tc>
        <w:tc>
          <w:tcPr>
            <w:tcW w:w="33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检测方法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4}}</w:t>
            </w:r>
          </w:p>
        </w:tc>
        <w:tc>
          <w:tcPr>
            <w:tcW w:w="35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接收标准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4}}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检测器具和设备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4}}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抽样方案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56" w:hRule="atLeast"/>
        </w:trPr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pStyle w:val="15"/>
              <w:numPr>
                <w:ilvl w:val="0"/>
                <w:numId w:val="3"/>
              </w:numPr>
              <w:ind w:left="420" w:leftChars="0" w:hanging="420" w:firstLine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项目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5}}</w:t>
            </w:r>
          </w:p>
        </w:tc>
        <w:tc>
          <w:tcPr>
            <w:tcW w:w="33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检测方法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5}}</w:t>
            </w:r>
          </w:p>
        </w:tc>
        <w:tc>
          <w:tcPr>
            <w:tcW w:w="35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接收标准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5}}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检测器具和设备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5}}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抽样方案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5}}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56" w:hRule="atLeast"/>
        </w:trPr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pStyle w:val="15"/>
              <w:numPr>
                <w:ilvl w:val="0"/>
                <w:numId w:val="3"/>
              </w:numPr>
              <w:ind w:left="420" w:leftChars="0" w:hanging="420" w:firstLine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项目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6}}</w:t>
            </w:r>
          </w:p>
        </w:tc>
        <w:tc>
          <w:tcPr>
            <w:tcW w:w="33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检测方法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6}}</w:t>
            </w:r>
          </w:p>
        </w:tc>
        <w:tc>
          <w:tcPr>
            <w:tcW w:w="35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接收标准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6}}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检测器具和设备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6}}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抽样方案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6}}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56" w:hRule="atLeast"/>
        </w:trPr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pStyle w:val="15"/>
              <w:numPr>
                <w:ilvl w:val="0"/>
                <w:numId w:val="3"/>
              </w:numPr>
              <w:ind w:left="420" w:leftChars="0" w:hanging="420" w:firstLine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项目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7}}</w:t>
            </w:r>
          </w:p>
        </w:tc>
        <w:tc>
          <w:tcPr>
            <w:tcW w:w="33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检测方法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7}}</w:t>
            </w:r>
          </w:p>
        </w:tc>
        <w:tc>
          <w:tcPr>
            <w:tcW w:w="35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接收标准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7}}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检测器具和设备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7}}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抽样方案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7}}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56" w:hRule="atLeast"/>
        </w:trPr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pStyle w:val="15"/>
              <w:numPr>
                <w:ilvl w:val="0"/>
                <w:numId w:val="3"/>
              </w:numPr>
              <w:ind w:left="420" w:leftChars="0" w:hanging="420" w:firstLine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项目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8}}</w:t>
            </w:r>
          </w:p>
        </w:tc>
        <w:tc>
          <w:tcPr>
            <w:tcW w:w="33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检测方法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8}}</w:t>
            </w:r>
          </w:p>
        </w:tc>
        <w:tc>
          <w:tcPr>
            <w:tcW w:w="35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接收标准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8}}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检测器具和设备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8}}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抽样方案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8}}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56" w:hRule="atLeast"/>
        </w:trPr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pStyle w:val="15"/>
              <w:numPr>
                <w:ilvl w:val="0"/>
                <w:numId w:val="3"/>
              </w:numPr>
              <w:ind w:left="420" w:leftChars="0" w:hanging="420" w:firstLine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项目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9}}</w:t>
            </w:r>
          </w:p>
        </w:tc>
        <w:tc>
          <w:tcPr>
            <w:tcW w:w="33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检测方法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9}}</w:t>
            </w:r>
          </w:p>
        </w:tc>
        <w:tc>
          <w:tcPr>
            <w:tcW w:w="35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接收标准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9}}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检测器具和设备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9}}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抽样方案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56" w:hRule="atLeast"/>
        </w:trPr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pStyle w:val="15"/>
              <w:numPr>
                <w:ilvl w:val="0"/>
                <w:numId w:val="3"/>
              </w:numPr>
              <w:ind w:left="420" w:leftChars="0" w:hanging="420" w:firstLine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项目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10}}</w:t>
            </w:r>
          </w:p>
        </w:tc>
        <w:tc>
          <w:tcPr>
            <w:tcW w:w="33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检测方法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10}}</w:t>
            </w:r>
          </w:p>
        </w:tc>
        <w:tc>
          <w:tcPr>
            <w:tcW w:w="35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接收标准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10}}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检测器具和设备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10}}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抽样方案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10}}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56" w:hRule="atLeast"/>
        </w:trPr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pStyle w:val="15"/>
              <w:numPr>
                <w:ilvl w:val="0"/>
                <w:numId w:val="3"/>
              </w:numPr>
              <w:ind w:left="420" w:leftChars="0" w:hanging="420" w:firstLine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项目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11}}</w:t>
            </w:r>
          </w:p>
        </w:tc>
        <w:tc>
          <w:tcPr>
            <w:tcW w:w="33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检测方法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11}}</w:t>
            </w:r>
          </w:p>
        </w:tc>
        <w:tc>
          <w:tcPr>
            <w:tcW w:w="35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接收标准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11}}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检测器具和设备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11}}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抽样方案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11}}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56" w:hRule="atLeast"/>
        </w:trPr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pStyle w:val="15"/>
              <w:numPr>
                <w:ilvl w:val="0"/>
                <w:numId w:val="3"/>
              </w:numPr>
              <w:ind w:left="420" w:leftChars="0" w:hanging="420" w:firstLine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项目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12}}</w:t>
            </w:r>
          </w:p>
        </w:tc>
        <w:tc>
          <w:tcPr>
            <w:tcW w:w="33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检测方法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12}}</w:t>
            </w:r>
          </w:p>
        </w:tc>
        <w:tc>
          <w:tcPr>
            <w:tcW w:w="35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接收标准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12}}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检测器具和设备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12}}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抽样方案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12}}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56" w:hRule="atLeast"/>
        </w:trPr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pStyle w:val="15"/>
              <w:numPr>
                <w:ilvl w:val="0"/>
                <w:numId w:val="3"/>
              </w:numPr>
              <w:ind w:left="420" w:leftChars="0" w:hanging="420" w:firstLine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项目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13}}</w:t>
            </w:r>
          </w:p>
        </w:tc>
        <w:tc>
          <w:tcPr>
            <w:tcW w:w="33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检测方法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13}}</w:t>
            </w:r>
          </w:p>
        </w:tc>
        <w:tc>
          <w:tcPr>
            <w:tcW w:w="35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接收标准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13}}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检测器具和设备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13}}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抽样方案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13}}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56" w:hRule="atLeast"/>
        </w:trPr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pStyle w:val="15"/>
              <w:numPr>
                <w:ilvl w:val="0"/>
                <w:numId w:val="3"/>
              </w:numPr>
              <w:ind w:left="420" w:leftChars="0" w:hanging="420" w:firstLine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项目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14}}</w:t>
            </w:r>
          </w:p>
        </w:tc>
        <w:tc>
          <w:tcPr>
            <w:tcW w:w="33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检测方法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14}}</w:t>
            </w:r>
          </w:p>
        </w:tc>
        <w:tc>
          <w:tcPr>
            <w:tcW w:w="35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接收标准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14}}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检测器具和设备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14}}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抽样方案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14}}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56" w:hRule="atLeast"/>
        </w:trPr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pStyle w:val="15"/>
              <w:numPr>
                <w:ilvl w:val="0"/>
                <w:numId w:val="3"/>
              </w:numPr>
              <w:ind w:left="420" w:leftChars="0" w:hanging="420" w:firstLine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项目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15}}</w:t>
            </w:r>
          </w:p>
        </w:tc>
        <w:tc>
          <w:tcPr>
            <w:tcW w:w="33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检测方法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15}}</w:t>
            </w:r>
          </w:p>
        </w:tc>
        <w:tc>
          <w:tcPr>
            <w:tcW w:w="35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接收标准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15}}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检测器具和设备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15}}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18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抽样方案</w:t>
            </w:r>
            <w:r>
              <w:rPr>
                <w:rStyle w:val="19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15}}</w:t>
            </w:r>
          </w:p>
        </w:tc>
      </w:tr>
    </w:tbl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注：严重度分类说明</w:t>
      </w:r>
    </w:p>
    <w:p>
      <w:pPr>
        <w:ind w:firstLine="480"/>
        <w:jc w:val="left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：产品的极重要特性不符合规定，此类不合格严重影响产品质量；</w:t>
      </w:r>
      <w:bookmarkStart w:id="0" w:name="_GoBack"/>
      <w:bookmarkEnd w:id="0"/>
    </w:p>
    <w:p>
      <w:pPr>
        <w:ind w:firstLine="480"/>
        <w:jc w:val="left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：产品的重要特性不符合规定，此类不合格影响产品质量；</w:t>
      </w:r>
    </w:p>
    <w:p>
      <w:pPr>
        <w:ind w:firstLine="480"/>
        <w:jc w:val="left"/>
        <w:rPr>
          <w:rFonts w:hint="eastAsia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：产品的一般质量特性不符合规定，此类不合格轻微影响产品质量。</w:t>
      </w:r>
    </w:p>
    <w:p>
      <w:pPr>
        <w:jc w:val="left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附件1：</w:t>
      </w:r>
    </w:p>
    <w:p>
      <w:pPr>
        <w:spacing w:line="360" w:lineRule="auto"/>
        <w:jc w:val="center"/>
        <w:rPr>
          <w:rFonts w:hint="eastAsia" w:ascii="宋体" w:hAnsi="宋体" w:eastAsia="宋体"/>
          <w:b/>
          <w:sz w:val="24"/>
          <w:szCs w:val="24"/>
        </w:rPr>
      </w:pPr>
    </w:p>
    <w:p>
      <w:pPr>
        <w:spacing w:line="360" w:lineRule="auto"/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文件变更历史</w:t>
      </w:r>
    </w:p>
    <w:tbl>
      <w:tblPr>
        <w:tblStyle w:val="9"/>
        <w:tblW w:w="141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1182"/>
        <w:gridCol w:w="2356"/>
        <w:gridCol w:w="5424"/>
        <w:gridCol w:w="1885"/>
        <w:gridCol w:w="1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135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序号</w:t>
            </w:r>
          </w:p>
        </w:tc>
        <w:tc>
          <w:tcPr>
            <w:tcW w:w="118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</w:t>
            </w:r>
          </w:p>
        </w:tc>
        <w:tc>
          <w:tcPr>
            <w:tcW w:w="235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生效日期</w:t>
            </w:r>
          </w:p>
        </w:tc>
        <w:tc>
          <w:tcPr>
            <w:tcW w:w="542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变更</w:t>
            </w:r>
            <w:r>
              <w:rPr>
                <w:sz w:val="24"/>
              </w:rPr>
              <w:t>内容</w:t>
            </w:r>
          </w:p>
        </w:tc>
        <w:tc>
          <w:tcPr>
            <w:tcW w:w="1885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编制人</w:t>
            </w:r>
          </w:p>
        </w:tc>
        <w:tc>
          <w:tcPr>
            <w:tcW w:w="19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135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18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35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{{编制日期1}}</w:t>
            </w:r>
          </w:p>
        </w:tc>
        <w:tc>
          <w:tcPr>
            <w:tcW w:w="542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{{文件修订内容1}}</w:t>
            </w:r>
          </w:p>
        </w:tc>
        <w:tc>
          <w:tcPr>
            <w:tcW w:w="188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{{编制人1}}</w:t>
            </w:r>
          </w:p>
        </w:tc>
        <w:tc>
          <w:tcPr>
            <w:tcW w:w="19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{{批准人1}}</w:t>
            </w:r>
          </w:p>
        </w:tc>
      </w:tr>
    </w:tbl>
    <w:p>
      <w:pPr>
        <w:jc w:val="left"/>
      </w:pPr>
    </w:p>
    <w:sectPr>
      <w:footerReference r:id="rId7" w:type="default"/>
      <w:type w:val="continuous"/>
      <w:pgSz w:w="16840" w:h="11907" w:orient="landscape"/>
      <w:pgMar w:top="1417" w:right="1134" w:bottom="1134" w:left="1134" w:header="737" w:footer="516" w:gutter="0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14176" w:type="dxa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394"/>
      <w:gridCol w:w="2394"/>
      <w:gridCol w:w="2305"/>
      <w:gridCol w:w="2293"/>
      <w:gridCol w:w="2395"/>
      <w:gridCol w:w="2395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16" w:hRule="atLeast"/>
      </w:trPr>
      <w:tc>
        <w:tcPr>
          <w:tcW w:w="2394" w:type="dxa"/>
          <w:shd w:val="clear" w:color="auto" w:fill="auto"/>
          <w:vAlign w:val="center"/>
        </w:tcPr>
        <w:p>
          <w:pPr>
            <w:pStyle w:val="6"/>
            <w:jc w:val="both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</w:rPr>
            <w:t>编制/日期：</w:t>
          </w:r>
        </w:p>
      </w:tc>
      <w:tc>
        <w:tcPr>
          <w:tcW w:w="2394" w:type="dxa"/>
          <w:shd w:val="clear" w:color="auto" w:fill="auto"/>
          <w:vAlign w:val="center"/>
        </w:tcPr>
        <w:p>
          <w:pPr>
            <w:pStyle w:val="6"/>
            <w:jc w:val="both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</w:rPr>
            <w:t>标准化/日期：</w:t>
          </w:r>
        </w:p>
      </w:tc>
      <w:tc>
        <w:tcPr>
          <w:tcW w:w="2305" w:type="dxa"/>
          <w:vAlign w:val="center"/>
        </w:tcPr>
        <w:p>
          <w:pPr>
            <w:pStyle w:val="6"/>
            <w:jc w:val="both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</w:rPr>
            <w:t>技术/日期：</w:t>
          </w:r>
        </w:p>
      </w:tc>
      <w:tc>
        <w:tcPr>
          <w:tcW w:w="2293" w:type="dxa"/>
          <w:vAlign w:val="center"/>
        </w:tcPr>
        <w:p>
          <w:pPr>
            <w:pStyle w:val="6"/>
            <w:jc w:val="both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</w:rPr>
            <w:t>质量/日期：</w:t>
          </w:r>
        </w:p>
      </w:tc>
      <w:tc>
        <w:tcPr>
          <w:tcW w:w="2395" w:type="dxa"/>
          <w:shd w:val="clear" w:color="auto" w:fill="auto"/>
          <w:vAlign w:val="center"/>
        </w:tcPr>
        <w:p>
          <w:pPr>
            <w:pStyle w:val="6"/>
            <w:jc w:val="both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</w:rPr>
            <w:t>生产/日期：</w:t>
          </w:r>
        </w:p>
      </w:tc>
      <w:tc>
        <w:tcPr>
          <w:tcW w:w="2395" w:type="dxa"/>
          <w:shd w:val="clear" w:color="auto" w:fill="auto"/>
          <w:vAlign w:val="center"/>
        </w:tcPr>
        <w:p>
          <w:pPr>
            <w:pStyle w:val="6"/>
            <w:jc w:val="both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</w:rPr>
            <w:t>批准/日期：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16" w:hRule="atLeast"/>
      </w:trPr>
      <w:tc>
        <w:tcPr>
          <w:tcW w:w="2394" w:type="dxa"/>
          <w:shd w:val="clear" w:color="auto" w:fill="auto"/>
          <w:vAlign w:val="center"/>
        </w:tcPr>
        <w:p>
          <w:pPr>
            <w:pStyle w:val="6"/>
            <w:jc w:val="both"/>
            <w:rPr>
              <w:rFonts w:hint="eastAsia"/>
              <w:sz w:val="21"/>
              <w:szCs w:val="21"/>
            </w:rPr>
          </w:pPr>
        </w:p>
      </w:tc>
      <w:tc>
        <w:tcPr>
          <w:tcW w:w="2394" w:type="dxa"/>
          <w:shd w:val="clear" w:color="auto" w:fill="auto"/>
          <w:vAlign w:val="center"/>
        </w:tcPr>
        <w:p>
          <w:pPr>
            <w:pStyle w:val="6"/>
            <w:jc w:val="both"/>
            <w:rPr>
              <w:rFonts w:hint="eastAsia"/>
              <w:sz w:val="21"/>
              <w:szCs w:val="21"/>
            </w:rPr>
          </w:pPr>
        </w:p>
      </w:tc>
      <w:tc>
        <w:tcPr>
          <w:tcW w:w="2305" w:type="dxa"/>
          <w:vAlign w:val="center"/>
        </w:tcPr>
        <w:p>
          <w:pPr>
            <w:pStyle w:val="6"/>
            <w:jc w:val="both"/>
            <w:rPr>
              <w:rFonts w:hint="eastAsia"/>
              <w:sz w:val="21"/>
              <w:szCs w:val="21"/>
            </w:rPr>
          </w:pPr>
        </w:p>
      </w:tc>
      <w:tc>
        <w:tcPr>
          <w:tcW w:w="2293" w:type="dxa"/>
          <w:vAlign w:val="center"/>
        </w:tcPr>
        <w:p>
          <w:pPr>
            <w:pStyle w:val="6"/>
            <w:jc w:val="both"/>
            <w:rPr>
              <w:rFonts w:hint="eastAsia"/>
              <w:sz w:val="21"/>
              <w:szCs w:val="21"/>
            </w:rPr>
          </w:pPr>
        </w:p>
      </w:tc>
      <w:tc>
        <w:tcPr>
          <w:tcW w:w="2395" w:type="dxa"/>
          <w:shd w:val="clear" w:color="auto" w:fill="auto"/>
          <w:vAlign w:val="center"/>
        </w:tcPr>
        <w:p>
          <w:pPr>
            <w:pStyle w:val="6"/>
            <w:jc w:val="both"/>
            <w:rPr>
              <w:rFonts w:hint="eastAsia"/>
              <w:sz w:val="21"/>
              <w:szCs w:val="21"/>
            </w:rPr>
          </w:pPr>
        </w:p>
      </w:tc>
      <w:tc>
        <w:tcPr>
          <w:tcW w:w="2395" w:type="dxa"/>
          <w:shd w:val="clear" w:color="auto" w:fill="auto"/>
          <w:vAlign w:val="center"/>
        </w:tcPr>
        <w:p>
          <w:pPr>
            <w:pStyle w:val="6"/>
            <w:jc w:val="both"/>
            <w:rPr>
              <w:rFonts w:hint="eastAsia"/>
              <w:sz w:val="21"/>
              <w:szCs w:val="21"/>
            </w:rPr>
          </w:pPr>
        </w:p>
      </w:tc>
    </w:tr>
  </w:tbl>
  <w:p>
    <w:pPr>
      <w:pStyle w:val="6"/>
      <w:pBdr>
        <w:top w:val="single" w:color="auto" w:sz="4" w:space="1"/>
      </w:pBdr>
    </w:pPr>
    <w:r>
      <w:rPr>
        <w:rFonts w:hint="eastAsia"/>
      </w:rPr>
      <w:t>发现异常必须立即向上级报告！版权所有，未经允许不得复制！</w:t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single" w:color="auto" w:sz="4" w:space="1"/>
      </w:pBdr>
    </w:pPr>
    <w:r>
      <w:rPr>
        <w:rFonts w:hint="eastAsia"/>
      </w:rPr>
      <w:t>发现异常必须立即向上级报告！版权所有，未经允许不得复制！</w:t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14176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417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c>
        <w:tcPr>
          <w:tcW w:w="14176" w:type="dxa"/>
          <w:noWrap w:val="0"/>
          <w:vAlign w:val="center"/>
        </w:tcPr>
        <w:p>
          <w:pPr>
            <w:jc w:val="center"/>
            <w:rPr>
              <w:rFonts w:ascii="黑体" w:hAnsi="黑体" w:eastAsia="黑体"/>
              <w:sz w:val="28"/>
              <w:szCs w:val="28"/>
            </w:rPr>
          </w:pPr>
          <w:r>
            <w:rPr>
              <w:rFonts w:hint="eastAsia" w:ascii="黑体" w:hAnsi="黑体" w:eastAsia="黑体"/>
              <w:sz w:val="28"/>
              <w:szCs w:val="28"/>
            </w:rPr>
            <w:t>上海玮启医疗器械有限公司</w:t>
          </w:r>
        </w:p>
      </w:tc>
    </w:tr>
  </w:tbl>
  <w:p>
    <w:pPr>
      <w:tabs>
        <w:tab w:val="center" w:pos="6980"/>
      </w:tabs>
      <w:jc w:val="center"/>
      <w:rPr>
        <w:rFonts w:ascii="黑体" w:eastAsia="黑体"/>
        <w:sz w:val="32"/>
      </w:rPr>
    </w:pPr>
    <w:r>
      <w:rPr>
        <w:rFonts w:hint="eastAsia" w:ascii="黑体" w:eastAsia="黑体"/>
        <w:sz w:val="32"/>
      </w:rPr>
      <w:t>进货检验作业指导书</w:t>
    </w:r>
  </w:p>
  <w:tbl>
    <w:tblPr>
      <w:tblStyle w:val="9"/>
      <w:tblW w:w="14306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48"/>
      <w:gridCol w:w="1258"/>
      <w:gridCol w:w="3307"/>
      <w:gridCol w:w="585"/>
      <w:gridCol w:w="1281"/>
      <w:gridCol w:w="1682"/>
      <w:gridCol w:w="1258"/>
      <w:gridCol w:w="1242"/>
      <w:gridCol w:w="1258"/>
      <w:gridCol w:w="1387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</w:trPr>
      <w:tc>
        <w:tcPr>
          <w:tcW w:w="6198" w:type="dxa"/>
          <w:gridSpan w:val="4"/>
          <w:vMerge w:val="restart"/>
          <w:noWrap w:val="0"/>
          <w:vAlign w:val="center"/>
        </w:tcPr>
        <w:p>
          <w:pPr>
            <w:jc w:val="center"/>
            <w:rPr>
              <w:rFonts w:hint="eastAsia" w:ascii="宋体" w:hAnsi="宋体" w:eastAsia="宋体"/>
              <w:sz w:val="30"/>
              <w:szCs w:val="30"/>
              <w:lang w:val="en-US" w:eastAsia="zh-CN"/>
            </w:rPr>
          </w:pPr>
          <w:r>
            <w:rPr>
              <w:rFonts w:hint="eastAsia"/>
              <w:sz w:val="24"/>
            </w:rPr>
            <w:t>{{物资名称}}</w:t>
          </w:r>
        </w:p>
      </w:tc>
      <w:tc>
        <w:tcPr>
          <w:tcW w:w="1281" w:type="dxa"/>
          <w:noWrap w:val="0"/>
          <w:vAlign w:val="center"/>
        </w:tcPr>
        <w:p>
          <w:pPr>
            <w:jc w:val="distribute"/>
            <w:rPr>
              <w:bCs/>
              <w:sz w:val="24"/>
            </w:rPr>
          </w:pPr>
          <w:r>
            <w:rPr>
              <w:rFonts w:hint="eastAsia"/>
              <w:bCs/>
              <w:sz w:val="24"/>
            </w:rPr>
            <w:t>文件编号</w:t>
          </w:r>
        </w:p>
      </w:tc>
      <w:tc>
        <w:tcPr>
          <w:tcW w:w="6827" w:type="dxa"/>
          <w:gridSpan w:val="5"/>
          <w:noWrap w:val="0"/>
          <w:vAlign w:val="center"/>
        </w:tcPr>
        <w:p>
          <w:pPr>
            <w:jc w:val="center"/>
            <w:rPr>
              <w:rFonts w:hint="default" w:eastAsia="宋体"/>
              <w:bCs/>
              <w:sz w:val="24"/>
              <w:lang w:val="en-US" w:eastAsia="zh-CN"/>
            </w:rPr>
          </w:pPr>
          <w:r>
            <w:rPr>
              <w:rFonts w:hint="eastAsia"/>
              <w:color w:val="auto"/>
              <w:sz w:val="24"/>
              <w:szCs w:val="24"/>
              <w:lang w:val="en-US" w:eastAsia="zh-CN"/>
            </w:rPr>
            <w:t>{{IQC文件编号}}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367" w:hRule="atLeast"/>
      </w:trPr>
      <w:tc>
        <w:tcPr>
          <w:tcW w:w="6198" w:type="dxa"/>
          <w:gridSpan w:val="4"/>
          <w:vMerge w:val="continue"/>
          <w:noWrap w:val="0"/>
          <w:vAlign w:val="center"/>
        </w:tcPr>
        <w:p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noWrap w:val="0"/>
          <w:vAlign w:val="center"/>
        </w:tcPr>
        <w:p>
          <w:pPr>
            <w:jc w:val="distribute"/>
            <w:rPr>
              <w:bCs/>
              <w:sz w:val="24"/>
            </w:rPr>
          </w:pPr>
          <w:r>
            <w:rPr>
              <w:rFonts w:hint="eastAsia"/>
              <w:bCs/>
              <w:sz w:val="24"/>
            </w:rPr>
            <w:t>版本</w:t>
          </w:r>
        </w:p>
      </w:tc>
      <w:tc>
        <w:tcPr>
          <w:tcW w:w="6827" w:type="dxa"/>
          <w:gridSpan w:val="5"/>
          <w:noWrap w:val="0"/>
          <w:vAlign w:val="center"/>
        </w:tcPr>
        <w:p>
          <w:pPr>
            <w:jc w:val="center"/>
            <w:rPr>
              <w:rFonts w:hint="eastAsia" w:eastAsia="宋体"/>
              <w:bCs/>
              <w:sz w:val="24"/>
              <w:highlight w:val="yellow"/>
              <w:lang w:eastAsia="zh-CN"/>
            </w:rPr>
          </w:pPr>
          <w:r>
            <w:rPr>
              <w:rFonts w:hint="eastAsia"/>
              <w:bCs/>
              <w:sz w:val="24"/>
              <w:highlight w:val="none"/>
              <w:lang w:val="en-US" w:eastAsia="zh-CN"/>
            </w:rPr>
            <w:t>{{版本1}}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310" w:hRule="atLeast"/>
      </w:trPr>
      <w:tc>
        <w:tcPr>
          <w:tcW w:w="6198" w:type="dxa"/>
          <w:gridSpan w:val="4"/>
          <w:vMerge w:val="continue"/>
          <w:noWrap w:val="0"/>
          <w:vAlign w:val="center"/>
        </w:tcPr>
        <w:p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noWrap w:val="0"/>
          <w:vAlign w:val="center"/>
        </w:tcPr>
        <w:p>
          <w:pPr>
            <w:jc w:val="distribute"/>
            <w:rPr>
              <w:bCs/>
              <w:sz w:val="24"/>
            </w:rPr>
          </w:pPr>
          <w:r>
            <w:rPr>
              <w:rFonts w:hint="eastAsia"/>
              <w:bCs/>
              <w:sz w:val="24"/>
            </w:rPr>
            <w:t>物资编号</w:t>
          </w:r>
        </w:p>
      </w:tc>
      <w:tc>
        <w:tcPr>
          <w:tcW w:w="6827" w:type="dxa"/>
          <w:gridSpan w:val="5"/>
          <w:noWrap w:val="0"/>
          <w:vAlign w:val="center"/>
        </w:tcPr>
        <w:p>
          <w:pPr>
            <w:jc w:val="center"/>
            <w:rPr>
              <w:rFonts w:hint="default" w:eastAsia="微软雅黑"/>
              <w:bCs/>
              <w:sz w:val="24"/>
              <w:highlight w:val="yellow"/>
              <w:lang w:val="en-US" w:eastAsia="zh-CN"/>
            </w:rPr>
          </w:pPr>
          <w:r>
            <w:rPr>
              <w:rFonts w:hint="eastAsia"/>
              <w:color w:val="auto"/>
              <w:sz w:val="24"/>
              <w:szCs w:val="24"/>
              <w:lang w:val="en-US" w:eastAsia="zh-CN"/>
            </w:rPr>
            <w:t>{{物资编号}}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</w:trPr>
      <w:tc>
        <w:tcPr>
          <w:tcW w:w="6198" w:type="dxa"/>
          <w:gridSpan w:val="4"/>
          <w:vMerge w:val="continue"/>
          <w:noWrap w:val="0"/>
          <w:vAlign w:val="center"/>
        </w:tcPr>
        <w:p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noWrap w:val="0"/>
          <w:vAlign w:val="center"/>
        </w:tcPr>
        <w:p>
          <w:pPr>
            <w:jc w:val="distribute"/>
            <w:rPr>
              <w:bCs/>
              <w:sz w:val="24"/>
            </w:rPr>
          </w:pPr>
          <w:r>
            <w:rPr>
              <w:rFonts w:hint="eastAsia"/>
              <w:bCs/>
              <w:kern w:val="0"/>
              <w:sz w:val="24"/>
              <w:szCs w:val="21"/>
            </w:rPr>
            <w:t>页码</w:t>
          </w:r>
        </w:p>
      </w:tc>
      <w:tc>
        <w:tcPr>
          <w:tcW w:w="6827" w:type="dxa"/>
          <w:gridSpan w:val="5"/>
          <w:noWrap w:val="0"/>
          <w:vAlign w:val="center"/>
        </w:tcPr>
        <w:p>
          <w:pPr>
            <w:jc w:val="center"/>
            <w:rPr>
              <w:bCs/>
              <w:sz w:val="24"/>
              <w:highlight w:val="yellow"/>
            </w:rPr>
          </w:pPr>
          <w:r>
            <w:rPr>
              <w:rFonts w:hint="eastAsia"/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 xml:space="preserve">PAGE   \* MERGEFORMAT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  <w:lang w:val="zh-CN"/>
            </w:rPr>
            <w:t>2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rFonts w:hint="eastAsia"/>
              <w:bCs/>
              <w:kern w:val="0"/>
              <w:sz w:val="24"/>
              <w:szCs w:val="21"/>
            </w:rPr>
            <w:t>页共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 xml:space="preserve"> NUMPAGES 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2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rFonts w:hint="eastAsia"/>
              <w:bCs/>
              <w:kern w:val="0"/>
              <w:sz w:val="24"/>
              <w:szCs w:val="21"/>
            </w:rPr>
            <w:t>页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</w:trPr>
      <w:tc>
        <w:tcPr>
          <w:tcW w:w="6198" w:type="dxa"/>
          <w:gridSpan w:val="4"/>
          <w:vMerge w:val="continue"/>
          <w:noWrap w:val="0"/>
          <w:vAlign w:val="center"/>
        </w:tcPr>
        <w:p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noWrap w:val="0"/>
          <w:vAlign w:val="center"/>
        </w:tcPr>
        <w:p>
          <w:pPr>
            <w:jc w:val="distribute"/>
            <w:rPr>
              <w:bCs/>
              <w:kern w:val="0"/>
              <w:sz w:val="24"/>
              <w:szCs w:val="21"/>
            </w:rPr>
          </w:pPr>
          <w:r>
            <w:rPr>
              <w:rFonts w:hint="eastAsia"/>
              <w:bCs/>
              <w:kern w:val="0"/>
              <w:sz w:val="24"/>
              <w:szCs w:val="21"/>
            </w:rPr>
            <w:t>适用范围</w:t>
          </w:r>
        </w:p>
      </w:tc>
      <w:tc>
        <w:tcPr>
          <w:tcW w:w="6827" w:type="dxa"/>
          <w:gridSpan w:val="5"/>
          <w:noWrap w:val="0"/>
          <w:vAlign w:val="center"/>
        </w:tcPr>
        <w:p>
          <w:pPr>
            <w:jc w:val="center"/>
            <w:rPr>
              <w:rFonts w:hint="default" w:eastAsia="宋体"/>
              <w:bCs/>
              <w:kern w:val="0"/>
              <w:sz w:val="24"/>
              <w:szCs w:val="21"/>
              <w:lang w:val="en-US" w:eastAsia="zh-CN"/>
            </w:rPr>
          </w:pPr>
          <w:r>
            <w:rPr>
              <w:rFonts w:hint="eastAsia"/>
              <w:bCs/>
              <w:kern w:val="0"/>
              <w:sz w:val="24"/>
              <w:szCs w:val="21"/>
              <w:lang w:val="en-US" w:eastAsia="zh-CN"/>
            </w:rPr>
            <w:t>球囊型冷冻消融导管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</w:trPr>
      <w:tc>
        <w:tcPr>
          <w:tcW w:w="1048" w:type="dxa"/>
          <w:noWrap w:val="0"/>
          <w:vAlign w:val="center"/>
        </w:tcPr>
        <w:p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序号</w:t>
          </w:r>
        </w:p>
      </w:tc>
      <w:tc>
        <w:tcPr>
          <w:tcW w:w="1258" w:type="dxa"/>
          <w:noWrap w:val="0"/>
          <w:vAlign w:val="center"/>
        </w:tcPr>
        <w:p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检验项目</w:t>
          </w:r>
        </w:p>
      </w:tc>
      <w:tc>
        <w:tcPr>
          <w:tcW w:w="3307" w:type="dxa"/>
          <w:noWrap w:val="0"/>
          <w:vAlign w:val="center"/>
        </w:tcPr>
        <w:p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检验方法</w:t>
          </w:r>
        </w:p>
      </w:tc>
      <w:tc>
        <w:tcPr>
          <w:tcW w:w="3548" w:type="dxa"/>
          <w:gridSpan w:val="3"/>
          <w:noWrap w:val="0"/>
          <w:vAlign w:val="center"/>
        </w:tcPr>
        <w:p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接受准则</w:t>
          </w:r>
        </w:p>
      </w:tc>
      <w:tc>
        <w:tcPr>
          <w:tcW w:w="1258" w:type="dxa"/>
          <w:noWrap w:val="0"/>
          <w:vAlign w:val="center"/>
        </w:tcPr>
        <w:p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检验器具及设备</w:t>
          </w:r>
        </w:p>
      </w:tc>
      <w:tc>
        <w:tcPr>
          <w:tcW w:w="1242" w:type="dxa"/>
          <w:noWrap w:val="0"/>
          <w:vAlign w:val="center"/>
        </w:tcPr>
        <w:p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防护要求</w:t>
          </w:r>
        </w:p>
      </w:tc>
      <w:tc>
        <w:tcPr>
          <w:tcW w:w="1258" w:type="dxa"/>
          <w:noWrap w:val="0"/>
          <w:vAlign w:val="center"/>
        </w:tcPr>
        <w:p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严重度</w:t>
          </w:r>
        </w:p>
      </w:tc>
      <w:tc>
        <w:tcPr>
          <w:tcW w:w="1387" w:type="dxa"/>
          <w:noWrap w:val="0"/>
          <w:vAlign w:val="center"/>
        </w:tcPr>
        <w:p>
          <w:pPr>
            <w:jc w:val="center"/>
            <w:rPr>
              <w:sz w:val="24"/>
            </w:rPr>
          </w:pPr>
          <w:r>
            <w:rPr>
              <w:rFonts w:hint="eastAsia"/>
              <w:sz w:val="24"/>
              <w:lang w:val="en-US" w:eastAsia="zh-CN"/>
            </w:rPr>
            <w:t>抽样</w:t>
          </w:r>
          <w:r>
            <w:rPr>
              <w:rFonts w:hint="eastAsia"/>
              <w:sz w:val="24"/>
            </w:rPr>
            <w:t>方案</w:t>
          </w:r>
        </w:p>
      </w:tc>
    </w:tr>
  </w:tbl>
  <w:p>
    <w:pPr>
      <w:pStyle w:val="7"/>
      <w:pBdr>
        <w:bottom w:val="none" w:color="auto" w:sz="0" w:space="0"/>
      </w:pBdr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6980"/>
      </w:tabs>
      <w:jc w:val="center"/>
      <w:rPr>
        <w:rFonts w:ascii="黑体" w:eastAsia="黑体"/>
        <w:sz w:val="32"/>
      </w:rPr>
    </w:pPr>
    <w:r>
      <w:rPr>
        <w:rFonts w:hint="eastAsia" w:ascii="黑体" w:eastAsia="黑体"/>
        <w:sz w:val="32"/>
      </w:rPr>
      <w:t>进货检验作业指导书</w:t>
    </w:r>
  </w:p>
  <w:tbl>
    <w:tblPr>
      <w:tblStyle w:val="9"/>
      <w:tblW w:w="14290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48"/>
      <w:gridCol w:w="1274"/>
      <w:gridCol w:w="3307"/>
      <w:gridCol w:w="569"/>
      <w:gridCol w:w="1281"/>
      <w:gridCol w:w="1666"/>
      <w:gridCol w:w="1242"/>
      <w:gridCol w:w="1290"/>
      <w:gridCol w:w="1258"/>
      <w:gridCol w:w="1355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</w:trPr>
      <w:tc>
        <w:tcPr>
          <w:tcW w:w="6198" w:type="dxa"/>
          <w:gridSpan w:val="4"/>
          <w:vMerge w:val="restart"/>
          <w:noWrap w:val="0"/>
          <w:vAlign w:val="center"/>
        </w:tcPr>
        <w:p>
          <w:pPr>
            <w:jc w:val="center"/>
            <w:rPr>
              <w:rFonts w:hint="default" w:ascii="宋体" w:hAnsi="宋体" w:eastAsia="宋体"/>
              <w:sz w:val="30"/>
              <w:szCs w:val="30"/>
              <w:lang w:val="en-US" w:eastAsia="zh-CN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  <w:lang w:val="en-US" w:eastAsia="zh-CN"/>
            </w:rPr>
            <w:t>小包装袋</w:t>
          </w:r>
        </w:p>
      </w:tc>
      <w:tc>
        <w:tcPr>
          <w:tcW w:w="1281" w:type="dxa"/>
          <w:noWrap w:val="0"/>
          <w:vAlign w:val="center"/>
        </w:tcPr>
        <w:p>
          <w:pPr>
            <w:jc w:val="distribute"/>
            <w:rPr>
              <w:bCs/>
              <w:sz w:val="24"/>
            </w:rPr>
          </w:pPr>
          <w:r>
            <w:rPr>
              <w:rFonts w:hint="eastAsia"/>
              <w:bCs/>
              <w:sz w:val="24"/>
            </w:rPr>
            <w:t>文件编号</w:t>
          </w:r>
        </w:p>
      </w:tc>
      <w:tc>
        <w:tcPr>
          <w:tcW w:w="6811" w:type="dxa"/>
          <w:gridSpan w:val="5"/>
          <w:noWrap w:val="0"/>
          <w:vAlign w:val="center"/>
        </w:tcPr>
        <w:p>
          <w:pPr>
            <w:jc w:val="center"/>
            <w:rPr>
              <w:rFonts w:hint="default"/>
              <w:bCs/>
              <w:sz w:val="24"/>
              <w:lang w:val="en-US"/>
            </w:rPr>
          </w:pPr>
          <w:r>
            <w:rPr>
              <w:rFonts w:hint="eastAsia"/>
              <w:bCs/>
              <w:color w:val="auto"/>
              <w:sz w:val="24"/>
              <w:lang w:val="en-US" w:eastAsia="zh-CN"/>
            </w:rPr>
            <w:t>NMW</w:t>
          </w:r>
          <w:r>
            <w:rPr>
              <w:color w:val="auto"/>
              <w:sz w:val="24"/>
              <w:szCs w:val="24"/>
            </w:rPr>
            <w:t>-IQC-0</w:t>
          </w:r>
          <w:r>
            <w:rPr>
              <w:rFonts w:hint="eastAsia"/>
              <w:color w:val="auto"/>
              <w:sz w:val="24"/>
              <w:szCs w:val="24"/>
              <w:lang w:val="en-US" w:eastAsia="zh-CN"/>
            </w:rPr>
            <w:t>01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</w:trPr>
      <w:tc>
        <w:tcPr>
          <w:tcW w:w="6198" w:type="dxa"/>
          <w:gridSpan w:val="4"/>
          <w:vMerge w:val="continue"/>
          <w:noWrap w:val="0"/>
          <w:vAlign w:val="center"/>
        </w:tcPr>
        <w:p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noWrap w:val="0"/>
          <w:vAlign w:val="center"/>
        </w:tcPr>
        <w:p>
          <w:pPr>
            <w:jc w:val="distribute"/>
            <w:rPr>
              <w:bCs/>
              <w:sz w:val="24"/>
            </w:rPr>
          </w:pPr>
          <w:r>
            <w:rPr>
              <w:rFonts w:hint="eastAsia"/>
              <w:bCs/>
              <w:sz w:val="24"/>
            </w:rPr>
            <w:t>版本</w:t>
          </w:r>
        </w:p>
      </w:tc>
      <w:tc>
        <w:tcPr>
          <w:tcW w:w="6811" w:type="dxa"/>
          <w:gridSpan w:val="5"/>
          <w:noWrap w:val="0"/>
          <w:vAlign w:val="center"/>
        </w:tcPr>
        <w:p>
          <w:pPr>
            <w:jc w:val="center"/>
            <w:rPr>
              <w:rFonts w:hint="eastAsia" w:eastAsia="宋体"/>
              <w:bCs/>
              <w:sz w:val="24"/>
              <w:highlight w:val="yellow"/>
              <w:lang w:eastAsia="zh-CN"/>
            </w:rPr>
          </w:pPr>
          <w:r>
            <w:rPr>
              <w:rFonts w:hint="eastAsia"/>
              <w:bCs/>
              <w:sz w:val="24"/>
              <w:highlight w:val="none"/>
              <w:lang w:val="en-US" w:eastAsia="zh-CN"/>
            </w:rPr>
            <w:t>A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310" w:hRule="atLeast"/>
      </w:trPr>
      <w:tc>
        <w:tcPr>
          <w:tcW w:w="6198" w:type="dxa"/>
          <w:gridSpan w:val="4"/>
          <w:vMerge w:val="continue"/>
          <w:noWrap w:val="0"/>
          <w:vAlign w:val="center"/>
        </w:tcPr>
        <w:p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noWrap w:val="0"/>
          <w:vAlign w:val="center"/>
        </w:tcPr>
        <w:p>
          <w:pPr>
            <w:jc w:val="distribute"/>
            <w:rPr>
              <w:bCs/>
              <w:sz w:val="24"/>
            </w:rPr>
          </w:pPr>
          <w:r>
            <w:rPr>
              <w:rFonts w:hint="eastAsia"/>
              <w:bCs/>
              <w:sz w:val="24"/>
            </w:rPr>
            <w:t>物资编号</w:t>
          </w:r>
        </w:p>
      </w:tc>
      <w:tc>
        <w:tcPr>
          <w:tcW w:w="6811" w:type="dxa"/>
          <w:gridSpan w:val="5"/>
          <w:noWrap w:val="0"/>
          <w:vAlign w:val="center"/>
        </w:tcPr>
        <w:p>
          <w:pPr>
            <w:jc w:val="center"/>
            <w:rPr>
              <w:rFonts w:hint="default" w:eastAsia="宋体"/>
              <w:bCs/>
              <w:sz w:val="24"/>
              <w:highlight w:val="yellow"/>
              <w:lang w:val="en-US" w:eastAsia="zh-CN"/>
            </w:rPr>
          </w:pPr>
          <w:r>
            <w:rPr>
              <w:rFonts w:hint="eastAsia"/>
              <w:bCs/>
              <w:color w:val="auto"/>
              <w:sz w:val="24"/>
              <w:highlight w:val="none"/>
              <w:lang w:val="en-US" w:eastAsia="zh-CN"/>
            </w:rPr>
            <w:t>NMW011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</w:trPr>
      <w:tc>
        <w:tcPr>
          <w:tcW w:w="6198" w:type="dxa"/>
          <w:gridSpan w:val="4"/>
          <w:vMerge w:val="continue"/>
          <w:noWrap w:val="0"/>
          <w:vAlign w:val="center"/>
        </w:tcPr>
        <w:p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noWrap w:val="0"/>
          <w:vAlign w:val="center"/>
        </w:tcPr>
        <w:p>
          <w:pPr>
            <w:jc w:val="distribute"/>
            <w:rPr>
              <w:bCs/>
              <w:sz w:val="24"/>
            </w:rPr>
          </w:pPr>
          <w:r>
            <w:rPr>
              <w:rFonts w:hint="eastAsia"/>
              <w:bCs/>
              <w:kern w:val="0"/>
              <w:sz w:val="24"/>
              <w:szCs w:val="21"/>
            </w:rPr>
            <w:t>页码</w:t>
          </w:r>
        </w:p>
      </w:tc>
      <w:tc>
        <w:tcPr>
          <w:tcW w:w="6811" w:type="dxa"/>
          <w:gridSpan w:val="5"/>
          <w:noWrap w:val="0"/>
          <w:vAlign w:val="center"/>
        </w:tcPr>
        <w:p>
          <w:pPr>
            <w:jc w:val="center"/>
            <w:rPr>
              <w:bCs/>
              <w:sz w:val="24"/>
              <w:highlight w:val="yellow"/>
            </w:rPr>
          </w:pPr>
          <w:r>
            <w:rPr>
              <w:rFonts w:hint="eastAsia"/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 xml:space="preserve">PAGE   \* MERGEFORMAT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  <w:lang w:val="zh-CN"/>
            </w:rPr>
            <w:t>2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rFonts w:hint="eastAsia"/>
              <w:bCs/>
              <w:kern w:val="0"/>
              <w:sz w:val="24"/>
              <w:szCs w:val="21"/>
            </w:rPr>
            <w:t>页共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 xml:space="preserve"> NUMPAGES 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2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rFonts w:hint="eastAsia"/>
              <w:bCs/>
              <w:kern w:val="0"/>
              <w:sz w:val="24"/>
              <w:szCs w:val="21"/>
            </w:rPr>
            <w:t>页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</w:trPr>
      <w:tc>
        <w:tcPr>
          <w:tcW w:w="6198" w:type="dxa"/>
          <w:gridSpan w:val="4"/>
          <w:vMerge w:val="continue"/>
          <w:noWrap w:val="0"/>
          <w:vAlign w:val="center"/>
        </w:tcPr>
        <w:p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noWrap w:val="0"/>
          <w:vAlign w:val="center"/>
        </w:tcPr>
        <w:p>
          <w:pPr>
            <w:jc w:val="distribute"/>
            <w:rPr>
              <w:bCs/>
              <w:kern w:val="0"/>
              <w:sz w:val="24"/>
              <w:szCs w:val="21"/>
            </w:rPr>
          </w:pPr>
          <w:r>
            <w:rPr>
              <w:rFonts w:hint="eastAsia"/>
              <w:bCs/>
              <w:kern w:val="0"/>
              <w:sz w:val="24"/>
              <w:szCs w:val="21"/>
            </w:rPr>
            <w:t>适用范围</w:t>
          </w:r>
        </w:p>
      </w:tc>
      <w:tc>
        <w:tcPr>
          <w:tcW w:w="6811" w:type="dxa"/>
          <w:gridSpan w:val="5"/>
          <w:noWrap w:val="0"/>
          <w:vAlign w:val="center"/>
        </w:tcPr>
        <w:p>
          <w:pPr>
            <w:jc w:val="center"/>
            <w:rPr>
              <w:rFonts w:hint="default" w:eastAsia="宋体"/>
              <w:bCs/>
              <w:kern w:val="0"/>
              <w:sz w:val="24"/>
              <w:szCs w:val="21"/>
              <w:lang w:val="en-US" w:eastAsia="zh-CN"/>
            </w:rPr>
          </w:pPr>
          <w:r>
            <w:rPr>
              <w:rFonts w:hint="eastAsia"/>
              <w:bCs/>
              <w:kern w:val="0"/>
              <w:sz w:val="24"/>
              <w:szCs w:val="21"/>
              <w:lang w:val="en-US" w:eastAsia="zh-CN"/>
            </w:rPr>
            <w:t>神经微导丝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</w:trPr>
      <w:tc>
        <w:tcPr>
          <w:tcW w:w="1048" w:type="dxa"/>
          <w:noWrap w:val="0"/>
          <w:vAlign w:val="center"/>
        </w:tcPr>
        <w:p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序号</w:t>
          </w:r>
        </w:p>
      </w:tc>
      <w:tc>
        <w:tcPr>
          <w:tcW w:w="1274" w:type="dxa"/>
          <w:noWrap w:val="0"/>
          <w:vAlign w:val="center"/>
        </w:tcPr>
        <w:p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检验项目</w:t>
          </w:r>
        </w:p>
      </w:tc>
      <w:tc>
        <w:tcPr>
          <w:tcW w:w="3307" w:type="dxa"/>
          <w:noWrap w:val="0"/>
          <w:vAlign w:val="center"/>
        </w:tcPr>
        <w:p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检验方法</w:t>
          </w:r>
        </w:p>
      </w:tc>
      <w:tc>
        <w:tcPr>
          <w:tcW w:w="3516" w:type="dxa"/>
          <w:gridSpan w:val="3"/>
          <w:noWrap w:val="0"/>
          <w:vAlign w:val="center"/>
        </w:tcPr>
        <w:p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接受准则</w:t>
          </w:r>
        </w:p>
      </w:tc>
      <w:tc>
        <w:tcPr>
          <w:tcW w:w="1242" w:type="dxa"/>
          <w:noWrap w:val="0"/>
          <w:vAlign w:val="center"/>
        </w:tcPr>
        <w:p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检验器具及设备</w:t>
          </w:r>
        </w:p>
      </w:tc>
      <w:tc>
        <w:tcPr>
          <w:tcW w:w="1290" w:type="dxa"/>
          <w:noWrap w:val="0"/>
          <w:vAlign w:val="center"/>
        </w:tcPr>
        <w:p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防护要求</w:t>
          </w:r>
        </w:p>
      </w:tc>
      <w:tc>
        <w:tcPr>
          <w:tcW w:w="1258" w:type="dxa"/>
          <w:noWrap w:val="0"/>
          <w:vAlign w:val="center"/>
        </w:tcPr>
        <w:p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严重度</w:t>
          </w:r>
        </w:p>
      </w:tc>
      <w:tc>
        <w:tcPr>
          <w:tcW w:w="1355" w:type="dxa"/>
          <w:noWrap w:val="0"/>
          <w:vAlign w:val="center"/>
        </w:tcPr>
        <w:p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检验方案</w:t>
          </w:r>
        </w:p>
      </w:tc>
    </w:tr>
  </w:tbl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E02BBF"/>
    <w:multiLevelType w:val="multilevel"/>
    <w:tmpl w:val="08E02BBF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AF55C6"/>
    <w:multiLevelType w:val="multilevel"/>
    <w:tmpl w:val="52AF55C6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  <w:sz w:val="24"/>
        <w:szCs w:val="24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default" w:ascii="Arial" w:hAnsi="Arial" w:cs="Arial"/>
        <w:b w:val="0"/>
        <w:i w:val="0"/>
        <w:color w:val="auto"/>
      </w:rPr>
    </w:lvl>
    <w:lvl w:ilvl="2" w:tentative="0">
      <w:start w:val="1"/>
      <w:numFmt w:val="decimal"/>
      <w:pStyle w:val="3"/>
      <w:lvlText w:val="%1.%2.%3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6E1024C3"/>
    <w:multiLevelType w:val="multilevel"/>
    <w:tmpl w:val="6E1024C3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0"/>
  <w:bordersDoNotSurroundFooter w:val="0"/>
  <w:gutterAtTop/>
  <w:attachedTemplate r:id="rId1"/>
  <w:documentProtection w:enforcement="0"/>
  <w:defaultTabStop w:val="425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F375B0"/>
    <w:rsid w:val="000010C1"/>
    <w:rsid w:val="000017B6"/>
    <w:rsid w:val="000336D1"/>
    <w:rsid w:val="000373D1"/>
    <w:rsid w:val="000444CE"/>
    <w:rsid w:val="00045AA2"/>
    <w:rsid w:val="00061038"/>
    <w:rsid w:val="00062269"/>
    <w:rsid w:val="00064C76"/>
    <w:rsid w:val="0007207D"/>
    <w:rsid w:val="00082526"/>
    <w:rsid w:val="00083D03"/>
    <w:rsid w:val="000A36E4"/>
    <w:rsid w:val="000C1B72"/>
    <w:rsid w:val="000D147D"/>
    <w:rsid w:val="000D51E4"/>
    <w:rsid w:val="00116415"/>
    <w:rsid w:val="0011661E"/>
    <w:rsid w:val="00142638"/>
    <w:rsid w:val="00146CC5"/>
    <w:rsid w:val="00156FF1"/>
    <w:rsid w:val="0017378F"/>
    <w:rsid w:val="00180627"/>
    <w:rsid w:val="001900FA"/>
    <w:rsid w:val="001A59BF"/>
    <w:rsid w:val="001A774C"/>
    <w:rsid w:val="001C145F"/>
    <w:rsid w:val="001C19F9"/>
    <w:rsid w:val="001D2222"/>
    <w:rsid w:val="001E3A70"/>
    <w:rsid w:val="002144B1"/>
    <w:rsid w:val="00244109"/>
    <w:rsid w:val="002633BF"/>
    <w:rsid w:val="00275CDD"/>
    <w:rsid w:val="002B09EF"/>
    <w:rsid w:val="002C721F"/>
    <w:rsid w:val="002D74AF"/>
    <w:rsid w:val="002F1738"/>
    <w:rsid w:val="002F67E5"/>
    <w:rsid w:val="00303EAD"/>
    <w:rsid w:val="00311798"/>
    <w:rsid w:val="0032048D"/>
    <w:rsid w:val="00336F1D"/>
    <w:rsid w:val="00350FAA"/>
    <w:rsid w:val="00356683"/>
    <w:rsid w:val="003738AC"/>
    <w:rsid w:val="003755AA"/>
    <w:rsid w:val="00383DF8"/>
    <w:rsid w:val="00385C1B"/>
    <w:rsid w:val="003939B5"/>
    <w:rsid w:val="003A3B74"/>
    <w:rsid w:val="003B0D6E"/>
    <w:rsid w:val="003B5D1A"/>
    <w:rsid w:val="003D6780"/>
    <w:rsid w:val="003F5761"/>
    <w:rsid w:val="00401B37"/>
    <w:rsid w:val="00454598"/>
    <w:rsid w:val="00457983"/>
    <w:rsid w:val="0046704F"/>
    <w:rsid w:val="00485D92"/>
    <w:rsid w:val="004A658D"/>
    <w:rsid w:val="004C0DDA"/>
    <w:rsid w:val="004E6F6B"/>
    <w:rsid w:val="004F56CE"/>
    <w:rsid w:val="004F7771"/>
    <w:rsid w:val="004F7DF3"/>
    <w:rsid w:val="00507812"/>
    <w:rsid w:val="00515DEC"/>
    <w:rsid w:val="00541374"/>
    <w:rsid w:val="00541D11"/>
    <w:rsid w:val="00553307"/>
    <w:rsid w:val="00553E9E"/>
    <w:rsid w:val="00564035"/>
    <w:rsid w:val="005756DF"/>
    <w:rsid w:val="00576DB3"/>
    <w:rsid w:val="00590917"/>
    <w:rsid w:val="005A1B6F"/>
    <w:rsid w:val="005A39D2"/>
    <w:rsid w:val="005A6549"/>
    <w:rsid w:val="005D2E24"/>
    <w:rsid w:val="005D3132"/>
    <w:rsid w:val="005D3F40"/>
    <w:rsid w:val="005E280B"/>
    <w:rsid w:val="00604C5F"/>
    <w:rsid w:val="00614862"/>
    <w:rsid w:val="00646669"/>
    <w:rsid w:val="00652D77"/>
    <w:rsid w:val="00652EFB"/>
    <w:rsid w:val="0066110B"/>
    <w:rsid w:val="00670F0A"/>
    <w:rsid w:val="00671056"/>
    <w:rsid w:val="00692C92"/>
    <w:rsid w:val="006B29F6"/>
    <w:rsid w:val="006B37C9"/>
    <w:rsid w:val="006E2B5A"/>
    <w:rsid w:val="006E455F"/>
    <w:rsid w:val="006F1515"/>
    <w:rsid w:val="00703F02"/>
    <w:rsid w:val="007212CA"/>
    <w:rsid w:val="00725950"/>
    <w:rsid w:val="007355FA"/>
    <w:rsid w:val="00765AA4"/>
    <w:rsid w:val="00773C7A"/>
    <w:rsid w:val="007747B1"/>
    <w:rsid w:val="007B3E4E"/>
    <w:rsid w:val="007B6F3C"/>
    <w:rsid w:val="007B7B96"/>
    <w:rsid w:val="007C2C59"/>
    <w:rsid w:val="007D484D"/>
    <w:rsid w:val="007E454B"/>
    <w:rsid w:val="00820D04"/>
    <w:rsid w:val="008407FB"/>
    <w:rsid w:val="008418F3"/>
    <w:rsid w:val="00891368"/>
    <w:rsid w:val="00891B38"/>
    <w:rsid w:val="008A1CF9"/>
    <w:rsid w:val="008A612E"/>
    <w:rsid w:val="008B02EC"/>
    <w:rsid w:val="0090392E"/>
    <w:rsid w:val="009048D4"/>
    <w:rsid w:val="00916AD2"/>
    <w:rsid w:val="00924047"/>
    <w:rsid w:val="00925351"/>
    <w:rsid w:val="00926531"/>
    <w:rsid w:val="009368E3"/>
    <w:rsid w:val="00960B23"/>
    <w:rsid w:val="00962F12"/>
    <w:rsid w:val="009672AE"/>
    <w:rsid w:val="00983A14"/>
    <w:rsid w:val="0098416D"/>
    <w:rsid w:val="009864EA"/>
    <w:rsid w:val="00995F0F"/>
    <w:rsid w:val="009B5264"/>
    <w:rsid w:val="009B52DC"/>
    <w:rsid w:val="009C3155"/>
    <w:rsid w:val="009C3C44"/>
    <w:rsid w:val="009D427F"/>
    <w:rsid w:val="00A179D6"/>
    <w:rsid w:val="00A375D8"/>
    <w:rsid w:val="00A43F67"/>
    <w:rsid w:val="00A6389B"/>
    <w:rsid w:val="00A82BD9"/>
    <w:rsid w:val="00A91190"/>
    <w:rsid w:val="00AB1877"/>
    <w:rsid w:val="00AB4008"/>
    <w:rsid w:val="00AB41C6"/>
    <w:rsid w:val="00AB56F6"/>
    <w:rsid w:val="00AE60A7"/>
    <w:rsid w:val="00AF59AB"/>
    <w:rsid w:val="00B00F7E"/>
    <w:rsid w:val="00B01572"/>
    <w:rsid w:val="00B122B1"/>
    <w:rsid w:val="00B51DB7"/>
    <w:rsid w:val="00B634C5"/>
    <w:rsid w:val="00B70533"/>
    <w:rsid w:val="00B71AE3"/>
    <w:rsid w:val="00B92022"/>
    <w:rsid w:val="00B96539"/>
    <w:rsid w:val="00BB155D"/>
    <w:rsid w:val="00BB31A2"/>
    <w:rsid w:val="00BB588A"/>
    <w:rsid w:val="00BD4E4C"/>
    <w:rsid w:val="00BD5732"/>
    <w:rsid w:val="00BD72EF"/>
    <w:rsid w:val="00BF1739"/>
    <w:rsid w:val="00C35B94"/>
    <w:rsid w:val="00C4340E"/>
    <w:rsid w:val="00C44036"/>
    <w:rsid w:val="00C4625D"/>
    <w:rsid w:val="00C54EA9"/>
    <w:rsid w:val="00C66953"/>
    <w:rsid w:val="00CD340A"/>
    <w:rsid w:val="00D0515E"/>
    <w:rsid w:val="00D07502"/>
    <w:rsid w:val="00D107C5"/>
    <w:rsid w:val="00D318F6"/>
    <w:rsid w:val="00D3396E"/>
    <w:rsid w:val="00D41521"/>
    <w:rsid w:val="00D44A62"/>
    <w:rsid w:val="00D666DD"/>
    <w:rsid w:val="00D67BBC"/>
    <w:rsid w:val="00D76CBF"/>
    <w:rsid w:val="00D8092A"/>
    <w:rsid w:val="00D9042D"/>
    <w:rsid w:val="00D96F0E"/>
    <w:rsid w:val="00DA7212"/>
    <w:rsid w:val="00DC58A7"/>
    <w:rsid w:val="00DE12FA"/>
    <w:rsid w:val="00DF3C2A"/>
    <w:rsid w:val="00E0699A"/>
    <w:rsid w:val="00E31C66"/>
    <w:rsid w:val="00E536DD"/>
    <w:rsid w:val="00E723EA"/>
    <w:rsid w:val="00E8006A"/>
    <w:rsid w:val="00E85B6B"/>
    <w:rsid w:val="00E90A3B"/>
    <w:rsid w:val="00E91EA5"/>
    <w:rsid w:val="00EB3076"/>
    <w:rsid w:val="00ED0002"/>
    <w:rsid w:val="00ED319E"/>
    <w:rsid w:val="00EF4B44"/>
    <w:rsid w:val="00F07775"/>
    <w:rsid w:val="00F13CEB"/>
    <w:rsid w:val="00F157BE"/>
    <w:rsid w:val="00F27A17"/>
    <w:rsid w:val="00F31A3F"/>
    <w:rsid w:val="00F375B0"/>
    <w:rsid w:val="00F44E6A"/>
    <w:rsid w:val="00F53EB9"/>
    <w:rsid w:val="00F86EB0"/>
    <w:rsid w:val="00F91211"/>
    <w:rsid w:val="00FB0E83"/>
    <w:rsid w:val="00FC6B2C"/>
    <w:rsid w:val="00FD452F"/>
    <w:rsid w:val="00FE087B"/>
    <w:rsid w:val="00FE5254"/>
    <w:rsid w:val="00FE6025"/>
    <w:rsid w:val="00FF26BF"/>
    <w:rsid w:val="012179A2"/>
    <w:rsid w:val="02CD6A55"/>
    <w:rsid w:val="03703549"/>
    <w:rsid w:val="03D54C19"/>
    <w:rsid w:val="041E4EDE"/>
    <w:rsid w:val="044E2A7B"/>
    <w:rsid w:val="0477034E"/>
    <w:rsid w:val="04883AEA"/>
    <w:rsid w:val="053F0FD6"/>
    <w:rsid w:val="056846D7"/>
    <w:rsid w:val="05B519BA"/>
    <w:rsid w:val="073764D4"/>
    <w:rsid w:val="07787A6B"/>
    <w:rsid w:val="086343CF"/>
    <w:rsid w:val="08644A25"/>
    <w:rsid w:val="08974CFD"/>
    <w:rsid w:val="08E745A8"/>
    <w:rsid w:val="095169D2"/>
    <w:rsid w:val="097B2FDB"/>
    <w:rsid w:val="0AB84AA2"/>
    <w:rsid w:val="0B657F57"/>
    <w:rsid w:val="0C4F521F"/>
    <w:rsid w:val="0D5C53E3"/>
    <w:rsid w:val="0EC22F88"/>
    <w:rsid w:val="0F8B710D"/>
    <w:rsid w:val="0FD24776"/>
    <w:rsid w:val="10042180"/>
    <w:rsid w:val="11172B25"/>
    <w:rsid w:val="11D11920"/>
    <w:rsid w:val="121E1472"/>
    <w:rsid w:val="12DD7898"/>
    <w:rsid w:val="14457011"/>
    <w:rsid w:val="145E5DD0"/>
    <w:rsid w:val="16D8350F"/>
    <w:rsid w:val="172326F6"/>
    <w:rsid w:val="17D5740A"/>
    <w:rsid w:val="182E1A8B"/>
    <w:rsid w:val="182E71EB"/>
    <w:rsid w:val="19320095"/>
    <w:rsid w:val="1B4D6DCA"/>
    <w:rsid w:val="1B8B69CE"/>
    <w:rsid w:val="1C20590E"/>
    <w:rsid w:val="1E052654"/>
    <w:rsid w:val="1ED93A14"/>
    <w:rsid w:val="20CB2ABE"/>
    <w:rsid w:val="213661BC"/>
    <w:rsid w:val="217C7AE2"/>
    <w:rsid w:val="218F4601"/>
    <w:rsid w:val="21BD55D6"/>
    <w:rsid w:val="228341CD"/>
    <w:rsid w:val="23385291"/>
    <w:rsid w:val="23DB7755"/>
    <w:rsid w:val="24C245D9"/>
    <w:rsid w:val="25AE034C"/>
    <w:rsid w:val="26353C1C"/>
    <w:rsid w:val="266233AC"/>
    <w:rsid w:val="26C32661"/>
    <w:rsid w:val="274D6E09"/>
    <w:rsid w:val="275101E6"/>
    <w:rsid w:val="28396B5C"/>
    <w:rsid w:val="29324845"/>
    <w:rsid w:val="295D7C68"/>
    <w:rsid w:val="296B698E"/>
    <w:rsid w:val="2BB24F2E"/>
    <w:rsid w:val="2BC05024"/>
    <w:rsid w:val="2DD100F6"/>
    <w:rsid w:val="2FA150E4"/>
    <w:rsid w:val="303827C6"/>
    <w:rsid w:val="30F45438"/>
    <w:rsid w:val="33436180"/>
    <w:rsid w:val="33455286"/>
    <w:rsid w:val="33FC2F0F"/>
    <w:rsid w:val="349B7F42"/>
    <w:rsid w:val="3576016C"/>
    <w:rsid w:val="36132546"/>
    <w:rsid w:val="36B92719"/>
    <w:rsid w:val="36EF6AAB"/>
    <w:rsid w:val="37EF44B6"/>
    <w:rsid w:val="39592A43"/>
    <w:rsid w:val="39690FA1"/>
    <w:rsid w:val="3A76435A"/>
    <w:rsid w:val="3A7C29DF"/>
    <w:rsid w:val="3AB7057B"/>
    <w:rsid w:val="3BC2589E"/>
    <w:rsid w:val="3C1342D0"/>
    <w:rsid w:val="3C846854"/>
    <w:rsid w:val="3D733B3E"/>
    <w:rsid w:val="3D8055F1"/>
    <w:rsid w:val="3E091B53"/>
    <w:rsid w:val="3EC23942"/>
    <w:rsid w:val="3EDE6722"/>
    <w:rsid w:val="3EF746CE"/>
    <w:rsid w:val="3FC613F6"/>
    <w:rsid w:val="413A0FCA"/>
    <w:rsid w:val="419B08F6"/>
    <w:rsid w:val="421407A0"/>
    <w:rsid w:val="42190D37"/>
    <w:rsid w:val="432C2870"/>
    <w:rsid w:val="436765DF"/>
    <w:rsid w:val="45207EF8"/>
    <w:rsid w:val="46262289"/>
    <w:rsid w:val="46CF69B7"/>
    <w:rsid w:val="4725799F"/>
    <w:rsid w:val="47415A4A"/>
    <w:rsid w:val="477F6D07"/>
    <w:rsid w:val="48617E08"/>
    <w:rsid w:val="48620620"/>
    <w:rsid w:val="4A27722F"/>
    <w:rsid w:val="4AB147BD"/>
    <w:rsid w:val="4BCB63D5"/>
    <w:rsid w:val="4BCB7AD4"/>
    <w:rsid w:val="4F6248BC"/>
    <w:rsid w:val="4FFF710F"/>
    <w:rsid w:val="50645301"/>
    <w:rsid w:val="50A1105C"/>
    <w:rsid w:val="50BE2DC3"/>
    <w:rsid w:val="52521E8D"/>
    <w:rsid w:val="52C362EE"/>
    <w:rsid w:val="53017B9F"/>
    <w:rsid w:val="53665CB5"/>
    <w:rsid w:val="53E059D2"/>
    <w:rsid w:val="54885A15"/>
    <w:rsid w:val="54F71E76"/>
    <w:rsid w:val="55552DE6"/>
    <w:rsid w:val="56041AC8"/>
    <w:rsid w:val="560B1532"/>
    <w:rsid w:val="56C83A48"/>
    <w:rsid w:val="571C034E"/>
    <w:rsid w:val="584A14AE"/>
    <w:rsid w:val="5A1B5DF2"/>
    <w:rsid w:val="5CA222C8"/>
    <w:rsid w:val="5CB60EA8"/>
    <w:rsid w:val="5CE165E7"/>
    <w:rsid w:val="5D741703"/>
    <w:rsid w:val="5D7C188B"/>
    <w:rsid w:val="60764F56"/>
    <w:rsid w:val="6086038D"/>
    <w:rsid w:val="60E80ACD"/>
    <w:rsid w:val="61C41D60"/>
    <w:rsid w:val="63075234"/>
    <w:rsid w:val="6586271B"/>
    <w:rsid w:val="665B7195"/>
    <w:rsid w:val="66DB6E89"/>
    <w:rsid w:val="66DE2766"/>
    <w:rsid w:val="677666E6"/>
    <w:rsid w:val="68920CEF"/>
    <w:rsid w:val="689A7726"/>
    <w:rsid w:val="69521917"/>
    <w:rsid w:val="69A61BEF"/>
    <w:rsid w:val="69DB4C9A"/>
    <w:rsid w:val="6AAD4046"/>
    <w:rsid w:val="6AC00AEF"/>
    <w:rsid w:val="6CA27CA7"/>
    <w:rsid w:val="6D4B09DC"/>
    <w:rsid w:val="6DE9744C"/>
    <w:rsid w:val="6F3005EB"/>
    <w:rsid w:val="71320BE8"/>
    <w:rsid w:val="713F6065"/>
    <w:rsid w:val="72280F9A"/>
    <w:rsid w:val="728B6B64"/>
    <w:rsid w:val="728C0625"/>
    <w:rsid w:val="734C365C"/>
    <w:rsid w:val="73BC6D52"/>
    <w:rsid w:val="751C3496"/>
    <w:rsid w:val="76DB1E20"/>
    <w:rsid w:val="77235669"/>
    <w:rsid w:val="77CE5A2F"/>
    <w:rsid w:val="79423D0D"/>
    <w:rsid w:val="794A4FCA"/>
    <w:rsid w:val="7A0259AB"/>
    <w:rsid w:val="7A8F602C"/>
    <w:rsid w:val="7AD00C88"/>
    <w:rsid w:val="7B743C11"/>
    <w:rsid w:val="7C1A7FF6"/>
    <w:rsid w:val="7C85676A"/>
    <w:rsid w:val="7DC908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color w:val="000000"/>
      <w:sz w:val="28"/>
    </w:rPr>
  </w:style>
  <w:style w:type="paragraph" w:styleId="3">
    <w:name w:val="heading 3"/>
    <w:basedOn w:val="1"/>
    <w:next w:val="1"/>
    <w:unhideWhenUsed/>
    <w:qFormat/>
    <w:uiPriority w:val="0"/>
    <w:pPr>
      <w:numPr>
        <w:ilvl w:val="2"/>
        <w:numId w:val="1"/>
      </w:numPr>
      <w:spacing w:line="360" w:lineRule="auto"/>
      <w:outlineLvl w:val="2"/>
    </w:p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Balloon Text"/>
    <w:basedOn w:val="1"/>
    <w:link w:val="13"/>
    <w:qFormat/>
    <w:uiPriority w:val="0"/>
    <w:rPr>
      <w:sz w:val="18"/>
      <w:szCs w:val="18"/>
    </w:rPr>
  </w:style>
  <w:style w:type="paragraph" w:styleId="6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pPr>
      <w:jc w:val="left"/>
    </w:pPr>
    <w:rPr>
      <w:kern w:val="0"/>
      <w:sz w:val="24"/>
    </w:rPr>
  </w:style>
  <w:style w:type="table" w:styleId="10">
    <w:name w:val="Table Grid"/>
    <w:basedOn w:val="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page number"/>
    <w:basedOn w:val="11"/>
    <w:qFormat/>
    <w:uiPriority w:val="0"/>
  </w:style>
  <w:style w:type="character" w:customStyle="1" w:styleId="13">
    <w:name w:val="批注框文本 Char"/>
    <w:basedOn w:val="11"/>
    <w:link w:val="5"/>
    <w:qFormat/>
    <w:uiPriority w:val="0"/>
    <w:rPr>
      <w:kern w:val="2"/>
      <w:sz w:val="18"/>
      <w:szCs w:val="18"/>
    </w:rPr>
  </w:style>
  <w:style w:type="character" w:customStyle="1" w:styleId="14">
    <w:name w:val="页脚 Char"/>
    <w:link w:val="6"/>
    <w:qFormat/>
    <w:uiPriority w:val="0"/>
    <w:rPr>
      <w:kern w:val="2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  <w:rPr>
      <w:szCs w:val="24"/>
    </w:rPr>
  </w:style>
  <w:style w:type="paragraph" w:customStyle="1" w:styleId="16">
    <w:name w:val="列出段落1"/>
    <w:basedOn w:val="1"/>
    <w:unhideWhenUsed/>
    <w:qFormat/>
    <w:uiPriority w:val="99"/>
    <w:pPr>
      <w:ind w:firstLine="420" w:firstLineChars="200"/>
    </w:pPr>
    <w:rPr>
      <w:szCs w:val="24"/>
    </w:rPr>
  </w:style>
  <w:style w:type="paragraph" w:customStyle="1" w:styleId="17">
    <w:name w:val="列表段落1"/>
    <w:basedOn w:val="1"/>
    <w:qFormat/>
    <w:uiPriority w:val="34"/>
    <w:pPr>
      <w:ind w:firstLine="420" w:firstLineChars="200"/>
    </w:pPr>
    <w:rPr>
      <w:szCs w:val="24"/>
    </w:rPr>
  </w:style>
  <w:style w:type="character" w:customStyle="1" w:styleId="18">
    <w:name w:val="font21"/>
    <w:basedOn w:val="11"/>
    <w:qFormat/>
    <w:uiPriority w:val="0"/>
    <w:rPr>
      <w:rFonts w:ascii="宋体" w:hAnsi="宋体" w:eastAsia="宋体" w:cs="宋体"/>
      <w:color w:val="000000"/>
      <w:sz w:val="21"/>
      <w:szCs w:val="21"/>
      <w:u w:val="none"/>
    </w:rPr>
  </w:style>
  <w:style w:type="character" w:customStyle="1" w:styleId="19">
    <w:name w:val="font01"/>
    <w:basedOn w:val="11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5991;&#20214;&#26684;&#24335;\&#27169;&#26495;\&#26816;&#39564;&#20316;&#19994;&#25351;&#23548;&#20070;&#27169;&#26495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检验作业指导书模板</Template>
  <Company>MicroPort</Company>
  <Pages>2</Pages>
  <Words>77</Words>
  <Characters>441</Characters>
  <Lines>3</Lines>
  <Paragraphs>1</Paragraphs>
  <TotalTime>0</TotalTime>
  <ScaleCrop>false</ScaleCrop>
  <LinksUpToDate>false</LinksUpToDate>
  <CharactersWithSpaces>517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2016-01-15T09:15:00Z</dcterms:created>
  <dc:creator>lucy</dc:creator>
  <cp:lastModifiedBy>朱国臣</cp:lastModifiedBy>
  <cp:lastPrinted>2021-07-20T01:49:00Z</cp:lastPrinted>
  <dcterms:modified xsi:type="dcterms:W3CDTF">2023-11-07T02:34:59Z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E95BB836B19F49B9B3C6EB84EBA2B980</vt:lpwstr>
  </property>
</Properties>
</file>