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2"/>
        <w:gridCol w:w="1898"/>
        <w:gridCol w:w="4917"/>
        <w:gridCol w:w="2651"/>
        <w:gridCol w:w="2228"/>
        <w:gridCol w:w="1429"/>
        <w:gridCol w:w="17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216"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610"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1580"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852"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716" w:type="pct"/>
            <w:vAlign w:val="center"/>
          </w:tcPr>
          <w:p>
            <w:pPr>
              <w:jc w:val="center"/>
              <w:rPr>
                <w:sz w:val="24"/>
              </w:rPr>
            </w:pPr>
            <w:r>
              <w:rPr>
                <w:sz w:val="24"/>
              </w:rPr>
              <w:t>检测方法</w:t>
            </w:r>
          </w:p>
          <w:p>
            <w:pPr>
              <w:jc w:val="center"/>
              <w:rPr>
                <w:sz w:val="24"/>
              </w:rPr>
            </w:pPr>
            <w:r>
              <w:rPr>
                <w:sz w:val="24"/>
              </w:rPr>
              <w:t>Test Method</w:t>
            </w:r>
          </w:p>
        </w:tc>
        <w:tc>
          <w:tcPr>
            <w:tcW w:w="459" w:type="pct"/>
            <w:vAlign w:val="center"/>
          </w:tcPr>
          <w:p>
            <w:pPr>
              <w:jc w:val="center"/>
              <w:rPr>
                <w:sz w:val="24"/>
              </w:rPr>
            </w:pPr>
            <w:r>
              <w:rPr>
                <w:rFonts w:hint="eastAsia"/>
                <w:sz w:val="24"/>
              </w:rPr>
              <w:t>严重度</w:t>
            </w:r>
          </w:p>
          <w:p>
            <w:pPr>
              <w:jc w:val="center"/>
              <w:rPr>
                <w:sz w:val="24"/>
              </w:rPr>
            </w:pPr>
            <w:r>
              <w:rPr>
                <w:sz w:val="24"/>
              </w:rPr>
              <w:t>Severity</w:t>
            </w:r>
          </w:p>
        </w:tc>
        <w:tc>
          <w:tcPr>
            <w:tcW w:w="564"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216" w:type="pct"/>
            <w:vAlign w:val="center"/>
          </w:tcPr>
          <w:p>
            <w:pPr>
              <w:jc w:val="center"/>
              <w:rPr>
                <w:sz w:val="24"/>
              </w:rPr>
            </w:pPr>
            <w:r>
              <w:rPr>
                <w:sz w:val="24"/>
              </w:rPr>
              <w:t>1</w:t>
            </w:r>
          </w:p>
        </w:tc>
        <w:tc>
          <w:tcPr>
            <w:tcW w:w="610" w:type="pct"/>
            <w:vAlign w:val="center"/>
          </w:tcPr>
          <w:p>
            <w:pPr>
              <w:ind w:firstLine="720" w:firstLineChars="300"/>
              <w:rPr>
                <w:sz w:val="24"/>
              </w:rPr>
            </w:pPr>
            <w:r>
              <w:rPr>
                <w:rFonts w:hint="eastAsia"/>
                <w:sz w:val="24"/>
              </w:rPr>
              <w:t>外观</w:t>
            </w:r>
          </w:p>
        </w:tc>
        <w:tc>
          <w:tcPr>
            <w:tcW w:w="1580" w:type="pct"/>
            <w:vAlign w:val="center"/>
          </w:tcPr>
          <w:p>
            <w:pPr>
              <w:pStyle w:val="18"/>
              <w:numPr>
                <w:ilvl w:val="0"/>
                <w:numId w:val="1"/>
              </w:numPr>
              <w:adjustRightInd w:val="0"/>
              <w:snapToGrid w:val="0"/>
              <w:ind w:firstLineChars="0"/>
              <w:rPr>
                <w:sz w:val="24"/>
              </w:rPr>
            </w:pPr>
            <w:r>
              <w:rPr>
                <w:rFonts w:hint="eastAsia"/>
                <w:sz w:val="24"/>
              </w:rPr>
              <w:t>外观无明显划伤，磕碰</w:t>
            </w:r>
          </w:p>
          <w:p>
            <w:pPr>
              <w:pStyle w:val="18"/>
              <w:numPr>
                <w:ilvl w:val="0"/>
                <w:numId w:val="1"/>
              </w:numPr>
              <w:adjustRightInd w:val="0"/>
              <w:snapToGrid w:val="0"/>
              <w:ind w:firstLineChars="0"/>
              <w:rPr>
                <w:sz w:val="24"/>
              </w:rPr>
            </w:pPr>
            <w:r>
              <w:rPr>
                <w:rFonts w:hint="eastAsia"/>
                <w:sz w:val="24"/>
              </w:rPr>
              <w:t>丝印标签正清晰</w:t>
            </w:r>
          </w:p>
        </w:tc>
        <w:tc>
          <w:tcPr>
            <w:tcW w:w="852" w:type="pct"/>
            <w:vAlign w:val="center"/>
          </w:tcPr>
          <w:p>
            <w:pPr>
              <w:jc w:val="center"/>
              <w:rPr>
                <w:sz w:val="24"/>
              </w:rPr>
            </w:pPr>
            <w:r>
              <w:rPr>
                <w:rFonts w:hint="eastAsia"/>
                <w:sz w:val="24"/>
              </w:rPr>
              <w:t>目视</w:t>
            </w:r>
          </w:p>
        </w:tc>
        <w:tc>
          <w:tcPr>
            <w:tcW w:w="716" w:type="pct"/>
            <w:vAlign w:val="center"/>
          </w:tcPr>
          <w:p>
            <w:pPr>
              <w:rPr>
                <w:sz w:val="24"/>
              </w:rPr>
            </w:pPr>
            <w:r>
              <w:rPr>
                <w:rFonts w:hint="eastAsia"/>
                <w:sz w:val="24"/>
              </w:rPr>
              <w:t>目视检查产品外观和标签</w:t>
            </w:r>
            <w:r>
              <w:rPr>
                <w:sz w:val="24"/>
              </w:rPr>
              <w:t>。</w:t>
            </w:r>
          </w:p>
        </w:tc>
        <w:tc>
          <w:tcPr>
            <w:tcW w:w="459" w:type="pct"/>
            <w:vAlign w:val="center"/>
          </w:tcPr>
          <w:p>
            <w:pPr>
              <w:jc w:val="center"/>
              <w:rPr>
                <w:sz w:val="24"/>
              </w:rPr>
            </w:pPr>
            <w:r>
              <w:rPr>
                <w:rFonts w:hint="eastAsia"/>
                <w:sz w:val="24"/>
              </w:rPr>
              <w:t>B</w:t>
            </w:r>
          </w:p>
        </w:tc>
        <w:tc>
          <w:tcPr>
            <w:tcW w:w="564" w:type="pct"/>
            <w:vAlign w:val="center"/>
          </w:tcPr>
          <w:p>
            <w:pPr>
              <w:jc w:val="center"/>
              <w:rPr>
                <w:sz w:val="24"/>
                <w:highlight w:val="yellow"/>
              </w:rPr>
            </w:pPr>
            <w:r>
              <w:rPr>
                <w:rFonts w:hint="eastAsia"/>
                <w:sz w:val="24"/>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216" w:type="pct"/>
            <w:vAlign w:val="center"/>
          </w:tcPr>
          <w:p>
            <w:pPr>
              <w:jc w:val="center"/>
              <w:rPr>
                <w:sz w:val="24"/>
              </w:rPr>
            </w:pPr>
            <w:r>
              <w:rPr>
                <w:rFonts w:hint="eastAsia"/>
                <w:sz w:val="24"/>
              </w:rPr>
              <w:t>2</w:t>
            </w:r>
          </w:p>
        </w:tc>
        <w:tc>
          <w:tcPr>
            <w:tcW w:w="610" w:type="pct"/>
            <w:vAlign w:val="center"/>
          </w:tcPr>
          <w:p>
            <w:pPr>
              <w:jc w:val="center"/>
              <w:rPr>
                <w:sz w:val="24"/>
              </w:rPr>
            </w:pPr>
            <w:r>
              <w:rPr>
                <w:rFonts w:hint="eastAsia"/>
                <w:sz w:val="24"/>
              </w:rPr>
              <w:t>产品描述</w:t>
            </w:r>
          </w:p>
        </w:tc>
        <w:tc>
          <w:tcPr>
            <w:tcW w:w="1580" w:type="pct"/>
            <w:vAlign w:val="center"/>
          </w:tcPr>
          <w:p>
            <w:pPr>
              <w:adjustRightInd w:val="0"/>
              <w:snapToGrid w:val="0"/>
              <w:rPr>
                <w:sz w:val="24"/>
              </w:rPr>
            </w:pPr>
            <w:r>
              <w:rPr>
                <w:rFonts w:hint="eastAsia"/>
                <w:sz w:val="24"/>
              </w:rPr>
              <w:t>见第8条表格内容</w:t>
            </w:r>
          </w:p>
        </w:tc>
        <w:tc>
          <w:tcPr>
            <w:tcW w:w="852" w:type="pct"/>
            <w:vAlign w:val="center"/>
          </w:tcPr>
          <w:p>
            <w:pPr>
              <w:jc w:val="center"/>
              <w:rPr>
                <w:sz w:val="24"/>
              </w:rPr>
            </w:pPr>
            <w:r>
              <w:rPr>
                <w:rFonts w:hint="eastAsia"/>
                <w:sz w:val="24"/>
              </w:rPr>
              <w:t>目视</w:t>
            </w:r>
          </w:p>
        </w:tc>
        <w:tc>
          <w:tcPr>
            <w:tcW w:w="716" w:type="pct"/>
            <w:vAlign w:val="center"/>
          </w:tcPr>
          <w:p>
            <w:pPr>
              <w:rPr>
                <w:sz w:val="24"/>
              </w:rPr>
            </w:pPr>
            <w:r>
              <w:rPr>
                <w:rFonts w:hint="eastAsia"/>
                <w:sz w:val="24"/>
              </w:rPr>
              <w:t>目视检查产品产品标签</w:t>
            </w:r>
            <w:r>
              <w:rPr>
                <w:sz w:val="24"/>
              </w:rPr>
              <w:t>。</w:t>
            </w:r>
          </w:p>
        </w:tc>
        <w:tc>
          <w:tcPr>
            <w:tcW w:w="459" w:type="pct"/>
            <w:vAlign w:val="center"/>
          </w:tcPr>
          <w:p>
            <w:pPr>
              <w:jc w:val="center"/>
              <w:rPr>
                <w:sz w:val="24"/>
              </w:rPr>
            </w:pPr>
            <w:r>
              <w:rPr>
                <w:rFonts w:hint="eastAsia"/>
                <w:sz w:val="24"/>
              </w:rPr>
              <w:t>B</w:t>
            </w:r>
          </w:p>
        </w:tc>
        <w:tc>
          <w:tcPr>
            <w:tcW w:w="564" w:type="pct"/>
            <w:vAlign w:val="center"/>
          </w:tcPr>
          <w:p>
            <w:pPr>
              <w:jc w:val="center"/>
              <w:rPr>
                <w:sz w:val="24"/>
              </w:rPr>
            </w:pPr>
            <w:r>
              <w:rPr>
                <w:rFonts w:hint="eastAsia"/>
                <w:sz w:val="24"/>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216" w:type="pct"/>
            <w:vAlign w:val="center"/>
          </w:tcPr>
          <w:p>
            <w:pPr>
              <w:jc w:val="center"/>
              <w:rPr>
                <w:rFonts w:hint="eastAsia" w:eastAsia="宋体"/>
                <w:sz w:val="24"/>
                <w:lang w:eastAsia="zh-CN"/>
              </w:rPr>
            </w:pPr>
            <w:r>
              <w:rPr>
                <w:rFonts w:hint="eastAsia"/>
                <w:sz w:val="24"/>
                <w:lang w:val="en-US" w:eastAsia="zh-CN"/>
              </w:rPr>
              <w:t>3</w:t>
            </w:r>
          </w:p>
        </w:tc>
        <w:tc>
          <w:tcPr>
            <w:tcW w:w="610" w:type="pct"/>
            <w:vAlign w:val="center"/>
          </w:tcPr>
          <w:p>
            <w:pPr>
              <w:jc w:val="center"/>
              <w:rPr>
                <w:sz w:val="24"/>
              </w:rPr>
            </w:pPr>
            <w:r>
              <w:rPr>
                <w:rFonts w:hint="eastAsia"/>
                <w:sz w:val="24"/>
              </w:rPr>
              <w:t>产品包装</w:t>
            </w:r>
          </w:p>
        </w:tc>
        <w:tc>
          <w:tcPr>
            <w:tcW w:w="1580" w:type="pct"/>
            <w:vAlign w:val="center"/>
          </w:tcPr>
          <w:p>
            <w:pPr>
              <w:pStyle w:val="18"/>
              <w:numPr>
                <w:ilvl w:val="0"/>
                <w:numId w:val="2"/>
              </w:numPr>
              <w:adjustRightInd w:val="0"/>
              <w:snapToGrid w:val="0"/>
              <w:ind w:firstLineChars="0"/>
              <w:rPr>
                <w:sz w:val="24"/>
              </w:rPr>
            </w:pPr>
            <w:r>
              <w:rPr>
                <w:rFonts w:hint="eastAsia"/>
                <w:sz w:val="24"/>
              </w:rPr>
              <w:t>在</w:t>
            </w:r>
            <w:r>
              <w:rPr>
                <w:rFonts w:hint="eastAsia" w:asciiTheme="majorEastAsia" w:hAnsiTheme="majorEastAsia" w:eastAsiaTheme="majorEastAsia"/>
                <w:sz w:val="24"/>
              </w:rPr>
              <w:t>每P</w:t>
            </w:r>
            <w:r>
              <w:rPr>
                <w:rFonts w:asciiTheme="majorEastAsia" w:hAnsiTheme="majorEastAsia" w:eastAsiaTheme="majorEastAsia"/>
                <w:sz w:val="24"/>
              </w:rPr>
              <w:t>CS</w:t>
            </w:r>
            <w:r>
              <w:rPr>
                <w:rFonts w:hint="eastAsia" w:asciiTheme="majorEastAsia" w:hAnsiTheme="majorEastAsia" w:eastAsiaTheme="majorEastAsia"/>
                <w:sz w:val="24"/>
              </w:rPr>
              <w:t>产品外增加</w:t>
            </w:r>
            <w:r>
              <w:rPr>
                <w:rFonts w:hint="eastAsia"/>
                <w:sz w:val="24"/>
              </w:rPr>
              <w:t>包装保护，防止产品在运输过程中受损</w:t>
            </w:r>
          </w:p>
        </w:tc>
        <w:tc>
          <w:tcPr>
            <w:tcW w:w="852" w:type="pct"/>
            <w:vAlign w:val="center"/>
          </w:tcPr>
          <w:p>
            <w:pPr>
              <w:jc w:val="center"/>
              <w:rPr>
                <w:sz w:val="24"/>
              </w:rPr>
            </w:pPr>
            <w:r>
              <w:rPr>
                <w:rFonts w:hint="eastAsia"/>
                <w:sz w:val="24"/>
              </w:rPr>
              <w:t>目视</w:t>
            </w:r>
          </w:p>
        </w:tc>
        <w:tc>
          <w:tcPr>
            <w:tcW w:w="716" w:type="pct"/>
            <w:vAlign w:val="center"/>
          </w:tcPr>
          <w:p>
            <w:pPr>
              <w:rPr>
                <w:sz w:val="24"/>
              </w:rPr>
            </w:pPr>
            <w:r>
              <w:rPr>
                <w:rFonts w:hint="eastAsia"/>
                <w:sz w:val="24"/>
              </w:rPr>
              <w:t>目视检查产品包装是否满足要求，产品是否受损。</w:t>
            </w:r>
          </w:p>
        </w:tc>
        <w:tc>
          <w:tcPr>
            <w:tcW w:w="459" w:type="pct"/>
            <w:vAlign w:val="center"/>
          </w:tcPr>
          <w:p>
            <w:pPr>
              <w:jc w:val="center"/>
              <w:rPr>
                <w:sz w:val="24"/>
              </w:rPr>
            </w:pPr>
            <w:r>
              <w:rPr>
                <w:rFonts w:hint="eastAsia"/>
                <w:sz w:val="24"/>
              </w:rPr>
              <w:t>B</w:t>
            </w:r>
          </w:p>
        </w:tc>
        <w:tc>
          <w:tcPr>
            <w:tcW w:w="564" w:type="pct"/>
            <w:vAlign w:val="center"/>
          </w:tcPr>
          <w:p>
            <w:pPr>
              <w:rPr>
                <w:sz w:val="24"/>
              </w:rPr>
            </w:pPr>
            <w:r>
              <w:rPr>
                <w:rFonts w:hint="eastAsia"/>
                <w:sz w:val="24"/>
              </w:rPr>
              <w:t>每批检验一次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0" w:hRule="atLeast"/>
        </w:trPr>
        <w:tc>
          <w:tcPr>
            <w:tcW w:w="216" w:type="pct"/>
            <w:vAlign w:val="center"/>
          </w:tcPr>
          <w:p>
            <w:pPr>
              <w:jc w:val="center"/>
              <w:rPr>
                <w:rFonts w:hint="eastAsia" w:eastAsia="宋体"/>
                <w:sz w:val="24"/>
                <w:lang w:eastAsia="zh-CN"/>
              </w:rPr>
            </w:pPr>
            <w:r>
              <w:rPr>
                <w:rFonts w:hint="eastAsia"/>
                <w:sz w:val="24"/>
                <w:lang w:val="en-US" w:eastAsia="zh-CN"/>
              </w:rPr>
              <w:t>4</w:t>
            </w:r>
          </w:p>
        </w:tc>
        <w:tc>
          <w:tcPr>
            <w:tcW w:w="610" w:type="pct"/>
            <w:vAlign w:val="center"/>
          </w:tcPr>
          <w:p>
            <w:pPr>
              <w:jc w:val="center"/>
              <w:rPr>
                <w:sz w:val="24"/>
              </w:rPr>
            </w:pPr>
            <w:r>
              <w:rPr>
                <w:rFonts w:hint="eastAsia"/>
                <w:sz w:val="24"/>
              </w:rPr>
              <w:t>单证资料</w:t>
            </w:r>
          </w:p>
        </w:tc>
        <w:tc>
          <w:tcPr>
            <w:tcW w:w="1580" w:type="pct"/>
            <w:vAlign w:val="center"/>
          </w:tcPr>
          <w:p>
            <w:pPr>
              <w:pStyle w:val="18"/>
              <w:numPr>
                <w:ilvl w:val="0"/>
                <w:numId w:val="2"/>
              </w:numPr>
              <w:adjustRightInd w:val="0"/>
              <w:snapToGrid w:val="0"/>
              <w:ind w:firstLineChars="0"/>
              <w:rPr>
                <w:sz w:val="24"/>
              </w:rPr>
            </w:pPr>
            <w:r>
              <w:rPr>
                <w:rFonts w:hint="eastAsia"/>
                <w:sz w:val="24"/>
              </w:rPr>
              <w:t>每批次产品需提供</w:t>
            </w:r>
            <w:r>
              <w:rPr>
                <w:rFonts w:hint="eastAsia"/>
                <w:sz w:val="24"/>
                <w:lang w:val="en-US" w:eastAsia="zh-CN"/>
              </w:rPr>
              <w:t>测试报告</w:t>
            </w:r>
          </w:p>
          <w:p>
            <w:pPr>
              <w:pStyle w:val="18"/>
              <w:numPr>
                <w:ilvl w:val="0"/>
                <w:numId w:val="2"/>
              </w:numPr>
              <w:adjustRightInd w:val="0"/>
              <w:snapToGrid w:val="0"/>
              <w:ind w:firstLineChars="0"/>
              <w:rPr>
                <w:sz w:val="24"/>
              </w:rPr>
            </w:pPr>
            <w:r>
              <w:rPr>
                <w:rFonts w:hint="eastAsia"/>
                <w:sz w:val="24"/>
                <w:lang w:val="en-US" w:eastAsia="zh-CN"/>
              </w:rPr>
              <w:t>CE认证</w:t>
            </w:r>
          </w:p>
        </w:tc>
        <w:tc>
          <w:tcPr>
            <w:tcW w:w="852" w:type="pct"/>
            <w:vAlign w:val="center"/>
          </w:tcPr>
          <w:p>
            <w:pPr>
              <w:jc w:val="center"/>
              <w:rPr>
                <w:sz w:val="24"/>
              </w:rPr>
            </w:pPr>
            <w:r>
              <w:rPr>
                <w:rFonts w:hint="eastAsia"/>
                <w:sz w:val="24"/>
              </w:rPr>
              <w:t>目视</w:t>
            </w:r>
          </w:p>
        </w:tc>
        <w:tc>
          <w:tcPr>
            <w:tcW w:w="716" w:type="pct"/>
            <w:vAlign w:val="center"/>
          </w:tcPr>
          <w:p>
            <w:pPr>
              <w:pStyle w:val="8"/>
              <w:rPr>
                <w:rFonts w:ascii="宋体" w:hAnsi="宋体" w:cs="宋体"/>
              </w:rPr>
            </w:pPr>
            <w:r>
              <w:rPr>
                <w:rFonts w:hint="eastAsia"/>
              </w:rPr>
              <w:t>目视检查产品包装内是否有证书单据</w:t>
            </w:r>
          </w:p>
        </w:tc>
        <w:tc>
          <w:tcPr>
            <w:tcW w:w="459" w:type="pct"/>
            <w:vAlign w:val="center"/>
          </w:tcPr>
          <w:p>
            <w:pPr>
              <w:jc w:val="center"/>
              <w:rPr>
                <w:rFonts w:hint="default" w:eastAsia="宋体"/>
                <w:sz w:val="24"/>
                <w:lang w:val="en-US" w:eastAsia="zh-CN"/>
              </w:rPr>
            </w:pPr>
            <w:r>
              <w:rPr>
                <w:rFonts w:hint="eastAsia"/>
                <w:sz w:val="24"/>
                <w:lang w:val="en-US" w:eastAsia="zh-CN"/>
              </w:rPr>
              <w:t>B</w:t>
            </w:r>
          </w:p>
        </w:tc>
        <w:tc>
          <w:tcPr>
            <w:tcW w:w="564" w:type="pct"/>
            <w:vAlign w:val="center"/>
          </w:tcPr>
          <w:p>
            <w:pPr>
              <w:jc w:val="left"/>
              <w:rPr>
                <w:rFonts w:hint="eastAsia"/>
                <w:sz w:val="24"/>
              </w:rPr>
            </w:pPr>
            <w:r>
              <w:rPr>
                <w:rFonts w:hint="eastAsia"/>
                <w:sz w:val="24"/>
                <w:lang w:val="en-US" w:eastAsia="zh-CN"/>
              </w:rPr>
              <w:t>1、测试报告</w:t>
            </w:r>
            <w:r>
              <w:rPr>
                <w:rFonts w:hint="eastAsia"/>
                <w:sz w:val="24"/>
              </w:rPr>
              <w:t>每批检验一次</w:t>
            </w:r>
          </w:p>
          <w:p>
            <w:pPr>
              <w:jc w:val="left"/>
              <w:rPr>
                <w:rFonts w:hint="default" w:eastAsia="宋体"/>
                <w:sz w:val="24"/>
                <w:lang w:val="en-US" w:eastAsia="zh-CN"/>
              </w:rPr>
            </w:pPr>
            <w:r>
              <w:rPr>
                <w:rFonts w:hint="eastAsia"/>
                <w:sz w:val="24"/>
                <w:lang w:val="en-US" w:eastAsia="zh-CN"/>
              </w:rPr>
              <w:t>2、认证证书首次检验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0" w:hRule="atLeast"/>
        </w:trPr>
        <w:tc>
          <w:tcPr>
            <w:tcW w:w="216" w:type="pct"/>
            <w:vAlign w:val="center"/>
          </w:tcPr>
          <w:p>
            <w:pPr>
              <w:jc w:val="center"/>
              <w:rPr>
                <w:rFonts w:hint="default"/>
                <w:sz w:val="24"/>
                <w:lang w:val="en-US" w:eastAsia="zh-CN"/>
              </w:rPr>
            </w:pPr>
            <w:r>
              <w:rPr>
                <w:rFonts w:hint="eastAsia"/>
                <w:sz w:val="24"/>
                <w:lang w:val="en-US" w:eastAsia="zh-CN"/>
              </w:rPr>
              <w:t>5</w:t>
            </w:r>
          </w:p>
        </w:tc>
        <w:tc>
          <w:tcPr>
            <w:tcW w:w="610" w:type="pct"/>
            <w:vAlign w:val="center"/>
          </w:tcPr>
          <w:p>
            <w:pPr>
              <w:jc w:val="center"/>
              <w:rPr>
                <w:rFonts w:hint="default" w:eastAsia="宋体"/>
                <w:sz w:val="24"/>
                <w:lang w:val="en-US" w:eastAsia="zh-CN"/>
              </w:rPr>
            </w:pPr>
            <w:r>
              <w:rPr>
                <w:rFonts w:hint="eastAsia"/>
                <w:sz w:val="24"/>
                <w:lang w:val="en-US" w:eastAsia="zh-CN"/>
              </w:rPr>
              <w:t>功能测试</w:t>
            </w:r>
          </w:p>
        </w:tc>
        <w:tc>
          <w:tcPr>
            <w:tcW w:w="1580" w:type="pct"/>
            <w:vAlign w:val="center"/>
          </w:tcPr>
          <w:p>
            <w:pPr>
              <w:pStyle w:val="18"/>
              <w:numPr>
                <w:ilvl w:val="0"/>
                <w:numId w:val="2"/>
              </w:numPr>
              <w:adjustRightInd w:val="0"/>
              <w:snapToGrid w:val="0"/>
              <w:ind w:firstLineChars="0"/>
              <w:rPr>
                <w:rFonts w:hint="eastAsia"/>
                <w:sz w:val="24"/>
                <w:lang w:val="en-US" w:eastAsia="zh-CN"/>
              </w:rPr>
            </w:pPr>
            <w:r>
              <w:rPr>
                <w:rFonts w:hint="eastAsia"/>
                <w:sz w:val="24"/>
                <w:lang w:val="en-US" w:eastAsia="zh-CN"/>
              </w:rPr>
              <w:t>测量电机相间电阻，见附表</w:t>
            </w:r>
          </w:p>
          <w:p>
            <w:pPr>
              <w:pStyle w:val="18"/>
              <w:numPr>
                <w:ilvl w:val="0"/>
                <w:numId w:val="2"/>
              </w:numPr>
              <w:adjustRightInd w:val="0"/>
              <w:snapToGrid w:val="0"/>
              <w:ind w:firstLineChars="0"/>
              <w:rPr>
                <w:rFonts w:hint="eastAsia"/>
                <w:sz w:val="24"/>
                <w:lang w:val="en-US" w:eastAsia="zh-CN"/>
              </w:rPr>
            </w:pPr>
            <w:r>
              <w:rPr>
                <w:rFonts w:hint="eastAsia"/>
                <w:sz w:val="24"/>
                <w:lang w:val="en-US" w:eastAsia="zh-CN"/>
              </w:rPr>
              <w:t>测量电机霍尔</w:t>
            </w:r>
          </w:p>
          <w:p>
            <w:pPr>
              <w:pStyle w:val="18"/>
              <w:numPr>
                <w:ilvl w:val="0"/>
                <w:numId w:val="2"/>
              </w:numPr>
              <w:adjustRightInd w:val="0"/>
              <w:snapToGrid w:val="0"/>
              <w:ind w:firstLineChars="0"/>
              <w:rPr>
                <w:rFonts w:hint="eastAsia"/>
                <w:sz w:val="24"/>
                <w:lang w:val="en-US" w:eastAsia="zh-CN"/>
              </w:rPr>
            </w:pPr>
            <w:r>
              <w:rPr>
                <w:rFonts w:hint="eastAsia"/>
                <w:sz w:val="24"/>
                <w:lang w:val="en-US" w:eastAsia="zh-CN"/>
              </w:rPr>
              <w:t>测量电机编码器</w:t>
            </w:r>
          </w:p>
        </w:tc>
        <w:tc>
          <w:tcPr>
            <w:tcW w:w="852" w:type="pct"/>
            <w:vAlign w:val="center"/>
          </w:tcPr>
          <w:p>
            <w:pPr>
              <w:jc w:val="center"/>
              <w:rPr>
                <w:rFonts w:hint="default" w:eastAsia="宋体"/>
                <w:sz w:val="24"/>
                <w:lang w:val="en-US" w:eastAsia="zh-CN"/>
              </w:rPr>
            </w:pPr>
            <w:r>
              <w:rPr>
                <w:rFonts w:hint="eastAsia"/>
                <w:sz w:val="24"/>
                <w:lang w:val="en-US" w:eastAsia="zh-CN"/>
              </w:rPr>
              <w:t>万用表/测试工装/示波器</w:t>
            </w:r>
          </w:p>
        </w:tc>
        <w:tc>
          <w:tcPr>
            <w:tcW w:w="716" w:type="pct"/>
            <w:vAlign w:val="center"/>
          </w:tcPr>
          <w:p>
            <w:pPr>
              <w:pStyle w:val="8"/>
              <w:numPr>
                <w:ilvl w:val="0"/>
                <w:numId w:val="3"/>
              </w:numPr>
              <w:rPr>
                <w:rFonts w:hint="eastAsia"/>
                <w:lang w:val="en-US" w:eastAsia="zh-CN"/>
              </w:rPr>
            </w:pPr>
            <w:r>
              <w:rPr>
                <w:rFonts w:hint="eastAsia"/>
                <w:lang w:val="en-US" w:eastAsia="zh-CN"/>
              </w:rPr>
              <w:t>使用万用表测量U-V、V-W、W-U的相间电阻</w:t>
            </w:r>
          </w:p>
          <w:p>
            <w:pPr>
              <w:pStyle w:val="8"/>
              <w:numPr>
                <w:ilvl w:val="0"/>
                <w:numId w:val="0"/>
              </w:numPr>
              <w:rPr>
                <w:rFonts w:hint="default"/>
                <w:lang w:val="en-US" w:eastAsia="zh-CN"/>
              </w:rPr>
            </w:pPr>
            <w:r>
              <w:rPr>
                <w:rFonts w:hint="eastAsia"/>
                <w:lang w:val="en-US" w:eastAsia="zh-CN"/>
              </w:rPr>
              <w:t>2、使用测试工装测量电机霍编码器</w:t>
            </w:r>
          </w:p>
          <w:p>
            <w:pPr>
              <w:pStyle w:val="8"/>
              <w:numPr>
                <w:ilvl w:val="0"/>
                <w:numId w:val="0"/>
              </w:numPr>
              <w:rPr>
                <w:rFonts w:hint="default"/>
                <w:lang w:val="en-US" w:eastAsia="zh-CN"/>
              </w:rPr>
            </w:pPr>
            <w:r>
              <w:rPr>
                <w:rFonts w:hint="eastAsia"/>
                <w:lang w:val="en-US" w:eastAsia="zh-CN"/>
              </w:rPr>
              <w:t>3、使用示波器测量电机霍尔</w:t>
            </w:r>
          </w:p>
        </w:tc>
        <w:tc>
          <w:tcPr>
            <w:tcW w:w="459" w:type="pct"/>
            <w:vAlign w:val="center"/>
          </w:tcPr>
          <w:p>
            <w:pPr>
              <w:jc w:val="center"/>
              <w:rPr>
                <w:rFonts w:hint="default"/>
                <w:sz w:val="24"/>
                <w:lang w:val="en-US" w:eastAsia="zh-CN"/>
              </w:rPr>
            </w:pPr>
            <w:r>
              <w:rPr>
                <w:rFonts w:hint="eastAsia"/>
                <w:sz w:val="24"/>
                <w:lang w:val="en-US" w:eastAsia="zh-CN"/>
              </w:rPr>
              <w:t>A</w:t>
            </w:r>
          </w:p>
        </w:tc>
        <w:tc>
          <w:tcPr>
            <w:tcW w:w="564" w:type="pct"/>
            <w:vAlign w:val="center"/>
          </w:tcPr>
          <w:p>
            <w:pPr>
              <w:jc w:val="center"/>
              <w:rPr>
                <w:rFonts w:hint="default"/>
                <w:sz w:val="24"/>
                <w:lang w:val="en-US" w:eastAsia="zh-CN"/>
              </w:rPr>
            </w:pPr>
            <w:r>
              <w:rPr>
                <w:rFonts w:hint="eastAsia"/>
                <w:sz w:val="24"/>
                <w:lang w:val="en-US" w:eastAsia="zh-CN"/>
              </w:rPr>
              <w:t>全检</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rPr>
          <w:rFonts w:hint="eastAsia" w:eastAsia="黑体"/>
          <w:sz w:val="24"/>
          <w:lang w:val="en-US" w:eastAsia="zh-CN"/>
        </w:rPr>
      </w:pPr>
      <w:r>
        <w:rPr>
          <w:rFonts w:hint="eastAsia" w:eastAsia="黑体"/>
          <w:sz w:val="24"/>
          <w:lang w:val="en-US" w:eastAsia="zh-CN"/>
        </w:rPr>
        <w:t>CE认证</w:t>
      </w:r>
    </w:p>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p>
    <w:p>
      <w:pPr>
        <w:ind w:right="-153" w:rightChars="-73"/>
        <w:rPr>
          <w:rFonts w:ascii="宋体" w:hAnsi="宋体"/>
          <w:sz w:val="24"/>
          <w:lang w:val="fr-FR"/>
        </w:rPr>
      </w:pPr>
      <w:r>
        <w:rPr>
          <w:rFonts w:hint="eastAsia" w:ascii="宋体" w:hAnsi="宋体"/>
          <w:sz w:val="24"/>
          <w:lang w:val="fr-FR"/>
        </w:rPr>
        <w:t>无</w:t>
      </w:r>
    </w:p>
    <w:p>
      <w:pPr>
        <w:ind w:right="-153" w:rightChars="-73"/>
        <w:rPr>
          <w:rFonts w:ascii="宋体" w:hAnsi="宋体"/>
          <w:sz w:val="24"/>
          <w:lang w:val="fr-FR"/>
        </w:rPr>
      </w:pPr>
    </w:p>
    <w:p>
      <w:pPr>
        <w:ind w:right="-153" w:rightChars="-73"/>
        <w:rPr>
          <w:rFonts w:ascii="宋体" w:hAnsi="宋体"/>
          <w:sz w:val="24"/>
          <w:lang w:val="fr-FR"/>
        </w:rPr>
      </w:pPr>
      <w:r>
        <w:rPr>
          <w:rFonts w:hint="eastAsia" w:ascii="黑体" w:hAnsi="黑体" w:eastAsia="黑体"/>
          <w:sz w:val="24"/>
          <w:lang w:val="fr-FR"/>
        </w:rPr>
        <w:t>4. 批的定义</w:t>
      </w:r>
      <w:r>
        <w:rPr>
          <w:rFonts w:hint="eastAsia"/>
          <w:sz w:val="24"/>
          <w:lang w:val="fr-FR"/>
        </w:rPr>
        <w:t>Lot Definition :</w:t>
      </w:r>
    </w:p>
    <w:p>
      <w:pPr>
        <w:tabs>
          <w:tab w:val="left" w:pos="6901"/>
        </w:tabs>
        <w:ind w:right="21" w:rightChars="10"/>
        <w:rPr>
          <w:sz w:val="24"/>
        </w:rPr>
      </w:pPr>
      <w:r>
        <w:rPr>
          <w:sz w:val="24"/>
        </w:rPr>
        <w:t>生产批：在一段时间内，同一生产工艺条件下连续产出的具有同一性质和质量的产品确定的数量。</w:t>
      </w:r>
    </w:p>
    <w:p>
      <w:pPr>
        <w:tabs>
          <w:tab w:val="left" w:pos="6901"/>
        </w:tabs>
        <w:ind w:right="21" w:rightChars="10"/>
        <w:rPr>
          <w:sz w:val="24"/>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rPr>
          <w:rFonts w:hint="eastAsia"/>
          <w:sz w:val="24"/>
          <w:lang w:val="en-US" w:eastAsia="zh-CN"/>
        </w:rPr>
      </w:pPr>
      <w:r>
        <w:rPr>
          <w:rFonts w:hint="eastAsia"/>
          <w:sz w:val="24"/>
          <w:lang w:val="en-US" w:eastAsia="zh-CN"/>
        </w:rPr>
        <w:t>场地：洁净车间</w:t>
      </w:r>
    </w:p>
    <w:p>
      <w:pPr>
        <w:ind w:right="132" w:rightChars="63"/>
        <w:rPr>
          <w:rFonts w:hint="default"/>
          <w:sz w:val="24"/>
          <w:lang w:val="en-US" w:eastAsia="zh-CN"/>
        </w:rPr>
      </w:pPr>
      <w:r>
        <w:rPr>
          <w:rFonts w:hint="eastAsia"/>
          <w:sz w:val="24"/>
          <w:lang w:val="en-US" w:eastAsia="zh-CN"/>
        </w:rPr>
        <w:t>环境：</w:t>
      </w:r>
      <w:r>
        <w:rPr>
          <w:rFonts w:hint="eastAsia"/>
          <w:sz w:val="24"/>
          <w:lang w:val="fr-FR"/>
        </w:rPr>
        <w:t>温度：2</w:t>
      </w:r>
      <w:r>
        <w:rPr>
          <w:sz w:val="24"/>
          <w:lang w:val="fr-FR"/>
        </w:rPr>
        <w:t>2</w:t>
      </w:r>
      <w:r>
        <w:rPr>
          <w:rFonts w:hint="eastAsia"/>
          <w:sz w:val="24"/>
          <w:lang w:val="fr-FR"/>
        </w:rPr>
        <w:t>±</w:t>
      </w:r>
      <w:r>
        <w:rPr>
          <w:sz w:val="24"/>
          <w:lang w:val="fr-FR"/>
        </w:rPr>
        <w:t>4</w:t>
      </w:r>
      <w:r>
        <w:rPr>
          <w:rFonts w:hint="eastAsia"/>
          <w:sz w:val="24"/>
          <w:lang w:val="fr-FR"/>
        </w:rPr>
        <w:t xml:space="preserve">℃ </w:t>
      </w:r>
      <w:r>
        <w:rPr>
          <w:sz w:val="24"/>
          <w:lang w:val="fr-FR"/>
        </w:rPr>
        <w:t xml:space="preserve">    </w:t>
      </w:r>
      <w:r>
        <w:rPr>
          <w:rFonts w:hint="eastAsia"/>
          <w:sz w:val="24"/>
          <w:lang w:val="fr-FR"/>
        </w:rPr>
        <w:t>湿度：3</w:t>
      </w:r>
      <w:r>
        <w:rPr>
          <w:sz w:val="24"/>
          <w:lang w:val="fr-FR"/>
        </w:rPr>
        <w:t>0</w:t>
      </w:r>
      <w:r>
        <w:rPr>
          <w:rFonts w:hint="eastAsia"/>
          <w:sz w:val="24"/>
          <w:lang w:val="fr-FR"/>
        </w:rPr>
        <w:t>%～6</w:t>
      </w:r>
      <w:r>
        <w:rPr>
          <w:sz w:val="24"/>
          <w:lang w:val="fr-FR"/>
        </w:rPr>
        <w:t>0</w:t>
      </w:r>
      <w:r>
        <w:rPr>
          <w:rFonts w:hint="eastAsia"/>
          <w:sz w:val="24"/>
          <w:lang w:val="fr-FR"/>
        </w:rPr>
        <w:t>%</w:t>
      </w:r>
      <w:r>
        <w:rPr>
          <w:rFonts w:asciiTheme="majorEastAsia" w:hAnsiTheme="majorEastAsia" w:eastAsiaTheme="majorEastAsia"/>
          <w:sz w:val="24"/>
          <w:lang w:val="fr-FR"/>
        </w:rPr>
        <w:t>RH</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ind w:right="132" w:rightChars="63"/>
        <w:rPr>
          <w:sz w:val="24"/>
          <w:highlight w:val="yellow"/>
          <w:lang w:val="fr-FR"/>
        </w:rPr>
      </w:pPr>
    </w:p>
    <w:p>
      <w:pPr>
        <w:pStyle w:val="8"/>
        <w:widowControl/>
        <w:spacing w:beforeAutospacing="0" w:afterAutospacing="0"/>
        <w:rPr>
          <w:rFonts w:ascii="宋体" w:hAnsi="宋体" w:cs="宋体"/>
          <w:lang w:val="fr-FR"/>
        </w:rPr>
      </w:pPr>
      <w:r>
        <w:rPr>
          <w:rFonts w:hint="eastAsia" w:ascii="宋体" w:hAnsi="宋体" w:cs="宋体"/>
        </w:rPr>
        <w:t>供应商应提供合适的包装防护措施</w:t>
      </w:r>
      <w:r>
        <w:rPr>
          <w:rFonts w:hint="eastAsia" w:ascii="宋体" w:hAnsi="宋体" w:cs="宋体"/>
          <w:lang w:val="fr-FR"/>
        </w:rPr>
        <w:t>，</w:t>
      </w:r>
      <w:r>
        <w:rPr>
          <w:rFonts w:hint="eastAsia" w:ascii="宋体" w:hAnsi="宋体" w:cs="宋体"/>
        </w:rPr>
        <w:t>确保产品在运输过程中不发生损坏</w:t>
      </w:r>
      <w:r>
        <w:rPr>
          <w:rFonts w:hint="eastAsia" w:ascii="宋体" w:hAnsi="宋体" w:cs="宋体"/>
          <w:lang w:val="fr-FR"/>
        </w:rPr>
        <w:t>；</w:t>
      </w:r>
      <w:r>
        <w:rPr>
          <w:rFonts w:hint="eastAsia" w:ascii="宋体" w:hAnsi="宋体" w:cs="宋体"/>
        </w:rPr>
        <w:t>在包装外部可见的地方应粘贴标签</w:t>
      </w:r>
      <w:r>
        <w:rPr>
          <w:rFonts w:hint="eastAsia" w:ascii="宋体" w:hAnsi="宋体" w:cs="宋体"/>
          <w:lang w:val="fr-FR"/>
        </w:rPr>
        <w:t>，</w:t>
      </w:r>
      <w:r>
        <w:rPr>
          <w:rFonts w:hint="eastAsia" w:ascii="宋体" w:hAnsi="宋体" w:cs="宋体"/>
        </w:rPr>
        <w:t>显示货物名称、批号、数量等信息。</w:t>
      </w: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32" w:rightChars="63"/>
        <w:rPr>
          <w:sz w:val="24"/>
          <w:highlight w:val="yellow"/>
          <w:lang w:val="fr-FR"/>
        </w:rPr>
      </w:pPr>
    </w:p>
    <w:p>
      <w:pPr>
        <w:ind w:right="-153" w:rightChars="-73"/>
        <w:rPr>
          <w:sz w:val="24"/>
          <w:lang w:val="fr-FR"/>
        </w:rPr>
      </w:pPr>
      <w:r>
        <w:rPr>
          <w:rFonts w:hint="eastAsia"/>
          <w:sz w:val="24"/>
        </w:rPr>
        <w:t>当有重要原材料变化、设计变更或产品有严重质量问题时通知上海神玑医疗科技</w:t>
      </w:r>
      <w:r>
        <w:rPr>
          <w:rFonts w:hint="eastAsia"/>
          <w:sz w:val="24"/>
          <w:szCs w:val="32"/>
        </w:rPr>
        <w:t>有限公司</w:t>
      </w:r>
      <w:r>
        <w:rPr>
          <w:rFonts w:hint="eastAsia"/>
          <w:sz w:val="24"/>
        </w:rPr>
        <w:t>。</w:t>
      </w:r>
    </w:p>
    <w:p>
      <w:pPr>
        <w:ind w:right="132" w:rightChars="63"/>
        <w:rPr>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32" w:rightChars="63"/>
        <w:rPr>
          <w:sz w:val="24"/>
          <w:lang w:val="fr-FR"/>
        </w:rPr>
      </w:pPr>
      <w:r>
        <w:rPr>
          <w:rFonts w:hint="eastAsia"/>
          <w:sz w:val="24"/>
          <w:lang w:val="fr-FR"/>
        </w:rPr>
        <w:t>附</w:t>
      </w:r>
      <w:r>
        <w:rPr>
          <w:rFonts w:hint="eastAsia"/>
          <w:sz w:val="24"/>
          <w:lang w:val="en-US" w:eastAsia="zh-CN"/>
        </w:rPr>
        <w:t>表：</w:t>
      </w:r>
    </w:p>
    <w:tbl>
      <w:tblPr>
        <w:tblStyle w:val="10"/>
        <w:tblW w:w="14672"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4358"/>
        <w:gridCol w:w="2340"/>
        <w:gridCol w:w="5274"/>
        <w:gridCol w:w="27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43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等线" w:hAnsi="等线" w:eastAsia="等线" w:cs="等线"/>
                <w:i w:val="0"/>
                <w:iCs w:val="0"/>
                <w:color w:val="000000"/>
                <w:kern w:val="0"/>
                <w:sz w:val="28"/>
                <w:szCs w:val="28"/>
                <w:u w:val="none"/>
                <w:lang w:val="en-US" w:eastAsia="zh-CN" w:bidi="ar"/>
              </w:rPr>
            </w:pPr>
            <w:r>
              <w:rPr>
                <w:rFonts w:hint="eastAsia" w:ascii="等线" w:hAnsi="等线" w:eastAsia="等线" w:cs="等线"/>
                <w:i w:val="0"/>
                <w:iCs w:val="0"/>
                <w:color w:val="000000"/>
                <w:kern w:val="0"/>
                <w:sz w:val="28"/>
                <w:szCs w:val="28"/>
                <w:u w:val="none"/>
                <w:lang w:val="en-US" w:eastAsia="zh-CN" w:bidi="ar"/>
              </w:rPr>
              <w:t>中文名称</w:t>
            </w:r>
          </w:p>
        </w:tc>
        <w:tc>
          <w:tcPr>
            <w:tcW w:w="2340"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等线" w:hAnsi="等线" w:eastAsia="等线" w:cs="等线"/>
                <w:i w:val="0"/>
                <w:iCs w:val="0"/>
                <w:color w:val="000000"/>
                <w:kern w:val="0"/>
                <w:sz w:val="28"/>
                <w:szCs w:val="28"/>
                <w:u w:val="none"/>
                <w:lang w:val="en-US" w:eastAsia="zh-CN" w:bidi="ar"/>
              </w:rPr>
            </w:pPr>
            <w:r>
              <w:rPr>
                <w:rFonts w:hint="eastAsia" w:ascii="等线" w:hAnsi="等线" w:eastAsia="等线" w:cs="等线"/>
                <w:i w:val="0"/>
                <w:iCs w:val="0"/>
                <w:color w:val="000000"/>
                <w:kern w:val="0"/>
                <w:sz w:val="28"/>
                <w:szCs w:val="28"/>
                <w:u w:val="none"/>
                <w:lang w:val="en-US" w:eastAsia="zh-CN" w:bidi="ar"/>
              </w:rPr>
              <w:t>物料号码</w:t>
            </w:r>
          </w:p>
        </w:tc>
        <w:tc>
          <w:tcPr>
            <w:tcW w:w="52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等线" w:hAnsi="等线" w:eastAsia="等线" w:cs="等线"/>
                <w:i w:val="0"/>
                <w:iCs w:val="0"/>
                <w:color w:val="000000"/>
                <w:kern w:val="0"/>
                <w:sz w:val="28"/>
                <w:szCs w:val="28"/>
                <w:u w:val="none"/>
                <w:lang w:val="en-US" w:eastAsia="zh-CN" w:bidi="ar"/>
              </w:rPr>
            </w:pPr>
            <w:r>
              <w:rPr>
                <w:rFonts w:hint="eastAsia" w:ascii="等线" w:hAnsi="等线" w:eastAsia="等线" w:cs="等线"/>
                <w:i w:val="0"/>
                <w:iCs w:val="0"/>
                <w:color w:val="000000"/>
                <w:kern w:val="0"/>
                <w:sz w:val="28"/>
                <w:szCs w:val="28"/>
                <w:u w:val="none"/>
                <w:lang w:val="en-US" w:eastAsia="zh-CN" w:bidi="ar"/>
              </w:rPr>
              <w:t>型号/规格</w:t>
            </w:r>
          </w:p>
        </w:tc>
        <w:tc>
          <w:tcPr>
            <w:tcW w:w="2700"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等线" w:hAnsi="等线" w:eastAsia="等线" w:cs="等线"/>
                <w:i w:val="0"/>
                <w:iCs w:val="0"/>
                <w:color w:val="000000"/>
                <w:kern w:val="0"/>
                <w:sz w:val="28"/>
                <w:szCs w:val="28"/>
                <w:u w:val="none"/>
                <w:lang w:val="en-US" w:eastAsia="zh-CN" w:bidi="ar"/>
              </w:rPr>
            </w:pPr>
            <w:r>
              <w:rPr>
                <w:rFonts w:hint="eastAsia" w:ascii="等线" w:hAnsi="等线" w:eastAsia="等线" w:cs="等线"/>
                <w:i w:val="0"/>
                <w:iCs w:val="0"/>
                <w:color w:val="000000"/>
                <w:kern w:val="0"/>
                <w:sz w:val="28"/>
                <w:szCs w:val="28"/>
                <w:u w:val="none"/>
                <w:lang w:val="en-US" w:eastAsia="zh-CN" w:bidi="ar"/>
              </w:rPr>
              <w:t>相间电阻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43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有刷伺服电机-1</w:t>
            </w:r>
          </w:p>
        </w:tc>
        <w:tc>
          <w:tcPr>
            <w:tcW w:w="2340"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10200048</w:t>
            </w:r>
          </w:p>
        </w:tc>
        <w:tc>
          <w:tcPr>
            <w:tcW w:w="52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DCU17035G18-S006-R16-512-PG16C-0029-S01</w:t>
            </w:r>
          </w:p>
        </w:tc>
        <w:tc>
          <w:tcPr>
            <w:tcW w:w="2700"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等线" w:hAnsi="等线" w:eastAsia="等线" w:cs="等线"/>
                <w:i w:val="0"/>
                <w:iCs w:val="0"/>
                <w:color w:val="000000"/>
                <w:sz w:val="28"/>
                <w:szCs w:val="28"/>
                <w:u w:val="none"/>
                <w:lang w:val="en-US"/>
              </w:rPr>
            </w:pPr>
            <w:r>
              <w:rPr>
                <w:rFonts w:hint="eastAsia" w:ascii="等线" w:hAnsi="等线" w:eastAsia="等线" w:cs="等线"/>
                <w:i w:val="0"/>
                <w:iCs w:val="0"/>
                <w:color w:val="000000"/>
                <w:kern w:val="0"/>
                <w:sz w:val="28"/>
                <w:szCs w:val="28"/>
                <w:u w:val="none"/>
                <w:lang w:val="en-US" w:eastAsia="zh-CN" w:bidi="ar"/>
              </w:rPr>
              <w:t>9.27±8%Ω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有刷伺服电机</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10200050</w:t>
            </w:r>
          </w:p>
        </w:tc>
        <w:tc>
          <w:tcPr>
            <w:tcW w:w="52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DCU13028P12-S005&amp;R13-256&amp;PG13C-0016-S01</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10.4±8%Ω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无刷伺服电机</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10200049</w:t>
            </w:r>
          </w:p>
        </w:tc>
        <w:tc>
          <w:tcPr>
            <w:tcW w:w="52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ECU16036H24-S108-M16-1024-PG16M-083-S01</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等线" w:hAnsi="等线" w:eastAsia="等线" w:cs="等线"/>
                <w:i w:val="0"/>
                <w:iCs w:val="0"/>
                <w:color w:val="000000"/>
                <w:sz w:val="28"/>
                <w:szCs w:val="28"/>
                <w:u w:val="none"/>
                <w:lang w:val="en-US"/>
              </w:rPr>
            </w:pPr>
            <w:r>
              <w:rPr>
                <w:rFonts w:hint="eastAsia" w:ascii="等线" w:hAnsi="等线" w:eastAsia="等线" w:cs="等线"/>
                <w:i w:val="0"/>
                <w:iCs w:val="0"/>
                <w:color w:val="000000"/>
                <w:kern w:val="0"/>
                <w:sz w:val="28"/>
                <w:szCs w:val="28"/>
                <w:u w:val="none"/>
                <w:lang w:val="en-US" w:eastAsia="zh-CN" w:bidi="ar"/>
              </w:rPr>
              <w:t>6.30±8%Ω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等线" w:hAnsi="等线" w:eastAsia="等线" w:cs="等线"/>
                <w:i w:val="0"/>
                <w:iCs w:val="0"/>
                <w:color w:val="000000"/>
                <w:kern w:val="0"/>
                <w:sz w:val="28"/>
                <w:szCs w:val="28"/>
                <w:u w:val="none"/>
                <w:lang w:val="en-US" w:eastAsia="zh-CN" w:bidi="ar"/>
              </w:rPr>
            </w:pPr>
            <w:r>
              <w:rPr>
                <w:rFonts w:hint="eastAsia" w:ascii="等线" w:hAnsi="等线" w:eastAsia="等线" w:cs="等线"/>
                <w:i w:val="0"/>
                <w:iCs w:val="0"/>
                <w:color w:val="000000"/>
                <w:kern w:val="0"/>
                <w:sz w:val="28"/>
                <w:szCs w:val="28"/>
                <w:u w:val="none"/>
                <w:lang w:val="en-US" w:eastAsia="zh-CN" w:bidi="ar"/>
              </w:rPr>
              <w:t>无刷伺服电机+500mm延长线</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等线" w:hAnsi="等线" w:eastAsia="等线" w:cs="等线"/>
                <w:i w:val="0"/>
                <w:iCs w:val="0"/>
                <w:color w:val="000000"/>
                <w:kern w:val="0"/>
                <w:sz w:val="28"/>
                <w:szCs w:val="28"/>
                <w:u w:val="none"/>
                <w:lang w:val="en-US" w:eastAsia="zh-CN" w:bidi="ar"/>
              </w:rPr>
            </w:pPr>
            <w:r>
              <w:rPr>
                <w:rFonts w:hint="eastAsia" w:ascii="等线" w:hAnsi="等线" w:eastAsia="等线" w:cs="等线"/>
                <w:i w:val="0"/>
                <w:iCs w:val="0"/>
                <w:color w:val="000000"/>
                <w:kern w:val="0"/>
                <w:sz w:val="28"/>
                <w:szCs w:val="28"/>
                <w:u w:val="none"/>
                <w:lang w:val="en-US" w:eastAsia="zh-CN" w:bidi="ar"/>
              </w:rPr>
              <w:t>10200279</w:t>
            </w:r>
          </w:p>
        </w:tc>
        <w:tc>
          <w:tcPr>
            <w:tcW w:w="52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等线" w:hAnsi="等线" w:eastAsia="等线" w:cs="等线"/>
                <w:i w:val="0"/>
                <w:iCs w:val="0"/>
                <w:color w:val="000000"/>
                <w:kern w:val="0"/>
                <w:sz w:val="28"/>
                <w:szCs w:val="28"/>
                <w:u w:val="none"/>
                <w:lang w:val="en-US" w:eastAsia="zh-CN" w:bidi="ar"/>
              </w:rPr>
            </w:pPr>
            <w:r>
              <w:rPr>
                <w:rFonts w:hint="eastAsia" w:ascii="等线" w:hAnsi="等线" w:eastAsia="等线" w:cs="等线"/>
                <w:i w:val="0"/>
                <w:iCs w:val="0"/>
                <w:color w:val="000000"/>
                <w:kern w:val="0"/>
                <w:sz w:val="28"/>
                <w:szCs w:val="28"/>
                <w:u w:val="none"/>
                <w:lang w:val="en-US" w:eastAsia="zh-CN" w:bidi="ar"/>
              </w:rPr>
              <w:t>ECU16036H24-CO25-M16-1024-PG16M-083-S01</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等线" w:hAnsi="等线" w:eastAsia="等线" w:cs="等线"/>
                <w:i w:val="0"/>
                <w:iCs w:val="0"/>
                <w:color w:val="000000"/>
                <w:kern w:val="0"/>
                <w:sz w:val="28"/>
                <w:szCs w:val="28"/>
                <w:u w:val="none"/>
                <w:lang w:val="en-US" w:eastAsia="zh-CN" w:bidi="ar"/>
              </w:rPr>
            </w:pPr>
            <w:r>
              <w:rPr>
                <w:rFonts w:hint="eastAsia" w:ascii="等线" w:hAnsi="等线" w:eastAsia="等线" w:cs="等线"/>
                <w:i w:val="0"/>
                <w:iCs w:val="0"/>
                <w:color w:val="000000"/>
                <w:kern w:val="0"/>
                <w:sz w:val="28"/>
                <w:szCs w:val="28"/>
                <w:u w:val="none"/>
                <w:lang w:val="en-US" w:eastAsia="zh-CN" w:bidi="ar"/>
              </w:rPr>
              <w:t>6.30±8%Ω</w:t>
            </w:r>
          </w:p>
        </w:tc>
      </w:tr>
    </w:tbl>
    <w:p>
      <w:pPr>
        <w:ind w:right="132" w:rightChars="63"/>
        <w:rPr>
          <w:sz w:val="24"/>
          <w:lang w:val="fr-FR"/>
        </w:rPr>
      </w:pPr>
    </w:p>
    <w:p>
      <w:pPr>
        <w:ind w:right="-153" w:rightChars="-73"/>
        <w:rPr>
          <w:sz w:val="24"/>
          <w:lang w:val="fr-FR"/>
        </w:rPr>
      </w:pPr>
    </w:p>
    <w:p>
      <w:pPr>
        <w:ind w:right="-153" w:rightChars="-73"/>
        <w:rPr>
          <w:sz w:val="24"/>
          <w:lang w:val="fr-FR"/>
        </w:rPr>
      </w:pPr>
    </w:p>
    <w:p>
      <w:pPr>
        <w:ind w:right="-153" w:rightChars="-73"/>
        <w:rPr>
          <w:sz w:val="24"/>
          <w:lang w:val="fr-FR"/>
        </w:rPr>
      </w:pPr>
    </w:p>
    <w:p>
      <w:pPr>
        <w:ind w:right="-153" w:rightChars="-73"/>
        <w:rPr>
          <w:sz w:val="24"/>
          <w:lang w:val="fr-FR"/>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ascii="Times" w:hAnsi="Times" w:eastAsiaTheme="minorEastAsia"/>
                <w:sz w:val="24"/>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560" w:type="pct"/>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ascii="Times" w:hAnsi="Times" w:eastAsiaTheme="minorEastAsia"/>
                <w:sz w:val="24"/>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560" w:type="pct"/>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6"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3"/>
        <w:gridCol w:w="3926"/>
        <w:gridCol w:w="3923"/>
        <w:gridCol w:w="3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50"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7"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50" w:type="pct"/>
            <w:shd w:val="clear" w:color="auto" w:fill="auto"/>
            <w:vAlign w:val="center"/>
          </w:tcPr>
          <w:p>
            <w:pPr>
              <w:ind w:right="-153" w:rightChars="-73"/>
              <w:jc w:val="center"/>
              <w:rPr>
                <w:sz w:val="24"/>
                <w:lang w:val="fr-FR"/>
              </w:rPr>
            </w:pPr>
          </w:p>
        </w:tc>
        <w:tc>
          <w:tcPr>
            <w:tcW w:w="1297" w:type="pct"/>
            <w:shd w:val="clear" w:color="auto" w:fill="auto"/>
            <w:vAlign w:val="center"/>
          </w:tcPr>
          <w:p>
            <w:pPr>
              <w:ind w:right="-153" w:rightChars="-73"/>
              <w:jc w:val="center"/>
              <w:rPr>
                <w:sz w:val="24"/>
                <w:lang w:val="fr-FR"/>
              </w:rPr>
            </w:pPr>
          </w:p>
        </w:tc>
        <w:tc>
          <w:tcPr>
            <w:tcW w:w="1296" w:type="pct"/>
            <w:shd w:val="clear" w:color="auto" w:fill="auto"/>
            <w:vAlign w:val="center"/>
          </w:tcPr>
          <w:p>
            <w:pPr>
              <w:ind w:right="-153" w:rightChars="-73"/>
              <w:jc w:val="center"/>
              <w:rPr>
                <w:sz w:val="24"/>
                <w:lang w:val="fr-FR"/>
              </w:rPr>
            </w:pPr>
          </w:p>
        </w:tc>
        <w:tc>
          <w:tcPr>
            <w:tcW w:w="1157" w:type="pct"/>
            <w:shd w:val="clear" w:color="auto" w:fill="auto"/>
            <w:vAlign w:val="center"/>
          </w:tcPr>
          <w:p>
            <w:pPr>
              <w:ind w:right="-153" w:rightChars="-73"/>
              <w:jc w:val="center"/>
              <w:rPr>
                <w:sz w:val="24"/>
                <w:lang w:val="fr-FR"/>
              </w:rPr>
            </w:pPr>
          </w:p>
        </w:tc>
      </w:tr>
    </w:tbl>
    <w:p>
      <w:pPr>
        <w:ind w:right="-153" w:rightChars="-73"/>
        <w:rPr>
          <w:color w:val="FF0000"/>
          <w:sz w:val="24"/>
          <w:lang w:val="fr-FR"/>
        </w:rPr>
      </w:pPr>
    </w:p>
    <w:p>
      <w:pPr>
        <w:spacing w:line="360" w:lineRule="auto"/>
        <w:rPr>
          <w:rFonts w:hint="eastAsia" w:ascii="黑体" w:hAnsi="黑体" w:eastAsia="黑体"/>
          <w:sz w:val="24"/>
          <w:lang w:val="fr-FR"/>
        </w:rPr>
      </w:pPr>
    </w:p>
    <w:p>
      <w:pPr>
        <w:spacing w:line="360" w:lineRule="auto"/>
        <w:rPr>
          <w:rFonts w:hint="eastAsia" w:ascii="黑体" w:hAnsi="黑体" w:eastAsia="黑体"/>
          <w:sz w:val="24"/>
          <w:lang w:val="fr-FR"/>
        </w:rPr>
      </w:pPr>
    </w:p>
    <w:p>
      <w:pPr>
        <w:spacing w:line="360" w:lineRule="auto"/>
        <w:rPr>
          <w:rFonts w:hint="eastAsia" w:ascii="黑体" w:hAnsi="黑体" w:eastAsia="黑体"/>
          <w:sz w:val="24"/>
          <w:lang w:val="fr-FR"/>
        </w:rPr>
      </w:pPr>
    </w:p>
    <w:p>
      <w:pPr>
        <w:spacing w:line="360" w:lineRule="auto"/>
        <w:rPr>
          <w:rFonts w:hint="eastAsia" w:ascii="黑体" w:hAnsi="黑体" w:eastAsia="黑体"/>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宋体" w:eastAsia="黑体"/>
          <w:b/>
          <w:sz w:val="28"/>
          <w:szCs w:val="28"/>
        </w:rPr>
      </w:pP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2503"/>
        <w:gridCol w:w="2201"/>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5"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4"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vAlign w:val="center"/>
          </w:tcPr>
          <w:p>
            <w:pPr>
              <w:jc w:val="center"/>
              <w:rPr>
                <w:sz w:val="24"/>
              </w:rPr>
            </w:pPr>
            <w:r>
              <w:rPr>
                <w:rFonts w:hint="eastAsia"/>
                <w:sz w:val="24"/>
              </w:rPr>
              <w:t>A</w:t>
            </w:r>
          </w:p>
        </w:tc>
        <w:tc>
          <w:tcPr>
            <w:tcW w:w="813" w:type="pct"/>
            <w:vAlign w:val="center"/>
          </w:tcPr>
          <w:p>
            <w:pPr>
              <w:jc w:val="center"/>
              <w:rPr>
                <w:sz w:val="24"/>
              </w:rPr>
            </w:pPr>
            <w:r>
              <w:rPr>
                <w:rFonts w:hint="eastAsia"/>
                <w:sz w:val="24"/>
              </w:rPr>
              <w:t>2</w:t>
            </w:r>
            <w:r>
              <w:rPr>
                <w:sz w:val="24"/>
              </w:rPr>
              <w:t>022-02-15</w:t>
            </w:r>
          </w:p>
        </w:tc>
        <w:tc>
          <w:tcPr>
            <w:tcW w:w="715" w:type="pct"/>
            <w:vAlign w:val="center"/>
          </w:tcPr>
          <w:p>
            <w:pPr>
              <w:jc w:val="center"/>
              <w:rPr>
                <w:sz w:val="24"/>
              </w:rPr>
            </w:pPr>
            <w:r>
              <w:rPr>
                <w:rFonts w:hint="eastAsia"/>
                <w:sz w:val="24"/>
              </w:rPr>
              <w:t>武军</w:t>
            </w:r>
          </w:p>
        </w:tc>
        <w:tc>
          <w:tcPr>
            <w:tcW w:w="2654" w:type="pct"/>
            <w:shd w:val="clear" w:color="auto" w:fill="auto"/>
            <w:vAlign w:val="center"/>
          </w:tcPr>
          <w:p>
            <w:pPr>
              <w:jc w:val="center"/>
              <w:rPr>
                <w:sz w:val="24"/>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vAlign w:val="center"/>
          </w:tcPr>
          <w:p>
            <w:pPr>
              <w:jc w:val="center"/>
              <w:rPr>
                <w:rFonts w:hint="eastAsia" w:eastAsia="宋体"/>
                <w:sz w:val="24"/>
                <w:lang w:val="en-US" w:eastAsia="zh-CN"/>
              </w:rPr>
            </w:pPr>
            <w:r>
              <w:rPr>
                <w:rFonts w:hint="eastAsia"/>
                <w:sz w:val="24"/>
                <w:lang w:val="en-US" w:eastAsia="zh-CN"/>
              </w:rPr>
              <w:t>B</w:t>
            </w:r>
          </w:p>
        </w:tc>
        <w:tc>
          <w:tcPr>
            <w:tcW w:w="813" w:type="pct"/>
            <w:vAlign w:val="center"/>
          </w:tcPr>
          <w:p>
            <w:pPr>
              <w:jc w:val="center"/>
              <w:rPr>
                <w:rFonts w:hint="default" w:eastAsia="宋体"/>
                <w:sz w:val="24"/>
                <w:lang w:val="en-US" w:eastAsia="zh-CN"/>
              </w:rPr>
            </w:pPr>
            <w:r>
              <w:rPr>
                <w:rFonts w:hint="eastAsia"/>
                <w:sz w:val="24"/>
                <w:lang w:val="en-US" w:eastAsia="zh-CN"/>
              </w:rPr>
              <w:t>2022-11-02</w:t>
            </w:r>
          </w:p>
        </w:tc>
        <w:tc>
          <w:tcPr>
            <w:tcW w:w="715" w:type="pct"/>
            <w:vAlign w:val="center"/>
          </w:tcPr>
          <w:p>
            <w:pPr>
              <w:jc w:val="center"/>
              <w:rPr>
                <w:rFonts w:hint="default" w:eastAsia="宋体"/>
                <w:sz w:val="24"/>
                <w:lang w:val="en-US" w:eastAsia="zh-CN"/>
              </w:rPr>
            </w:pPr>
            <w:r>
              <w:rPr>
                <w:rFonts w:hint="eastAsia"/>
                <w:sz w:val="24"/>
                <w:lang w:val="en-US" w:eastAsia="zh-CN"/>
              </w:rPr>
              <w:t>段美琼</w:t>
            </w:r>
          </w:p>
        </w:tc>
        <w:tc>
          <w:tcPr>
            <w:tcW w:w="2654" w:type="pct"/>
            <w:shd w:val="clear" w:color="auto" w:fill="auto"/>
            <w:vAlign w:val="center"/>
          </w:tcPr>
          <w:p>
            <w:pPr>
              <w:jc w:val="center"/>
              <w:rPr>
                <w:rFonts w:hint="eastAsia"/>
                <w:sz w:val="24"/>
                <w:lang w:val="en-US" w:eastAsia="zh-CN"/>
              </w:rPr>
            </w:pPr>
            <w:r>
              <w:rPr>
                <w:rFonts w:hint="eastAsia"/>
                <w:sz w:val="24"/>
                <w:lang w:val="en-US" w:eastAsia="zh-CN"/>
              </w:rPr>
              <w:t>新增检验第5</w:t>
            </w:r>
            <w:bookmarkStart w:id="0" w:name="_GoBack"/>
            <w:bookmarkEnd w:id="0"/>
            <w:r>
              <w:rPr>
                <w:rFonts w:hint="eastAsia"/>
                <w:sz w:val="24"/>
                <w:lang w:val="en-US" w:eastAsia="zh-CN"/>
              </w:rPr>
              <w:t>项功能测试（测试电机相间电阻）</w:t>
            </w:r>
          </w:p>
          <w:p>
            <w:pPr>
              <w:jc w:val="center"/>
              <w:rPr>
                <w:rFonts w:hint="eastAsia"/>
                <w:sz w:val="24"/>
                <w:lang w:val="en-US" w:eastAsia="zh-CN"/>
              </w:rPr>
            </w:pPr>
            <w:r>
              <w:rPr>
                <w:rFonts w:hint="eastAsia"/>
                <w:sz w:val="24"/>
                <w:lang w:val="en-US" w:eastAsia="zh-CN"/>
              </w:rPr>
              <w:t>新增第2项单证资料</w:t>
            </w:r>
          </w:p>
          <w:p>
            <w:pPr>
              <w:jc w:val="center"/>
              <w:rPr>
                <w:rFonts w:hint="default"/>
                <w:sz w:val="24"/>
                <w:lang w:val="en-US" w:eastAsia="zh-CN"/>
              </w:rPr>
            </w:pPr>
            <w:r>
              <w:rPr>
                <w:rFonts w:hint="eastAsia"/>
                <w:sz w:val="24"/>
                <w:lang w:val="en-US" w:eastAsia="zh-CN"/>
              </w:rPr>
              <w:t>新增第8项一个物料（无刷伺服电机+500mm延长线）</w:t>
            </w:r>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imes">
    <w:altName w:val="Times New Roman"/>
    <w:panose1 w:val="02020603050405020304"/>
    <w:charset w:val="00"/>
    <w:family w:val="roman"/>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版权所有，未经允许不得复制！No reproduction or networking, permitted without license from HeartCare</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ind w:firstLine="3240" w:firstLineChars="900"/>
            <w:rPr>
              <w:color w:val="00B0F0"/>
              <w:szCs w:val="18"/>
            </w:rPr>
          </w:pPr>
          <w:r>
            <w:rPr>
              <w:rFonts w:hint="eastAsia" w:ascii="黑体" w:hAnsi="黑体" w:eastAsia="黑体"/>
              <w:sz w:val="36"/>
              <w:szCs w:val="30"/>
            </w:rPr>
            <w:t>伺服电机</w:t>
          </w:r>
        </w:p>
        <w:p>
          <w:pPr>
            <w:jc w:val="center"/>
            <w:rPr>
              <w:rFonts w:ascii="黑体" w:hAnsi="黑体" w:eastAsia="黑体"/>
              <w:sz w:val="36"/>
              <w:szCs w:val="30"/>
            </w:rPr>
          </w:pPr>
          <w:r>
            <w:rPr>
              <w:rFonts w:hint="eastAsia" w:ascii="黑体" w:hAnsi="黑体" w:eastAsia="黑体"/>
              <w:sz w:val="36"/>
              <w:szCs w:val="30"/>
            </w:rPr>
            <w:t>质量标准</w:t>
          </w:r>
        </w:p>
        <w:p>
          <w:pPr>
            <w:jc w:val="center"/>
            <w:rPr>
              <w:sz w:val="36"/>
              <w:szCs w:val="30"/>
            </w:rPr>
          </w:pPr>
          <w:r>
            <w:rPr>
              <w:sz w:val="36"/>
              <w:szCs w:val="30"/>
            </w:rPr>
            <w:t>Quality Standard</w:t>
          </w: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sz w:val="24"/>
            </w:rPr>
          </w:pPr>
          <w:r>
            <w:rPr>
              <w:sz w:val="24"/>
            </w:rPr>
            <w:t>AAA-</w:t>
          </w:r>
          <w:r>
            <w:rPr>
              <w:rFonts w:hint="eastAsia"/>
              <w:sz w:val="24"/>
            </w:rPr>
            <w:t>M</w:t>
          </w:r>
          <w:r>
            <w:rPr>
              <w:sz w:val="24"/>
            </w:rPr>
            <w:t>AT-007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szCs w:val="21"/>
            </w:rPr>
            <w:t>物资重要度Part Severity</w:t>
          </w:r>
        </w:p>
      </w:tc>
      <w:tc>
        <w:tcPr>
          <w:tcW w:w="4194" w:type="dxa"/>
          <w:vAlign w:val="center"/>
        </w:tcPr>
        <w:p>
          <w:pPr>
            <w:jc w:val="center"/>
            <w:rPr>
              <w:color w:val="FF0000"/>
              <w:sz w:val="18"/>
              <w:szCs w:val="21"/>
            </w:rPr>
          </w:pPr>
          <w:r>
            <w:rPr>
              <w:sz w:val="24"/>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sz w:val="24"/>
            </w:rPr>
          </w:pPr>
          <w:r>
            <w:rPr>
              <w:rFonts w:hint="eastAsia"/>
              <w:sz w:val="24"/>
            </w:rPr>
            <w:t>见下表</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FF0000"/>
                              <w:sz w:val="24"/>
                            </w:rPr>
                          </w:pPr>
                          <w:r>
                            <w:rPr>
                              <w:rFonts w:ascii="黑体" w:hAnsi="黑体" w:eastAsia="黑体"/>
                              <w:b/>
                              <w:sz w:val="24"/>
                            </w:rPr>
                            <w:t>生效日期：</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sz w:val="24"/>
                            </w:rPr>
                            <w:t xml:space="preserve">  作废日期</w:t>
                          </w:r>
                          <w:r>
                            <w:rPr>
                              <w:rFonts w:hint="eastAsia" w:ascii="黑体" w:hAnsi="黑体" w:eastAsia="黑体"/>
                              <w:b/>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FF0000"/>
                        <w:sz w:val="24"/>
                      </w:rPr>
                    </w:pPr>
                    <w:r>
                      <w:rPr>
                        <w:rFonts w:ascii="黑体" w:hAnsi="黑体" w:eastAsia="黑体"/>
                        <w:b/>
                        <w:sz w:val="24"/>
                      </w:rPr>
                      <w:t>生效日期：</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sz w:val="24"/>
                      </w:rPr>
                      <w:t xml:space="preserve">  作废日期</w:t>
                    </w:r>
                    <w:r>
                      <w:rPr>
                        <w:rFonts w:hint="eastAsia" w:ascii="黑体" w:hAnsi="黑体" w:eastAsia="黑体"/>
                        <w:b/>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sz w:val="24"/>
      </w:rPr>
    </w:pPr>
    <w:r>
      <w:rPr>
        <w:b/>
        <w:sz w:val="24"/>
      </w:rPr>
      <w:t>使用区域：临港</w:t>
    </w:r>
    <w:r>
      <w:rPr>
        <w:rFonts w:hint="eastAsia"/>
        <w:b/>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ind w:firstLine="3240" w:firstLineChars="900"/>
            <w:rPr>
              <w:color w:val="00B0F0"/>
              <w:szCs w:val="18"/>
            </w:rPr>
          </w:pPr>
          <w:r>
            <w:rPr>
              <w:rFonts w:hint="eastAsia" w:ascii="黑体" w:hAnsi="黑体" w:eastAsia="黑体"/>
              <w:sz w:val="36"/>
              <w:szCs w:val="30"/>
            </w:rPr>
            <w:t>伺服电机</w:t>
          </w:r>
        </w:p>
        <w:p>
          <w:pPr>
            <w:jc w:val="center"/>
            <w:rPr>
              <w:rFonts w:ascii="黑体" w:hAnsi="黑体" w:eastAsia="黑体"/>
              <w:sz w:val="36"/>
              <w:szCs w:val="30"/>
            </w:rPr>
          </w:pPr>
          <w:r>
            <w:rPr>
              <w:rFonts w:hint="eastAsia" w:ascii="黑体" w:hAnsi="黑体" w:eastAsia="黑体"/>
              <w:sz w:val="36"/>
              <w:szCs w:val="30"/>
            </w:rPr>
            <w:t>质量标准</w:t>
          </w:r>
        </w:p>
        <w:p>
          <w:pPr>
            <w:jc w:val="center"/>
            <w:rPr>
              <w:sz w:val="36"/>
              <w:szCs w:val="30"/>
            </w:rPr>
          </w:pPr>
          <w:r>
            <w:rPr>
              <w:sz w:val="36"/>
              <w:szCs w:val="30"/>
            </w:rPr>
            <w:t>Quality Standard</w:t>
          </w: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sz w:val="24"/>
            </w:rPr>
          </w:pPr>
          <w:r>
            <w:rPr>
              <w:sz w:val="24"/>
            </w:rPr>
            <w:t>AAA-</w:t>
          </w:r>
          <w:r>
            <w:rPr>
              <w:rFonts w:hint="eastAsia"/>
              <w:sz w:val="24"/>
            </w:rPr>
            <w:t>M</w:t>
          </w:r>
          <w:r>
            <w:rPr>
              <w:sz w:val="24"/>
            </w:rPr>
            <w:t>AT-007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szCs w:val="21"/>
            </w:rPr>
            <w:t>物资重要度Part Severity</w:t>
          </w:r>
        </w:p>
      </w:tc>
      <w:tc>
        <w:tcPr>
          <w:tcW w:w="4194" w:type="dxa"/>
          <w:vAlign w:val="center"/>
        </w:tcPr>
        <w:p>
          <w:pPr>
            <w:jc w:val="center"/>
            <w:rPr>
              <w:sz w:val="24"/>
            </w:rPr>
          </w:pPr>
          <w:r>
            <w:rPr>
              <w:rFonts w:hint="eastAsia"/>
              <w:sz w:val="24"/>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sz w:val="24"/>
            </w:rPr>
          </w:pPr>
          <w:r>
            <w:rPr>
              <w:rFonts w:hint="eastAsia"/>
              <w:sz w:val="24"/>
            </w:rPr>
            <w:t>见下表</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FCBA5D"/>
    <w:multiLevelType w:val="singleLevel"/>
    <w:tmpl w:val="E0FCBA5D"/>
    <w:lvl w:ilvl="0" w:tentative="0">
      <w:start w:val="1"/>
      <w:numFmt w:val="decimal"/>
      <w:suff w:val="nothing"/>
      <w:lvlText w:val="%1、"/>
      <w:lvlJc w:val="left"/>
    </w:lvl>
  </w:abstractNum>
  <w:abstractNum w:abstractNumId="1">
    <w:nsid w:val="3A9A6EE2"/>
    <w:multiLevelType w:val="multilevel"/>
    <w:tmpl w:val="3A9A6EE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47195088"/>
    <w:multiLevelType w:val="multilevel"/>
    <w:tmpl w:val="4719508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AxNWFhNjE5NTg3NDYyNGU2MzlmNTQ4YTMzMmQyMWMifQ=="/>
  </w:docVars>
  <w:rsids>
    <w:rsidRoot w:val="00033570"/>
    <w:rsid w:val="00001491"/>
    <w:rsid w:val="00003FF2"/>
    <w:rsid w:val="00010409"/>
    <w:rsid w:val="0002051D"/>
    <w:rsid w:val="00020977"/>
    <w:rsid w:val="00025F66"/>
    <w:rsid w:val="00025F83"/>
    <w:rsid w:val="0003210B"/>
    <w:rsid w:val="00033570"/>
    <w:rsid w:val="00040CE3"/>
    <w:rsid w:val="00042DD4"/>
    <w:rsid w:val="00043E65"/>
    <w:rsid w:val="0004469C"/>
    <w:rsid w:val="00050160"/>
    <w:rsid w:val="00050A8E"/>
    <w:rsid w:val="00053A5B"/>
    <w:rsid w:val="00056BC5"/>
    <w:rsid w:val="000579B5"/>
    <w:rsid w:val="0006394C"/>
    <w:rsid w:val="0007247F"/>
    <w:rsid w:val="00074489"/>
    <w:rsid w:val="000744C8"/>
    <w:rsid w:val="00076AE4"/>
    <w:rsid w:val="00077853"/>
    <w:rsid w:val="00080FD4"/>
    <w:rsid w:val="00081CF1"/>
    <w:rsid w:val="00087275"/>
    <w:rsid w:val="00097872"/>
    <w:rsid w:val="000A0D58"/>
    <w:rsid w:val="000A1A4C"/>
    <w:rsid w:val="000A3E2E"/>
    <w:rsid w:val="000B3AD2"/>
    <w:rsid w:val="000B3F5D"/>
    <w:rsid w:val="000C3052"/>
    <w:rsid w:val="000C4359"/>
    <w:rsid w:val="000D7864"/>
    <w:rsid w:val="000E2BC1"/>
    <w:rsid w:val="000E57CF"/>
    <w:rsid w:val="000F246E"/>
    <w:rsid w:val="000F6F96"/>
    <w:rsid w:val="00121856"/>
    <w:rsid w:val="00121A5B"/>
    <w:rsid w:val="00134986"/>
    <w:rsid w:val="00141284"/>
    <w:rsid w:val="0015385F"/>
    <w:rsid w:val="00164FA8"/>
    <w:rsid w:val="0018186D"/>
    <w:rsid w:val="00183FA9"/>
    <w:rsid w:val="001A541C"/>
    <w:rsid w:val="001B658A"/>
    <w:rsid w:val="001C7958"/>
    <w:rsid w:val="001D7F03"/>
    <w:rsid w:val="001E1E45"/>
    <w:rsid w:val="001E4481"/>
    <w:rsid w:val="00201FED"/>
    <w:rsid w:val="0020422E"/>
    <w:rsid w:val="00214084"/>
    <w:rsid w:val="00215458"/>
    <w:rsid w:val="00223953"/>
    <w:rsid w:val="00233313"/>
    <w:rsid w:val="0023335D"/>
    <w:rsid w:val="00234D23"/>
    <w:rsid w:val="00242E56"/>
    <w:rsid w:val="00250F36"/>
    <w:rsid w:val="002537F7"/>
    <w:rsid w:val="0026213C"/>
    <w:rsid w:val="0026250C"/>
    <w:rsid w:val="002630FC"/>
    <w:rsid w:val="00265EBE"/>
    <w:rsid w:val="00266E4A"/>
    <w:rsid w:val="00275EBE"/>
    <w:rsid w:val="0028398A"/>
    <w:rsid w:val="002868F0"/>
    <w:rsid w:val="002A0F59"/>
    <w:rsid w:val="002B12B2"/>
    <w:rsid w:val="002B2BDD"/>
    <w:rsid w:val="002C009C"/>
    <w:rsid w:val="002C0F5E"/>
    <w:rsid w:val="002E0D54"/>
    <w:rsid w:val="002E37DB"/>
    <w:rsid w:val="002F73F0"/>
    <w:rsid w:val="003015CB"/>
    <w:rsid w:val="003019F4"/>
    <w:rsid w:val="003026A1"/>
    <w:rsid w:val="00305F63"/>
    <w:rsid w:val="00306588"/>
    <w:rsid w:val="003079C4"/>
    <w:rsid w:val="00307AEA"/>
    <w:rsid w:val="00310917"/>
    <w:rsid w:val="0031744D"/>
    <w:rsid w:val="003243C1"/>
    <w:rsid w:val="00325E82"/>
    <w:rsid w:val="00332E93"/>
    <w:rsid w:val="00335CD6"/>
    <w:rsid w:val="003418EA"/>
    <w:rsid w:val="00343EDE"/>
    <w:rsid w:val="00345A6C"/>
    <w:rsid w:val="0034704F"/>
    <w:rsid w:val="00350FC3"/>
    <w:rsid w:val="00353153"/>
    <w:rsid w:val="00355FC6"/>
    <w:rsid w:val="003606EB"/>
    <w:rsid w:val="003616BC"/>
    <w:rsid w:val="00363BD3"/>
    <w:rsid w:val="0036516D"/>
    <w:rsid w:val="00366C51"/>
    <w:rsid w:val="00380CA8"/>
    <w:rsid w:val="003849A6"/>
    <w:rsid w:val="00385E11"/>
    <w:rsid w:val="003915CB"/>
    <w:rsid w:val="003A0A3B"/>
    <w:rsid w:val="003A4727"/>
    <w:rsid w:val="003B1923"/>
    <w:rsid w:val="003B1BB8"/>
    <w:rsid w:val="003B29A6"/>
    <w:rsid w:val="003C43C7"/>
    <w:rsid w:val="003C71B9"/>
    <w:rsid w:val="003E1E71"/>
    <w:rsid w:val="003E3D85"/>
    <w:rsid w:val="003E4555"/>
    <w:rsid w:val="00401B74"/>
    <w:rsid w:val="00402FD1"/>
    <w:rsid w:val="00403C7A"/>
    <w:rsid w:val="004041C9"/>
    <w:rsid w:val="004109AD"/>
    <w:rsid w:val="00413A6F"/>
    <w:rsid w:val="004179C6"/>
    <w:rsid w:val="00425A5F"/>
    <w:rsid w:val="004327DF"/>
    <w:rsid w:val="00453E47"/>
    <w:rsid w:val="004558F0"/>
    <w:rsid w:val="00464FAA"/>
    <w:rsid w:val="004655FC"/>
    <w:rsid w:val="00475EB1"/>
    <w:rsid w:val="00485221"/>
    <w:rsid w:val="004922B0"/>
    <w:rsid w:val="00494391"/>
    <w:rsid w:val="00496A1F"/>
    <w:rsid w:val="004B6AB5"/>
    <w:rsid w:val="004B7C2D"/>
    <w:rsid w:val="004C344A"/>
    <w:rsid w:val="004C38E1"/>
    <w:rsid w:val="004C3C52"/>
    <w:rsid w:val="004C473C"/>
    <w:rsid w:val="004D0A10"/>
    <w:rsid w:val="004D4C1B"/>
    <w:rsid w:val="004E0DAF"/>
    <w:rsid w:val="004E2FBB"/>
    <w:rsid w:val="004E7C00"/>
    <w:rsid w:val="004F1A71"/>
    <w:rsid w:val="00501AFE"/>
    <w:rsid w:val="005139F4"/>
    <w:rsid w:val="00513A0F"/>
    <w:rsid w:val="00513FB4"/>
    <w:rsid w:val="00521CE0"/>
    <w:rsid w:val="00523D33"/>
    <w:rsid w:val="0052417F"/>
    <w:rsid w:val="00525AA6"/>
    <w:rsid w:val="005417AC"/>
    <w:rsid w:val="0054387B"/>
    <w:rsid w:val="00545968"/>
    <w:rsid w:val="00546AC2"/>
    <w:rsid w:val="005522A2"/>
    <w:rsid w:val="005570D4"/>
    <w:rsid w:val="005655EB"/>
    <w:rsid w:val="00574430"/>
    <w:rsid w:val="005779A6"/>
    <w:rsid w:val="00577F37"/>
    <w:rsid w:val="00586240"/>
    <w:rsid w:val="00586E06"/>
    <w:rsid w:val="00587CC2"/>
    <w:rsid w:val="00587EDB"/>
    <w:rsid w:val="005920ED"/>
    <w:rsid w:val="005A0859"/>
    <w:rsid w:val="005B275F"/>
    <w:rsid w:val="005B3BC0"/>
    <w:rsid w:val="005B67A9"/>
    <w:rsid w:val="005C1F9F"/>
    <w:rsid w:val="005C6E0B"/>
    <w:rsid w:val="005D07E5"/>
    <w:rsid w:val="005D745F"/>
    <w:rsid w:val="005E2D6D"/>
    <w:rsid w:val="005E43AF"/>
    <w:rsid w:val="005F5220"/>
    <w:rsid w:val="005F552D"/>
    <w:rsid w:val="005F5795"/>
    <w:rsid w:val="006075C5"/>
    <w:rsid w:val="0061020A"/>
    <w:rsid w:val="006104E6"/>
    <w:rsid w:val="00613398"/>
    <w:rsid w:val="00614E28"/>
    <w:rsid w:val="006154AA"/>
    <w:rsid w:val="00620F49"/>
    <w:rsid w:val="00623589"/>
    <w:rsid w:val="00623EF1"/>
    <w:rsid w:val="00627FE3"/>
    <w:rsid w:val="0064142E"/>
    <w:rsid w:val="0064147D"/>
    <w:rsid w:val="006435C0"/>
    <w:rsid w:val="00643A5F"/>
    <w:rsid w:val="00653047"/>
    <w:rsid w:val="0065392E"/>
    <w:rsid w:val="00655BE9"/>
    <w:rsid w:val="00656EEC"/>
    <w:rsid w:val="006611E1"/>
    <w:rsid w:val="0066282E"/>
    <w:rsid w:val="006764AB"/>
    <w:rsid w:val="006812D9"/>
    <w:rsid w:val="006836FA"/>
    <w:rsid w:val="00684F1D"/>
    <w:rsid w:val="00690BD1"/>
    <w:rsid w:val="006A1645"/>
    <w:rsid w:val="006B2663"/>
    <w:rsid w:val="006B325E"/>
    <w:rsid w:val="006B59D6"/>
    <w:rsid w:val="006B5EF0"/>
    <w:rsid w:val="006C40AD"/>
    <w:rsid w:val="006D440D"/>
    <w:rsid w:val="006D7C47"/>
    <w:rsid w:val="006E5D0E"/>
    <w:rsid w:val="006F1256"/>
    <w:rsid w:val="006F6D7C"/>
    <w:rsid w:val="00700448"/>
    <w:rsid w:val="0070653E"/>
    <w:rsid w:val="00706862"/>
    <w:rsid w:val="00710EAD"/>
    <w:rsid w:val="007174D7"/>
    <w:rsid w:val="00720D76"/>
    <w:rsid w:val="00722146"/>
    <w:rsid w:val="00730546"/>
    <w:rsid w:val="00735649"/>
    <w:rsid w:val="0074163F"/>
    <w:rsid w:val="0074325A"/>
    <w:rsid w:val="00745809"/>
    <w:rsid w:val="007463A0"/>
    <w:rsid w:val="007477D8"/>
    <w:rsid w:val="0075008F"/>
    <w:rsid w:val="00763353"/>
    <w:rsid w:val="0076364A"/>
    <w:rsid w:val="00775396"/>
    <w:rsid w:val="0078127B"/>
    <w:rsid w:val="00784AEF"/>
    <w:rsid w:val="007853C9"/>
    <w:rsid w:val="00787018"/>
    <w:rsid w:val="00796559"/>
    <w:rsid w:val="007A5914"/>
    <w:rsid w:val="007B0249"/>
    <w:rsid w:val="007B1C3F"/>
    <w:rsid w:val="007B26D7"/>
    <w:rsid w:val="007B400F"/>
    <w:rsid w:val="007B7363"/>
    <w:rsid w:val="007D3FD4"/>
    <w:rsid w:val="00813FCD"/>
    <w:rsid w:val="00822CA2"/>
    <w:rsid w:val="00823247"/>
    <w:rsid w:val="0083368B"/>
    <w:rsid w:val="008405E3"/>
    <w:rsid w:val="00842083"/>
    <w:rsid w:val="008450D7"/>
    <w:rsid w:val="00846210"/>
    <w:rsid w:val="00852237"/>
    <w:rsid w:val="008522EB"/>
    <w:rsid w:val="00860D3A"/>
    <w:rsid w:val="00865936"/>
    <w:rsid w:val="008716A5"/>
    <w:rsid w:val="0087308D"/>
    <w:rsid w:val="008825D4"/>
    <w:rsid w:val="00883F77"/>
    <w:rsid w:val="0089159B"/>
    <w:rsid w:val="0089674D"/>
    <w:rsid w:val="008968F5"/>
    <w:rsid w:val="008A6541"/>
    <w:rsid w:val="008B0D46"/>
    <w:rsid w:val="008B3C80"/>
    <w:rsid w:val="008C491A"/>
    <w:rsid w:val="008D2DEB"/>
    <w:rsid w:val="008D6E4A"/>
    <w:rsid w:val="008E032D"/>
    <w:rsid w:val="008E405A"/>
    <w:rsid w:val="008F0C9F"/>
    <w:rsid w:val="008F4DFB"/>
    <w:rsid w:val="009046F2"/>
    <w:rsid w:val="00905200"/>
    <w:rsid w:val="009052C0"/>
    <w:rsid w:val="0091131A"/>
    <w:rsid w:val="009127DB"/>
    <w:rsid w:val="00913CDD"/>
    <w:rsid w:val="009200BF"/>
    <w:rsid w:val="0092148E"/>
    <w:rsid w:val="00924A76"/>
    <w:rsid w:val="00930EE0"/>
    <w:rsid w:val="009329D6"/>
    <w:rsid w:val="009349BF"/>
    <w:rsid w:val="009376C3"/>
    <w:rsid w:val="00942C82"/>
    <w:rsid w:val="0094412C"/>
    <w:rsid w:val="00944402"/>
    <w:rsid w:val="00950946"/>
    <w:rsid w:val="00951243"/>
    <w:rsid w:val="00953D67"/>
    <w:rsid w:val="00974482"/>
    <w:rsid w:val="0099194D"/>
    <w:rsid w:val="0099245A"/>
    <w:rsid w:val="00994DE4"/>
    <w:rsid w:val="00997485"/>
    <w:rsid w:val="009A06FE"/>
    <w:rsid w:val="009A1FBB"/>
    <w:rsid w:val="009A3FB2"/>
    <w:rsid w:val="009A6FFF"/>
    <w:rsid w:val="009C00B0"/>
    <w:rsid w:val="009C17A1"/>
    <w:rsid w:val="009C271D"/>
    <w:rsid w:val="009C27F5"/>
    <w:rsid w:val="009C6F00"/>
    <w:rsid w:val="009C7D51"/>
    <w:rsid w:val="009D2A71"/>
    <w:rsid w:val="009D360C"/>
    <w:rsid w:val="009D39C9"/>
    <w:rsid w:val="009D49EA"/>
    <w:rsid w:val="009D7CA1"/>
    <w:rsid w:val="009E4A6D"/>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56C19"/>
    <w:rsid w:val="00A71334"/>
    <w:rsid w:val="00A73EE0"/>
    <w:rsid w:val="00A77404"/>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3BA"/>
    <w:rsid w:val="00AE7D32"/>
    <w:rsid w:val="00AF3D34"/>
    <w:rsid w:val="00B03E4A"/>
    <w:rsid w:val="00B0677C"/>
    <w:rsid w:val="00B11AA9"/>
    <w:rsid w:val="00B227DE"/>
    <w:rsid w:val="00B22CC8"/>
    <w:rsid w:val="00B23BF0"/>
    <w:rsid w:val="00B34B6E"/>
    <w:rsid w:val="00B40836"/>
    <w:rsid w:val="00B41B31"/>
    <w:rsid w:val="00B42035"/>
    <w:rsid w:val="00B43AD8"/>
    <w:rsid w:val="00B469F4"/>
    <w:rsid w:val="00B5309A"/>
    <w:rsid w:val="00B53EEA"/>
    <w:rsid w:val="00B772B4"/>
    <w:rsid w:val="00B80298"/>
    <w:rsid w:val="00B86A69"/>
    <w:rsid w:val="00B907E0"/>
    <w:rsid w:val="00B92F52"/>
    <w:rsid w:val="00B9795A"/>
    <w:rsid w:val="00BA3BF8"/>
    <w:rsid w:val="00BB30D8"/>
    <w:rsid w:val="00BB3646"/>
    <w:rsid w:val="00BC41AC"/>
    <w:rsid w:val="00BE4CC4"/>
    <w:rsid w:val="00BE61FB"/>
    <w:rsid w:val="00BF3BC2"/>
    <w:rsid w:val="00C02809"/>
    <w:rsid w:val="00C02A80"/>
    <w:rsid w:val="00C03AED"/>
    <w:rsid w:val="00C13D40"/>
    <w:rsid w:val="00C15B49"/>
    <w:rsid w:val="00C172A4"/>
    <w:rsid w:val="00C27178"/>
    <w:rsid w:val="00C27CD1"/>
    <w:rsid w:val="00C30664"/>
    <w:rsid w:val="00C34047"/>
    <w:rsid w:val="00C44386"/>
    <w:rsid w:val="00C446E7"/>
    <w:rsid w:val="00C5333A"/>
    <w:rsid w:val="00C536DC"/>
    <w:rsid w:val="00C805D0"/>
    <w:rsid w:val="00C81324"/>
    <w:rsid w:val="00C854E7"/>
    <w:rsid w:val="00C95071"/>
    <w:rsid w:val="00C96E4D"/>
    <w:rsid w:val="00C97021"/>
    <w:rsid w:val="00CB1CE2"/>
    <w:rsid w:val="00CB73A7"/>
    <w:rsid w:val="00CC5C1A"/>
    <w:rsid w:val="00CD7705"/>
    <w:rsid w:val="00CF3C35"/>
    <w:rsid w:val="00CF3EEE"/>
    <w:rsid w:val="00D12F01"/>
    <w:rsid w:val="00D16429"/>
    <w:rsid w:val="00D16A53"/>
    <w:rsid w:val="00D17565"/>
    <w:rsid w:val="00D2100B"/>
    <w:rsid w:val="00D33639"/>
    <w:rsid w:val="00D3741E"/>
    <w:rsid w:val="00D43CCB"/>
    <w:rsid w:val="00D51395"/>
    <w:rsid w:val="00D524EA"/>
    <w:rsid w:val="00D536F7"/>
    <w:rsid w:val="00D65470"/>
    <w:rsid w:val="00D71D7E"/>
    <w:rsid w:val="00D7578A"/>
    <w:rsid w:val="00D75DF7"/>
    <w:rsid w:val="00D91A2B"/>
    <w:rsid w:val="00D938E5"/>
    <w:rsid w:val="00D945E8"/>
    <w:rsid w:val="00DA26EF"/>
    <w:rsid w:val="00DC4753"/>
    <w:rsid w:val="00DD3154"/>
    <w:rsid w:val="00DF2543"/>
    <w:rsid w:val="00DF33E0"/>
    <w:rsid w:val="00E029A9"/>
    <w:rsid w:val="00E0505E"/>
    <w:rsid w:val="00E05DB4"/>
    <w:rsid w:val="00E05DC0"/>
    <w:rsid w:val="00E07069"/>
    <w:rsid w:val="00E140B1"/>
    <w:rsid w:val="00E162D6"/>
    <w:rsid w:val="00E20B13"/>
    <w:rsid w:val="00E3066D"/>
    <w:rsid w:val="00E37617"/>
    <w:rsid w:val="00E430D9"/>
    <w:rsid w:val="00E47F81"/>
    <w:rsid w:val="00E52B28"/>
    <w:rsid w:val="00E5538E"/>
    <w:rsid w:val="00E557DC"/>
    <w:rsid w:val="00E60385"/>
    <w:rsid w:val="00E62AA7"/>
    <w:rsid w:val="00E72673"/>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62C5"/>
    <w:rsid w:val="00EE7166"/>
    <w:rsid w:val="00EE7257"/>
    <w:rsid w:val="00EF2C60"/>
    <w:rsid w:val="00EF3398"/>
    <w:rsid w:val="00EF7456"/>
    <w:rsid w:val="00F04B1E"/>
    <w:rsid w:val="00F15ACD"/>
    <w:rsid w:val="00F23D47"/>
    <w:rsid w:val="00F241C1"/>
    <w:rsid w:val="00F3334D"/>
    <w:rsid w:val="00F36BF1"/>
    <w:rsid w:val="00F40C99"/>
    <w:rsid w:val="00F47F81"/>
    <w:rsid w:val="00F507F1"/>
    <w:rsid w:val="00F56510"/>
    <w:rsid w:val="00F634B9"/>
    <w:rsid w:val="00F74D40"/>
    <w:rsid w:val="00F81C2F"/>
    <w:rsid w:val="00F822C6"/>
    <w:rsid w:val="00F96098"/>
    <w:rsid w:val="00F97269"/>
    <w:rsid w:val="00FA1F5C"/>
    <w:rsid w:val="00FA7DF4"/>
    <w:rsid w:val="00FC0B90"/>
    <w:rsid w:val="00FC14BC"/>
    <w:rsid w:val="00FC2BAF"/>
    <w:rsid w:val="00FE13CE"/>
    <w:rsid w:val="00FE2647"/>
    <w:rsid w:val="00FE3D3A"/>
    <w:rsid w:val="00FF0DE6"/>
    <w:rsid w:val="00FF0FEF"/>
    <w:rsid w:val="00FF535C"/>
    <w:rsid w:val="00FF6B26"/>
    <w:rsid w:val="05483AD3"/>
    <w:rsid w:val="07B2792A"/>
    <w:rsid w:val="08E25FED"/>
    <w:rsid w:val="0930631A"/>
    <w:rsid w:val="0FD04DD8"/>
    <w:rsid w:val="1930768F"/>
    <w:rsid w:val="1A587EBD"/>
    <w:rsid w:val="1BC5216C"/>
    <w:rsid w:val="29AD671B"/>
    <w:rsid w:val="2A2F76FD"/>
    <w:rsid w:val="2DBD2921"/>
    <w:rsid w:val="33DA64C8"/>
    <w:rsid w:val="3A4B3142"/>
    <w:rsid w:val="4084115C"/>
    <w:rsid w:val="46DC16B9"/>
    <w:rsid w:val="4B594615"/>
    <w:rsid w:val="4D3C7046"/>
    <w:rsid w:val="504E35F6"/>
    <w:rsid w:val="59A17D65"/>
    <w:rsid w:val="5B001276"/>
    <w:rsid w:val="6E576B74"/>
    <w:rsid w:val="76AF190A"/>
    <w:rsid w:val="77E8497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E6839E-BEE3-4CEA-8922-FB64D363904F}">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6</Pages>
  <Words>835</Words>
  <Characters>1490</Characters>
  <Lines>9</Lines>
  <Paragraphs>2</Paragraphs>
  <TotalTime>0</TotalTime>
  <ScaleCrop>false</ScaleCrop>
  <LinksUpToDate>false</LinksUpToDate>
  <CharactersWithSpaces>1545</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2021-12-08T08:27:00Z</dcterms:created>
  <dc:creator>llqia</dc:creator>
  <cp:lastModifiedBy>薆的好深、</cp:lastModifiedBy>
  <cp:lastPrinted>2013-09-27T01:10:00Z</cp:lastPrinted>
  <dcterms:modified xsi:type="dcterms:W3CDTF">2022-11-10T07:33:19Z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9013C5BB3C994EF5AC0C8B9E3CBEE37C</vt:lpwstr>
  </property>
</Properties>
</file>