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900"/>
        <w:gridCol w:w="4917"/>
        <w:gridCol w:w="2650"/>
        <w:gridCol w:w="2227"/>
        <w:gridCol w:w="1428"/>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1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81"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716" w:type="pct"/>
            <w:vAlign w:val="center"/>
          </w:tcPr>
          <w:p>
            <w:pPr>
              <w:jc w:val="center"/>
              <w:rPr>
                <w:sz w:val="24"/>
              </w:rPr>
            </w:pPr>
            <w:r>
              <w:rPr>
                <w:sz w:val="24"/>
              </w:rPr>
              <w:t>检测方法</w:t>
            </w:r>
          </w:p>
          <w:p>
            <w:pPr>
              <w:jc w:val="center"/>
              <w:rPr>
                <w:sz w:val="24"/>
              </w:rPr>
            </w:pPr>
            <w:r>
              <w:rPr>
                <w:sz w:val="24"/>
              </w:rPr>
              <w:t>Test Method</w:t>
            </w:r>
          </w:p>
        </w:tc>
        <w:tc>
          <w:tcPr>
            <w:tcW w:w="459" w:type="pct"/>
            <w:vAlign w:val="center"/>
          </w:tcPr>
          <w:p>
            <w:pPr>
              <w:jc w:val="center"/>
              <w:rPr>
                <w:sz w:val="24"/>
              </w:rPr>
            </w:pPr>
            <w:r>
              <w:rPr>
                <w:rFonts w:hint="eastAsia"/>
                <w:sz w:val="24"/>
              </w:rPr>
              <w:t>严重度</w:t>
            </w:r>
          </w:p>
          <w:p>
            <w:pPr>
              <w:jc w:val="center"/>
              <w:rPr>
                <w:sz w:val="24"/>
              </w:rPr>
            </w:pPr>
            <w:r>
              <w:rPr>
                <w:sz w:val="24"/>
              </w:rPr>
              <w:t>Severity</w:t>
            </w:r>
          </w:p>
        </w:tc>
        <w:tc>
          <w:tcPr>
            <w:tcW w:w="56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1</w:t>
            </w:r>
          </w:p>
        </w:tc>
        <w:tc>
          <w:tcPr>
            <w:tcW w:w="611" w:type="pct"/>
            <w:vAlign w:val="center"/>
          </w:tcPr>
          <w:p>
            <w:pPr>
              <w:ind w:firstLine="720" w:firstLineChars="300"/>
              <w:rPr>
                <w:sz w:val="24"/>
              </w:rPr>
            </w:pPr>
            <w:r>
              <w:rPr>
                <w:rFonts w:hint="eastAsia"/>
                <w:sz w:val="24"/>
              </w:rPr>
              <w:t>外观</w:t>
            </w:r>
          </w:p>
        </w:tc>
        <w:tc>
          <w:tcPr>
            <w:tcW w:w="1581" w:type="pct"/>
            <w:vAlign w:val="center"/>
          </w:tcPr>
          <w:p>
            <w:pPr>
              <w:pStyle w:val="18"/>
              <w:numPr>
                <w:ilvl w:val="0"/>
                <w:numId w:val="1"/>
              </w:numPr>
              <w:adjustRightInd w:val="0"/>
              <w:snapToGrid w:val="0"/>
              <w:ind w:firstLineChars="0"/>
              <w:rPr>
                <w:sz w:val="24"/>
              </w:rPr>
            </w:pPr>
            <w:r>
              <w:rPr>
                <w:rFonts w:hint="eastAsia"/>
                <w:sz w:val="24"/>
              </w:rPr>
              <w:t>外观无明显划伤，磕碰</w:t>
            </w:r>
            <w:r>
              <w:rPr>
                <w:rFonts w:hint="eastAsia"/>
                <w:sz w:val="24"/>
                <w:lang w:eastAsia="zh-CN"/>
              </w:rPr>
              <w:t>，</w:t>
            </w:r>
            <w:r>
              <w:rPr>
                <w:rFonts w:hint="eastAsia"/>
                <w:sz w:val="24"/>
                <w:lang w:val="en-US" w:eastAsia="zh-CN"/>
              </w:rPr>
              <w:t>线路断裂。</w:t>
            </w:r>
          </w:p>
        </w:tc>
        <w:tc>
          <w:tcPr>
            <w:tcW w:w="852" w:type="pct"/>
            <w:vAlign w:val="center"/>
          </w:tcPr>
          <w:p>
            <w:pPr>
              <w:jc w:val="center"/>
              <w:rPr>
                <w:sz w:val="24"/>
              </w:rPr>
            </w:pPr>
            <w:r>
              <w:rPr>
                <w:rFonts w:hint="eastAsia"/>
                <w:sz w:val="24"/>
              </w:rPr>
              <w:t>目视</w:t>
            </w:r>
          </w:p>
        </w:tc>
        <w:tc>
          <w:tcPr>
            <w:tcW w:w="716" w:type="pct"/>
            <w:vAlign w:val="center"/>
          </w:tcPr>
          <w:p>
            <w:pPr>
              <w:rPr>
                <w:rFonts w:hint="default" w:eastAsia="宋体"/>
                <w:sz w:val="24"/>
                <w:lang w:val="en-US" w:eastAsia="zh-CN"/>
              </w:rPr>
            </w:pPr>
            <w:r>
              <w:rPr>
                <w:rFonts w:hint="eastAsia"/>
                <w:sz w:val="24"/>
              </w:rPr>
              <w:t>目视检查</w:t>
            </w:r>
            <w:r>
              <w:rPr>
                <w:rFonts w:hint="eastAsia"/>
                <w:sz w:val="24"/>
                <w:lang w:val="en-US" w:eastAsia="zh-CN"/>
              </w:rPr>
              <w:t>电动推杆外观</w:t>
            </w:r>
          </w:p>
        </w:tc>
        <w:tc>
          <w:tcPr>
            <w:tcW w:w="459" w:type="pct"/>
            <w:vAlign w:val="center"/>
          </w:tcPr>
          <w:p>
            <w:pPr>
              <w:jc w:val="center"/>
              <w:rPr>
                <w:sz w:val="24"/>
              </w:rPr>
            </w:pPr>
            <w:r>
              <w:rPr>
                <w:rFonts w:hint="eastAsia"/>
                <w:sz w:val="24"/>
              </w:rPr>
              <w:t>B</w:t>
            </w:r>
          </w:p>
        </w:tc>
        <w:tc>
          <w:tcPr>
            <w:tcW w:w="565" w:type="pct"/>
            <w:vAlign w:val="center"/>
          </w:tcPr>
          <w:p>
            <w:pPr>
              <w:jc w:val="center"/>
              <w:rPr>
                <w:sz w:val="24"/>
                <w:highlight w:val="yellow"/>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2</w:t>
            </w:r>
          </w:p>
        </w:tc>
        <w:tc>
          <w:tcPr>
            <w:tcW w:w="611" w:type="pct"/>
            <w:vAlign w:val="center"/>
          </w:tcPr>
          <w:p>
            <w:pPr>
              <w:jc w:val="center"/>
              <w:rPr>
                <w:sz w:val="24"/>
              </w:rPr>
            </w:pPr>
            <w:r>
              <w:rPr>
                <w:rFonts w:hint="eastAsia"/>
                <w:sz w:val="24"/>
              </w:rPr>
              <w:t>产品描述</w:t>
            </w:r>
          </w:p>
        </w:tc>
        <w:tc>
          <w:tcPr>
            <w:tcW w:w="1581" w:type="pct"/>
            <w:vAlign w:val="center"/>
          </w:tcPr>
          <w:p>
            <w:pPr>
              <w:pStyle w:val="18"/>
              <w:numPr>
                <w:ilvl w:val="0"/>
                <w:numId w:val="2"/>
              </w:numPr>
              <w:adjustRightInd w:val="0"/>
              <w:snapToGrid w:val="0"/>
              <w:ind w:firstLineChars="0"/>
              <w:rPr>
                <w:sz w:val="24"/>
              </w:rPr>
            </w:pPr>
            <w:r>
              <w:rPr>
                <w:rFonts w:hint="eastAsia"/>
                <w:sz w:val="24"/>
              </w:rPr>
              <w:t>规格型号：</w:t>
            </w:r>
            <w:r>
              <w:rPr>
                <w:rFonts w:hint="eastAsia"/>
                <w:sz w:val="24"/>
                <w:lang w:val="en-US" w:eastAsia="zh-CN"/>
              </w:rPr>
              <w:t>JC35N6-600N-200</w:t>
            </w:r>
          </w:p>
          <w:p>
            <w:pPr>
              <w:pStyle w:val="18"/>
              <w:numPr>
                <w:ilvl w:val="0"/>
                <w:numId w:val="2"/>
              </w:numPr>
              <w:adjustRightInd w:val="0"/>
              <w:snapToGrid w:val="0"/>
              <w:ind w:firstLineChars="0"/>
              <w:rPr>
                <w:sz w:val="24"/>
              </w:rPr>
            </w:pPr>
            <w:r>
              <w:rPr>
                <w:rFonts w:hint="eastAsia"/>
                <w:sz w:val="24"/>
              </w:rPr>
              <w:t>名称：</w:t>
            </w:r>
            <w:r>
              <w:rPr>
                <w:rFonts w:hint="eastAsia"/>
                <w:sz w:val="24"/>
                <w:lang w:val="en-US" w:eastAsia="zh-CN"/>
              </w:rPr>
              <w:t>电动推杆</w:t>
            </w:r>
          </w:p>
        </w:tc>
        <w:tc>
          <w:tcPr>
            <w:tcW w:w="852" w:type="pct"/>
            <w:vAlign w:val="center"/>
          </w:tcPr>
          <w:p>
            <w:pPr>
              <w:jc w:val="center"/>
              <w:rPr>
                <w:sz w:val="24"/>
              </w:rPr>
            </w:pPr>
            <w:r>
              <w:rPr>
                <w:rFonts w:hint="eastAsia"/>
                <w:sz w:val="24"/>
              </w:rPr>
              <w:t>目视</w:t>
            </w:r>
          </w:p>
        </w:tc>
        <w:tc>
          <w:tcPr>
            <w:tcW w:w="716" w:type="pct"/>
            <w:vAlign w:val="center"/>
          </w:tcPr>
          <w:p>
            <w:pPr>
              <w:rPr>
                <w:rFonts w:hint="eastAsia" w:eastAsia="宋体"/>
                <w:sz w:val="24"/>
                <w:lang w:val="en-US" w:eastAsia="zh-CN"/>
              </w:rPr>
            </w:pPr>
            <w:r>
              <w:rPr>
                <w:rFonts w:hint="eastAsia"/>
                <w:sz w:val="24"/>
              </w:rPr>
              <w:t>目视检查</w:t>
            </w:r>
            <w:r>
              <w:rPr>
                <w:rFonts w:hint="eastAsia"/>
                <w:sz w:val="24"/>
                <w:lang w:val="en-US" w:eastAsia="zh-CN"/>
              </w:rPr>
              <w:t>电动推杆</w:t>
            </w:r>
            <w:r>
              <w:rPr>
                <w:rFonts w:hint="eastAsia"/>
                <w:sz w:val="24"/>
              </w:rPr>
              <w:t>产品</w:t>
            </w:r>
            <w:r>
              <w:rPr>
                <w:rFonts w:hint="eastAsia"/>
                <w:sz w:val="24"/>
                <w:lang w:val="en-US" w:eastAsia="zh-CN"/>
              </w:rPr>
              <w:t>型号。</w:t>
            </w:r>
          </w:p>
        </w:tc>
        <w:tc>
          <w:tcPr>
            <w:tcW w:w="459" w:type="pct"/>
            <w:vAlign w:val="center"/>
          </w:tcPr>
          <w:p>
            <w:pPr>
              <w:jc w:val="center"/>
              <w:rPr>
                <w:sz w:val="24"/>
              </w:rPr>
            </w:pPr>
            <w:r>
              <w:rPr>
                <w:rFonts w:hint="eastAsia"/>
                <w:sz w:val="24"/>
              </w:rPr>
              <w:t>B</w:t>
            </w:r>
          </w:p>
        </w:tc>
        <w:tc>
          <w:tcPr>
            <w:tcW w:w="565" w:type="pct"/>
            <w:vAlign w:val="center"/>
          </w:tcPr>
          <w:p>
            <w:pPr>
              <w:jc w:val="center"/>
              <w:rPr>
                <w:sz w:val="24"/>
              </w:rPr>
            </w:pPr>
            <w:r>
              <w:rPr>
                <w:rFonts w:hint="eastAsia"/>
                <w:sz w:val="24"/>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6" w:type="pct"/>
            <w:vAlign w:val="center"/>
          </w:tcPr>
          <w:p>
            <w:pPr>
              <w:jc w:val="center"/>
              <w:rPr>
                <w:sz w:val="24"/>
              </w:rPr>
            </w:pPr>
            <w:r>
              <w:rPr>
                <w:sz w:val="24"/>
              </w:rPr>
              <w:t>3</w:t>
            </w:r>
          </w:p>
        </w:tc>
        <w:tc>
          <w:tcPr>
            <w:tcW w:w="611" w:type="pct"/>
            <w:vAlign w:val="center"/>
          </w:tcPr>
          <w:p>
            <w:pPr>
              <w:jc w:val="center"/>
              <w:rPr>
                <w:sz w:val="24"/>
              </w:rPr>
            </w:pPr>
            <w:r>
              <w:rPr>
                <w:rFonts w:hint="eastAsia"/>
                <w:sz w:val="24"/>
              </w:rPr>
              <w:t>产品包装</w:t>
            </w:r>
          </w:p>
        </w:tc>
        <w:tc>
          <w:tcPr>
            <w:tcW w:w="1581" w:type="pct"/>
            <w:vAlign w:val="center"/>
          </w:tcPr>
          <w:p>
            <w:pPr>
              <w:pStyle w:val="18"/>
              <w:numPr>
                <w:ilvl w:val="0"/>
                <w:numId w:val="3"/>
              </w:numPr>
              <w:adjustRightInd w:val="0"/>
              <w:snapToGrid w:val="0"/>
              <w:ind w:firstLineChars="0"/>
              <w:rPr>
                <w:sz w:val="24"/>
              </w:rPr>
            </w:pPr>
            <w:r>
              <w:rPr>
                <w:rFonts w:hint="eastAsia"/>
                <w:sz w:val="24"/>
              </w:rPr>
              <w:t>在每P</w:t>
            </w:r>
            <w:r>
              <w:rPr>
                <w:sz w:val="24"/>
              </w:rPr>
              <w:t>CS</w:t>
            </w:r>
            <w:r>
              <w:rPr>
                <w:rFonts w:hint="eastAsia"/>
                <w:sz w:val="24"/>
              </w:rPr>
              <w:t>产品外增加包装保护，防止产品在运输过程中受损</w:t>
            </w:r>
          </w:p>
        </w:tc>
        <w:tc>
          <w:tcPr>
            <w:tcW w:w="852" w:type="pct"/>
            <w:vAlign w:val="center"/>
          </w:tcPr>
          <w:p>
            <w:pPr>
              <w:jc w:val="center"/>
              <w:rPr>
                <w:sz w:val="24"/>
              </w:rPr>
            </w:pPr>
            <w:r>
              <w:rPr>
                <w:rFonts w:hint="eastAsia"/>
                <w:sz w:val="24"/>
              </w:rPr>
              <w:t>目视</w:t>
            </w:r>
          </w:p>
        </w:tc>
        <w:tc>
          <w:tcPr>
            <w:tcW w:w="716" w:type="pct"/>
            <w:vAlign w:val="center"/>
          </w:tcPr>
          <w:p>
            <w:pPr>
              <w:rPr>
                <w:sz w:val="24"/>
              </w:rPr>
            </w:pPr>
            <w:r>
              <w:rPr>
                <w:rFonts w:hint="eastAsia"/>
                <w:sz w:val="24"/>
              </w:rPr>
              <w:t>目视检查产品包装是否满足要求，产品是否受损。</w:t>
            </w:r>
          </w:p>
        </w:tc>
        <w:tc>
          <w:tcPr>
            <w:tcW w:w="459" w:type="pct"/>
            <w:vAlign w:val="center"/>
          </w:tcPr>
          <w:p>
            <w:pPr>
              <w:jc w:val="center"/>
              <w:rPr>
                <w:sz w:val="24"/>
              </w:rPr>
            </w:pPr>
            <w:r>
              <w:rPr>
                <w:rFonts w:hint="eastAsia"/>
                <w:sz w:val="24"/>
              </w:rPr>
              <w:t>B</w:t>
            </w:r>
          </w:p>
        </w:tc>
        <w:tc>
          <w:tcPr>
            <w:tcW w:w="565" w:type="pct"/>
            <w:vAlign w:val="center"/>
          </w:tcPr>
          <w:p>
            <w:pPr>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sz w:val="24"/>
              </w:rPr>
            </w:pPr>
            <w:r>
              <w:rPr>
                <w:sz w:val="24"/>
              </w:rPr>
              <w:t>4</w:t>
            </w:r>
          </w:p>
        </w:tc>
        <w:tc>
          <w:tcPr>
            <w:tcW w:w="611" w:type="pct"/>
            <w:vAlign w:val="center"/>
          </w:tcPr>
          <w:p>
            <w:pPr>
              <w:jc w:val="center"/>
              <w:rPr>
                <w:sz w:val="24"/>
              </w:rPr>
            </w:pPr>
            <w:r>
              <w:rPr>
                <w:rFonts w:hint="eastAsia"/>
                <w:sz w:val="24"/>
              </w:rPr>
              <w:t>单证资料</w:t>
            </w:r>
          </w:p>
        </w:tc>
        <w:tc>
          <w:tcPr>
            <w:tcW w:w="1581" w:type="pct"/>
            <w:vAlign w:val="center"/>
          </w:tcPr>
          <w:p>
            <w:pPr>
              <w:pStyle w:val="18"/>
              <w:numPr>
                <w:ilvl w:val="0"/>
                <w:numId w:val="3"/>
              </w:numPr>
              <w:adjustRightInd w:val="0"/>
              <w:snapToGrid w:val="0"/>
              <w:ind w:firstLineChars="0"/>
              <w:rPr>
                <w:sz w:val="24"/>
              </w:rPr>
            </w:pPr>
            <w:r>
              <w:rPr>
                <w:rFonts w:hint="eastAsia"/>
                <w:sz w:val="24"/>
              </w:rPr>
              <w:t>每批次产品需</w:t>
            </w:r>
            <w:r>
              <w:rPr>
                <w:rFonts w:hint="eastAsia"/>
                <w:sz w:val="24"/>
                <w:lang w:val="en-US" w:eastAsia="zh-CN"/>
              </w:rPr>
              <w:t>出厂检验报告</w:t>
            </w:r>
          </w:p>
        </w:tc>
        <w:tc>
          <w:tcPr>
            <w:tcW w:w="852" w:type="pct"/>
            <w:vAlign w:val="center"/>
          </w:tcPr>
          <w:p>
            <w:pPr>
              <w:jc w:val="center"/>
              <w:rPr>
                <w:sz w:val="24"/>
              </w:rPr>
            </w:pPr>
            <w:r>
              <w:rPr>
                <w:rFonts w:hint="eastAsia"/>
                <w:sz w:val="24"/>
              </w:rPr>
              <w:t>目视</w:t>
            </w:r>
          </w:p>
        </w:tc>
        <w:tc>
          <w:tcPr>
            <w:tcW w:w="716" w:type="pct"/>
            <w:vAlign w:val="center"/>
          </w:tcPr>
          <w:p>
            <w:pPr>
              <w:pStyle w:val="8"/>
              <w:rPr>
                <w:rFonts w:hint="eastAsia" w:ascii="宋体" w:hAnsi="宋体" w:eastAsia="宋体" w:cs="宋体"/>
                <w:lang w:val="en-US" w:eastAsia="zh-CN"/>
              </w:rPr>
            </w:pPr>
            <w:r>
              <w:rPr>
                <w:rFonts w:hint="eastAsia"/>
              </w:rPr>
              <w:t>目视检查产品包装内是否有</w:t>
            </w:r>
            <w:r>
              <w:rPr>
                <w:rFonts w:hint="eastAsia"/>
                <w:lang w:val="en-US" w:eastAsia="zh-CN"/>
              </w:rPr>
              <w:t>检验报告</w:t>
            </w:r>
          </w:p>
        </w:tc>
        <w:tc>
          <w:tcPr>
            <w:tcW w:w="459" w:type="pct"/>
            <w:vAlign w:val="center"/>
          </w:tcPr>
          <w:p>
            <w:pPr>
              <w:jc w:val="center"/>
              <w:rPr>
                <w:sz w:val="24"/>
              </w:rPr>
            </w:pPr>
            <w:r>
              <w:rPr>
                <w:rFonts w:hint="eastAsia"/>
                <w:sz w:val="24"/>
              </w:rPr>
              <w:t>A</w:t>
            </w:r>
          </w:p>
        </w:tc>
        <w:tc>
          <w:tcPr>
            <w:tcW w:w="565" w:type="pct"/>
            <w:vAlign w:val="center"/>
          </w:tcPr>
          <w:p>
            <w:pPr>
              <w:jc w:val="left"/>
              <w:rPr>
                <w:sz w:val="24"/>
              </w:rPr>
            </w:pPr>
            <w:r>
              <w:rPr>
                <w:rFonts w:hint="eastAsia"/>
                <w:sz w:val="24"/>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216" w:type="pct"/>
            <w:vAlign w:val="center"/>
          </w:tcPr>
          <w:p>
            <w:pPr>
              <w:jc w:val="center"/>
              <w:rPr>
                <w:rFonts w:hint="eastAsia" w:eastAsia="宋体"/>
                <w:sz w:val="24"/>
                <w:lang w:val="en-US" w:eastAsia="zh-CN"/>
              </w:rPr>
            </w:pPr>
            <w:r>
              <w:rPr>
                <w:rFonts w:hint="eastAsia"/>
                <w:sz w:val="24"/>
                <w:lang w:val="en-US" w:eastAsia="zh-CN"/>
              </w:rPr>
              <w:t>5</w:t>
            </w:r>
          </w:p>
        </w:tc>
        <w:tc>
          <w:tcPr>
            <w:tcW w:w="611" w:type="pct"/>
            <w:vAlign w:val="center"/>
          </w:tcPr>
          <w:p>
            <w:pPr>
              <w:jc w:val="center"/>
              <w:rPr>
                <w:rFonts w:hint="eastAsia" w:eastAsia="宋体"/>
                <w:sz w:val="24"/>
                <w:lang w:val="en-US" w:eastAsia="zh-CN"/>
              </w:rPr>
            </w:pPr>
            <w:r>
              <w:rPr>
                <w:rFonts w:hint="eastAsia"/>
                <w:sz w:val="24"/>
                <w:lang w:val="en-US" w:eastAsia="zh-CN"/>
              </w:rPr>
              <w:t>功能测试</w:t>
            </w:r>
          </w:p>
        </w:tc>
        <w:tc>
          <w:tcPr>
            <w:tcW w:w="1581" w:type="pct"/>
            <w:vAlign w:val="center"/>
          </w:tcPr>
          <w:p>
            <w:pPr>
              <w:pStyle w:val="18"/>
              <w:numPr>
                <w:ilvl w:val="0"/>
                <w:numId w:val="3"/>
              </w:numPr>
              <w:adjustRightInd w:val="0"/>
              <w:snapToGrid w:val="0"/>
              <w:ind w:firstLineChars="0"/>
              <w:rPr>
                <w:rFonts w:hint="eastAsia"/>
                <w:sz w:val="24"/>
              </w:rPr>
            </w:pPr>
            <w:r>
              <w:rPr>
                <w:rFonts w:hint="eastAsia"/>
                <w:sz w:val="24"/>
                <w:lang w:val="en-US" w:eastAsia="zh-CN"/>
              </w:rPr>
              <w:t>电动推杆功能正常</w:t>
            </w:r>
          </w:p>
        </w:tc>
        <w:tc>
          <w:tcPr>
            <w:tcW w:w="852" w:type="pct"/>
            <w:vAlign w:val="center"/>
          </w:tcPr>
          <w:p>
            <w:pPr>
              <w:jc w:val="center"/>
              <w:rPr>
                <w:rFonts w:hint="eastAsia" w:eastAsia="宋体"/>
                <w:sz w:val="24"/>
                <w:lang w:val="en-US" w:eastAsia="zh-CN"/>
              </w:rPr>
            </w:pPr>
            <w:r>
              <w:rPr>
                <w:rFonts w:hint="eastAsia"/>
                <w:sz w:val="24"/>
                <w:lang w:val="en-US" w:eastAsia="zh-CN"/>
              </w:rPr>
              <w:t>测试工装</w:t>
            </w:r>
          </w:p>
        </w:tc>
        <w:tc>
          <w:tcPr>
            <w:tcW w:w="716" w:type="pct"/>
            <w:vAlign w:val="center"/>
          </w:tcPr>
          <w:p>
            <w:pPr>
              <w:pStyle w:val="8"/>
              <w:rPr>
                <w:rFonts w:hint="default" w:eastAsia="宋体"/>
                <w:lang w:val="en-US" w:eastAsia="zh-CN"/>
              </w:rPr>
            </w:pPr>
            <w:r>
              <w:rPr>
                <w:rFonts w:hint="eastAsia"/>
                <w:lang w:val="en-US" w:eastAsia="zh-CN"/>
              </w:rPr>
              <w:t>见AAA-STM-006 床旁驱动板产品功能测试标准化测试方法-B版</w:t>
            </w:r>
          </w:p>
        </w:tc>
        <w:tc>
          <w:tcPr>
            <w:tcW w:w="459" w:type="pct"/>
            <w:vAlign w:val="center"/>
          </w:tcPr>
          <w:p>
            <w:pPr>
              <w:jc w:val="center"/>
              <w:rPr>
                <w:rFonts w:hint="eastAsia" w:eastAsia="宋体"/>
                <w:sz w:val="24"/>
                <w:lang w:val="en-US" w:eastAsia="zh-CN"/>
              </w:rPr>
            </w:pPr>
            <w:r>
              <w:rPr>
                <w:rFonts w:hint="eastAsia"/>
                <w:sz w:val="24"/>
                <w:lang w:val="en-US" w:eastAsia="zh-CN"/>
              </w:rPr>
              <w:t>B</w:t>
            </w:r>
          </w:p>
        </w:tc>
        <w:tc>
          <w:tcPr>
            <w:tcW w:w="565" w:type="pct"/>
            <w:vAlign w:val="center"/>
          </w:tcPr>
          <w:p>
            <w:pPr>
              <w:jc w:val="center"/>
              <w:rPr>
                <w:rFonts w:hint="eastAsia" w:eastAsia="宋体"/>
                <w:sz w:val="24"/>
                <w:lang w:val="en-US" w:eastAsia="zh-CN"/>
              </w:rPr>
            </w:pPr>
            <w:r>
              <w:rPr>
                <w:rFonts w:hint="eastAsia"/>
                <w:sz w:val="24"/>
                <w:lang w:val="en-US" w:eastAsia="zh-CN"/>
              </w:rPr>
              <w:t>全检</w:t>
            </w:r>
          </w:p>
        </w:tc>
      </w:tr>
    </w:tbl>
    <w:p>
      <w:pPr>
        <w:ind w:right="21" w:rightChars="10"/>
        <w:rPr>
          <w:rFonts w:hint="eastAsia" w:ascii="黑体" w:hAnsi="黑体" w:eastAsia="黑体"/>
          <w:sz w:val="24"/>
          <w:lang w:val="fr-FR" w:eastAsia="zh-CN"/>
        </w:rPr>
      </w:pPr>
    </w:p>
    <w:p>
      <w:pPr>
        <w:ind w:right="21" w:rightChars="10"/>
        <w:rPr>
          <w:rFonts w:hint="eastAsia" w:ascii="黑体" w:hAnsi="黑体" w:eastAsia="黑体"/>
          <w:sz w:val="24"/>
          <w:lang w:val="fr-FR"/>
        </w:rPr>
      </w:pPr>
    </w:p>
    <w:p>
      <w:pPr>
        <w:ind w:right="21" w:rightChars="10"/>
        <w:rPr>
          <w:sz w:val="24"/>
          <w:lang w:val="fr-FR"/>
        </w:rPr>
      </w:pPr>
      <w:r>
        <w:rPr>
          <w:rFonts w:hint="eastAsia" w:ascii="黑体" w:hAnsi="黑体" w:eastAsia="黑体"/>
          <w:sz w:val="24"/>
          <w:lang w:val="fr-FR"/>
        </w:rPr>
        <w:t>2. 单证资料</w:t>
      </w:r>
      <w:r>
        <w:rPr>
          <w:rFonts w:hint="eastAsia"/>
          <w:sz w:val="24"/>
          <w:lang w:val="fr-FR"/>
        </w:rPr>
        <w:t>Certification Document:</w:t>
      </w:r>
    </w:p>
    <w:p>
      <w:pPr>
        <w:ind w:right="21" w:rightChars="10"/>
        <w:rPr>
          <w:rFonts w:hint="eastAsia"/>
          <w:sz w:val="24"/>
          <w:lang w:val="en-US" w:eastAsia="zh-CN"/>
        </w:rPr>
      </w:pPr>
      <w:r>
        <w:rPr>
          <w:rFonts w:hint="eastAsia"/>
          <w:sz w:val="24"/>
          <w:lang w:val="en-US" w:eastAsia="zh-CN"/>
        </w:rPr>
        <w:t>防水检测报告</w:t>
      </w:r>
    </w:p>
    <w:p>
      <w:pPr>
        <w:ind w:right="21" w:rightChars="10"/>
        <w:rPr>
          <w:rFonts w:hint="eastAsia"/>
          <w:sz w:val="24"/>
          <w:lang w:val="fr-FR"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生产场地：洁净车间</w:t>
      </w:r>
    </w:p>
    <w:p>
      <w:pPr>
        <w:adjustRightInd w:val="0"/>
        <w:snapToGrid w:val="0"/>
        <w:rPr>
          <w:sz w:val="24"/>
        </w:rPr>
      </w:pPr>
      <w:r>
        <w:rPr>
          <w:rFonts w:hint="eastAsia"/>
          <w:sz w:val="24"/>
          <w:lang w:val="en-US" w:eastAsia="zh-CN"/>
        </w:rPr>
        <w:t>生产环境：</w:t>
      </w:r>
      <w:r>
        <w:rPr>
          <w:rFonts w:hint="eastAsia"/>
          <w:sz w:val="24"/>
        </w:rPr>
        <w:t>温度：5</w:t>
      </w:r>
      <w:r>
        <w:rPr>
          <w:rFonts w:hint="eastAsia"/>
          <w:sz w:val="24"/>
          <w:lang w:val="en-US" w:eastAsia="zh-CN"/>
        </w:rPr>
        <w:t>~</w:t>
      </w:r>
      <w:r>
        <w:rPr>
          <w:rFonts w:hint="eastAsia"/>
          <w:sz w:val="24"/>
        </w:rPr>
        <w:t>30℃  湿度：30℃</w:t>
      </w:r>
      <w:r>
        <w:rPr>
          <w:rFonts w:hint="eastAsia"/>
          <w:sz w:val="24"/>
          <w:lang w:val="en-US" w:eastAsia="zh-CN"/>
        </w:rPr>
        <w:t>±</w:t>
      </w:r>
      <w:r>
        <w:rPr>
          <w:rFonts w:hint="eastAsia"/>
          <w:sz w:val="24"/>
        </w:rPr>
        <w:t>20%</w:t>
      </w:r>
    </w:p>
    <w:p>
      <w:pPr>
        <w:ind w:right="132" w:rightChars="63"/>
        <w:rPr>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rPr>
          <w:rFonts w:ascii="宋体" w:hAnsi="宋体" w:cs="宋体"/>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sz w:val="24"/>
          <w:lang w:val="fr-FR"/>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rFonts w:hint="eastAsia"/>
          <w:sz w:val="24"/>
          <w:lang w:val="fr-FR"/>
        </w:rPr>
      </w:pPr>
      <w:r>
        <w:rPr>
          <w:rFonts w:hint="eastAsia"/>
          <w:sz w:val="24"/>
          <w:lang w:val="fr-FR"/>
        </w:rPr>
        <w:t>附图：</w:t>
      </w:r>
    </w:p>
    <w:p>
      <w:pPr>
        <w:ind w:right="-153" w:rightChars="-73"/>
        <w:rPr>
          <w:rFonts w:hint="eastAsia" w:eastAsia="宋体"/>
          <w:sz w:val="24"/>
          <w:lang w:val="fr-FR" w:eastAsia="zh-CN"/>
        </w:rPr>
      </w:pPr>
      <w:r>
        <w:rPr>
          <w:rFonts w:hint="eastAsia" w:eastAsia="宋体"/>
          <w:sz w:val="24"/>
          <w:lang w:val="fr-FR" w:eastAsia="zh-CN"/>
        </w:rPr>
        <w:drawing>
          <wp:inline distT="0" distB="0" distL="114300" distR="114300">
            <wp:extent cx="1259205" cy="2127885"/>
            <wp:effectExtent l="0" t="0" r="5715" b="17145"/>
            <wp:docPr id="1" name="图片 1" descr="ed6a8e66414e5f4dbfce30124888f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d6a8e66414e5f4dbfce30124888f3a"/>
                    <pic:cNvPicPr>
                      <a:picLocks noChangeAspect="1"/>
                    </pic:cNvPicPr>
                  </pic:nvPicPr>
                  <pic:blipFill>
                    <a:blip r:embed="rId7"/>
                    <a:stretch>
                      <a:fillRect/>
                    </a:stretch>
                  </pic:blipFill>
                  <pic:spPr>
                    <a:xfrm rot="16200000">
                      <a:off x="0" y="0"/>
                      <a:ext cx="1259205" cy="2127885"/>
                    </a:xfrm>
                    <a:prstGeom prst="rect">
                      <a:avLst/>
                    </a:prstGeom>
                  </pic:spPr>
                </pic:pic>
              </a:graphicData>
            </a:graphic>
          </wp:inline>
        </w:drawing>
      </w: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2021-11-17</w:t>
            </w:r>
          </w:p>
        </w:tc>
        <w:tc>
          <w:tcPr>
            <w:tcW w:w="2201" w:type="dxa"/>
            <w:vAlign w:val="center"/>
          </w:tcPr>
          <w:p>
            <w:pPr>
              <w:jc w:val="center"/>
              <w:rPr>
                <w:rFonts w:hint="default" w:eastAsia="宋体"/>
                <w:sz w:val="24"/>
                <w:lang w:val="en-US" w:eastAsia="zh-CN"/>
              </w:rPr>
            </w:pPr>
            <w:r>
              <w:rPr>
                <w:rFonts w:hint="eastAsia"/>
                <w:sz w:val="24"/>
                <w:lang w:val="en-US" w:eastAsia="zh-CN"/>
              </w:rPr>
              <w:t>叶万利</w:t>
            </w:r>
          </w:p>
        </w:tc>
        <w:tc>
          <w:tcPr>
            <w:tcW w:w="2654" w:type="pct"/>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rFonts w:hint="eastAsia" w:eastAsia="宋体"/>
                <w:sz w:val="24"/>
                <w:lang w:val="en-US" w:eastAsia="zh-CN"/>
              </w:rPr>
            </w:pPr>
            <w:r>
              <w:rPr>
                <w:rFonts w:hint="eastAsia"/>
                <w:sz w:val="24"/>
                <w:lang w:val="en-US" w:eastAsia="zh-CN"/>
              </w:rPr>
              <w:t>B</w:t>
            </w:r>
          </w:p>
        </w:tc>
        <w:tc>
          <w:tcPr>
            <w:tcW w:w="2503" w:type="dxa"/>
            <w:vAlign w:val="center"/>
          </w:tcPr>
          <w:p>
            <w:pPr>
              <w:jc w:val="center"/>
              <w:rPr>
                <w:rFonts w:hint="default"/>
                <w:sz w:val="24"/>
                <w:lang w:val="en-US" w:eastAsia="zh-CN"/>
              </w:rPr>
            </w:pPr>
            <w:r>
              <w:rPr>
                <w:rFonts w:hint="eastAsia"/>
                <w:sz w:val="24"/>
                <w:lang w:val="en-US" w:eastAsia="zh-CN"/>
              </w:rPr>
              <w:t>2022-11-02</w:t>
            </w:r>
          </w:p>
        </w:tc>
        <w:tc>
          <w:tcPr>
            <w:tcW w:w="2201" w:type="dxa"/>
            <w:vAlign w:val="center"/>
          </w:tcPr>
          <w:p>
            <w:pPr>
              <w:jc w:val="center"/>
              <w:rPr>
                <w:rFonts w:hint="default"/>
                <w:sz w:val="24"/>
                <w:lang w:val="en-US" w:eastAsia="zh-CN"/>
              </w:rPr>
            </w:pPr>
            <w:r>
              <w:rPr>
                <w:rFonts w:hint="eastAsia"/>
                <w:sz w:val="24"/>
                <w:lang w:val="en-US" w:eastAsia="zh-CN"/>
              </w:rPr>
              <w:t>段美琼</w:t>
            </w:r>
          </w:p>
        </w:tc>
        <w:tc>
          <w:tcPr>
            <w:tcW w:w="2654" w:type="pct"/>
            <w:shd w:val="clear" w:color="auto" w:fill="auto"/>
            <w:vAlign w:val="center"/>
          </w:tcPr>
          <w:p>
            <w:pPr>
              <w:jc w:val="center"/>
              <w:rPr>
                <w:rFonts w:hint="default"/>
                <w:sz w:val="24"/>
                <w:lang w:val="en-US" w:eastAsia="zh-CN"/>
              </w:rPr>
            </w:pPr>
            <w:r>
              <w:rPr>
                <w:rFonts w:hint="eastAsia"/>
                <w:sz w:val="24"/>
                <w:lang w:val="en-US" w:eastAsia="zh-CN"/>
              </w:rPr>
              <w:t>新增检验第5项功能测试</w:t>
            </w:r>
            <w:bookmarkStart w:id="0" w:name="_GoBack"/>
            <w:bookmarkEnd w:id="0"/>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电动推杆</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1"/>
              <w:szCs w:val="21"/>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rFonts w:hint="default" w:eastAsia="宋体"/>
              <w:color w:val="FF0000"/>
              <w:sz w:val="18"/>
              <w:szCs w:val="21"/>
              <w:lang w:val="en-US" w:eastAsia="zh-CN"/>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41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电动推杆</w:t>
          </w:r>
        </w:p>
        <w:p>
          <w:pPr>
            <w:jc w:val="center"/>
            <w:rPr>
              <w:rFonts w:ascii="黑体" w:hAnsi="黑体" w:eastAsia="黑体"/>
              <w:sz w:val="28"/>
              <w:szCs w:val="28"/>
            </w:rPr>
          </w:pPr>
          <w:r>
            <w:rPr>
              <w:rFonts w:hint="eastAsia" w:ascii="黑体" w:hAnsi="黑体" w:eastAsia="黑体"/>
              <w:sz w:val="28"/>
              <w:szCs w:val="28"/>
            </w:rPr>
            <w:t>质量标准</w:t>
          </w:r>
        </w:p>
        <w:p>
          <w:pPr>
            <w:jc w:val="center"/>
            <w:rPr>
              <w:sz w:val="36"/>
              <w:szCs w:val="30"/>
            </w:rPr>
          </w:pPr>
          <w:r>
            <w:rPr>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sz w:val="24"/>
              <w:lang w:val="en-US" w:eastAsia="zh-CN"/>
            </w:rPr>
          </w:pPr>
          <w:r>
            <w:rPr>
              <w:sz w:val="21"/>
              <w:szCs w:val="21"/>
            </w:rPr>
            <w:t>AAA-</w:t>
          </w:r>
          <w:r>
            <w:rPr>
              <w:rFonts w:hint="eastAsia"/>
              <w:sz w:val="21"/>
              <w:szCs w:val="21"/>
            </w:rPr>
            <w:t>M</w:t>
          </w:r>
          <w:r>
            <w:rPr>
              <w:sz w:val="21"/>
              <w:szCs w:val="21"/>
            </w:rPr>
            <w:t>AT-</w:t>
          </w:r>
          <w:r>
            <w:rPr>
              <w:rFonts w:hint="eastAsia"/>
              <w:sz w:val="21"/>
              <w:szCs w:val="21"/>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rFonts w:hint="eastAsia" w:eastAsia="宋体"/>
              <w:sz w:val="18"/>
              <w:szCs w:val="21"/>
              <w:lang w:eastAsia="zh-CN"/>
            </w:rPr>
          </w:pPr>
          <w:r>
            <w:rPr>
              <w:rFonts w:hint="eastAsia"/>
              <w:color w:val="FF0000"/>
              <w:szCs w:val="21"/>
            </w:rPr>
            <w:t>A类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sz w:val="21"/>
              <w:szCs w:val="21"/>
            </w:rPr>
            <w:t>102000</w:t>
          </w:r>
          <w:r>
            <w:rPr>
              <w:rFonts w:hint="eastAsia"/>
              <w:sz w:val="21"/>
              <w:szCs w:val="21"/>
              <w:lang w:val="en-US" w:eastAsia="zh-CN"/>
            </w:rPr>
            <w:t>41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AxNWFhNjE5NTg3NDYyNGU2MzlmNTQ4YTMzMmQyMWMifQ=="/>
  </w:docVars>
  <w:rsids>
    <w:rsidRoot w:val="00033570"/>
    <w:rsid w:val="00001491"/>
    <w:rsid w:val="00003FF2"/>
    <w:rsid w:val="0002051D"/>
    <w:rsid w:val="00020977"/>
    <w:rsid w:val="00025F66"/>
    <w:rsid w:val="00025F83"/>
    <w:rsid w:val="0003210B"/>
    <w:rsid w:val="00032FC2"/>
    <w:rsid w:val="00033570"/>
    <w:rsid w:val="00040CE3"/>
    <w:rsid w:val="00043E65"/>
    <w:rsid w:val="0004469C"/>
    <w:rsid w:val="00050160"/>
    <w:rsid w:val="00050A8E"/>
    <w:rsid w:val="00053A5B"/>
    <w:rsid w:val="00056BC5"/>
    <w:rsid w:val="000579B5"/>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5F73"/>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38C3"/>
    <w:rsid w:val="00275EBE"/>
    <w:rsid w:val="0028398A"/>
    <w:rsid w:val="002868F0"/>
    <w:rsid w:val="002A0F59"/>
    <w:rsid w:val="002B12B2"/>
    <w:rsid w:val="002B2BDD"/>
    <w:rsid w:val="002C009C"/>
    <w:rsid w:val="002C0F5E"/>
    <w:rsid w:val="002E0D54"/>
    <w:rsid w:val="002E37DB"/>
    <w:rsid w:val="002E77E7"/>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3153"/>
    <w:rsid w:val="00355FC6"/>
    <w:rsid w:val="003606EB"/>
    <w:rsid w:val="003616BC"/>
    <w:rsid w:val="00363BD3"/>
    <w:rsid w:val="0036516D"/>
    <w:rsid w:val="00380CA8"/>
    <w:rsid w:val="00383D1C"/>
    <w:rsid w:val="003849A6"/>
    <w:rsid w:val="00385E11"/>
    <w:rsid w:val="003915CB"/>
    <w:rsid w:val="003A0A3B"/>
    <w:rsid w:val="003A4727"/>
    <w:rsid w:val="003B1923"/>
    <w:rsid w:val="003B1BB8"/>
    <w:rsid w:val="003B29A6"/>
    <w:rsid w:val="003C43C7"/>
    <w:rsid w:val="003C71B9"/>
    <w:rsid w:val="003E1E71"/>
    <w:rsid w:val="003E3D85"/>
    <w:rsid w:val="003E4555"/>
    <w:rsid w:val="003F30C2"/>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5EB1"/>
    <w:rsid w:val="004837D6"/>
    <w:rsid w:val="00485221"/>
    <w:rsid w:val="004922B0"/>
    <w:rsid w:val="00494391"/>
    <w:rsid w:val="00496A1F"/>
    <w:rsid w:val="004B6AB5"/>
    <w:rsid w:val="004B7C2D"/>
    <w:rsid w:val="004C344A"/>
    <w:rsid w:val="004C38E1"/>
    <w:rsid w:val="004C3C52"/>
    <w:rsid w:val="004C473C"/>
    <w:rsid w:val="004D0A10"/>
    <w:rsid w:val="004D0C43"/>
    <w:rsid w:val="004D4C1B"/>
    <w:rsid w:val="004E0DAF"/>
    <w:rsid w:val="004E2FBB"/>
    <w:rsid w:val="004E7C00"/>
    <w:rsid w:val="004F1A71"/>
    <w:rsid w:val="00501AFE"/>
    <w:rsid w:val="005139F4"/>
    <w:rsid w:val="00513A0F"/>
    <w:rsid w:val="00513FB4"/>
    <w:rsid w:val="00521CE0"/>
    <w:rsid w:val="00523D33"/>
    <w:rsid w:val="0052417F"/>
    <w:rsid w:val="00525AA6"/>
    <w:rsid w:val="00531D7D"/>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575"/>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5EA6"/>
    <w:rsid w:val="00656EEC"/>
    <w:rsid w:val="006605A3"/>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3368B"/>
    <w:rsid w:val="008405E3"/>
    <w:rsid w:val="00842083"/>
    <w:rsid w:val="008450D7"/>
    <w:rsid w:val="00846210"/>
    <w:rsid w:val="00851919"/>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28F4"/>
    <w:rsid w:val="00C27178"/>
    <w:rsid w:val="00C27CD1"/>
    <w:rsid w:val="00C30664"/>
    <w:rsid w:val="00C34047"/>
    <w:rsid w:val="00C44386"/>
    <w:rsid w:val="00C446E7"/>
    <w:rsid w:val="00C5333A"/>
    <w:rsid w:val="00C536DC"/>
    <w:rsid w:val="00C805D0"/>
    <w:rsid w:val="00C81324"/>
    <w:rsid w:val="00C90DCD"/>
    <w:rsid w:val="00C95071"/>
    <w:rsid w:val="00C96E4D"/>
    <w:rsid w:val="00C97021"/>
    <w:rsid w:val="00CB1CE2"/>
    <w:rsid w:val="00CB73A7"/>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D3C4F"/>
    <w:rsid w:val="00DF2543"/>
    <w:rsid w:val="00DF33E0"/>
    <w:rsid w:val="00E029A9"/>
    <w:rsid w:val="00E0505E"/>
    <w:rsid w:val="00E05DB4"/>
    <w:rsid w:val="00E05DC0"/>
    <w:rsid w:val="00E07069"/>
    <w:rsid w:val="00E162D6"/>
    <w:rsid w:val="00E20B13"/>
    <w:rsid w:val="00E22408"/>
    <w:rsid w:val="00E3066D"/>
    <w:rsid w:val="00E37617"/>
    <w:rsid w:val="00E430D9"/>
    <w:rsid w:val="00E47F81"/>
    <w:rsid w:val="00E52B28"/>
    <w:rsid w:val="00E5538E"/>
    <w:rsid w:val="00E557DC"/>
    <w:rsid w:val="00E60385"/>
    <w:rsid w:val="00E62AA7"/>
    <w:rsid w:val="00E71E3B"/>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0DC1"/>
    <w:rsid w:val="00F04B1E"/>
    <w:rsid w:val="00F23D47"/>
    <w:rsid w:val="00F241C1"/>
    <w:rsid w:val="00F3334D"/>
    <w:rsid w:val="00F36BF1"/>
    <w:rsid w:val="00F40C99"/>
    <w:rsid w:val="00F507F1"/>
    <w:rsid w:val="00F634B9"/>
    <w:rsid w:val="00F74D40"/>
    <w:rsid w:val="00F81C2F"/>
    <w:rsid w:val="00F822C6"/>
    <w:rsid w:val="00F85AFD"/>
    <w:rsid w:val="00F96098"/>
    <w:rsid w:val="00F97269"/>
    <w:rsid w:val="00FA1F5C"/>
    <w:rsid w:val="00FA7DF4"/>
    <w:rsid w:val="00FB7707"/>
    <w:rsid w:val="00FC0B90"/>
    <w:rsid w:val="00FC14BC"/>
    <w:rsid w:val="00FC2BAF"/>
    <w:rsid w:val="00FE13CE"/>
    <w:rsid w:val="00FE2647"/>
    <w:rsid w:val="00FE3D3A"/>
    <w:rsid w:val="00FE5812"/>
    <w:rsid w:val="00FF0DE6"/>
    <w:rsid w:val="00FF0FEF"/>
    <w:rsid w:val="00FF535C"/>
    <w:rsid w:val="00FF6B26"/>
    <w:rsid w:val="091F7A0B"/>
    <w:rsid w:val="09504A00"/>
    <w:rsid w:val="138F1487"/>
    <w:rsid w:val="1874224B"/>
    <w:rsid w:val="18912EDD"/>
    <w:rsid w:val="21D903B3"/>
    <w:rsid w:val="2BBB7BF1"/>
    <w:rsid w:val="2CCC4FD2"/>
    <w:rsid w:val="34E52182"/>
    <w:rsid w:val="3CAF566C"/>
    <w:rsid w:val="3FDE74A4"/>
    <w:rsid w:val="40D97A18"/>
    <w:rsid w:val="46DC16B9"/>
    <w:rsid w:val="46EB25F7"/>
    <w:rsid w:val="504E35F6"/>
    <w:rsid w:val="5BAD78ED"/>
    <w:rsid w:val="5FFF77CD"/>
    <w:rsid w:val="63F14530"/>
    <w:rsid w:val="65370AF2"/>
    <w:rsid w:val="67D776F5"/>
    <w:rsid w:val="691153CC"/>
    <w:rsid w:val="747D614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643</Words>
  <Characters>1074</Characters>
  <Lines>8</Lines>
  <Paragraphs>2</Paragraphs>
  <TotalTime>13</TotalTime>
  <ScaleCrop>false</ScaleCrop>
  <LinksUpToDate>false</LinksUpToDate>
  <CharactersWithSpaces>1127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薆的好深、</cp:lastModifiedBy>
  <cp:lastPrinted>2013-09-27T01:10:00Z</cp:lastPrinted>
  <dcterms:modified xsi:type="dcterms:W3CDTF">2022-11-11T08:14:56Z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88D1B965E7FC41FA940DEE575C9E3F61</vt:lpwstr>
  </property>
</Properties>
</file>