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895"/>
        <w:gridCol w:w="4836"/>
        <w:gridCol w:w="2423"/>
        <w:gridCol w:w="2388"/>
        <w:gridCol w:w="1295"/>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2"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5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69"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57"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w:t>
            </w:r>
            <w:r>
              <w:rPr>
                <w:rFonts w:hint="eastAsia"/>
                <w:sz w:val="24"/>
                <w:lang w:val="en-US" w:eastAsia="zh-CN"/>
              </w:rPr>
              <w:t>多功能模块</w:t>
            </w:r>
            <w:r>
              <w:rPr>
                <w:rFonts w:hint="eastAsia"/>
                <w:sz w:val="24"/>
              </w:rPr>
              <w:t>外观和标签</w:t>
            </w:r>
            <w:r>
              <w:rPr>
                <w:rFonts w:hint="default"/>
                <w:sz w:val="24"/>
              </w:rPr>
              <w:t>。</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57"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asciiTheme="minorEastAsia" w:hAnsiTheme="minorEastAsia" w:eastAsiaTheme="minorEastAsia"/>
                <w:color w:val="000000" w:themeColor="text1"/>
                <w:sz w:val="24"/>
                <w14:textFill>
                  <w14:solidFill>
                    <w14:schemeClr w14:val="tx1"/>
                  </w14:solidFill>
                </w14:textFill>
              </w:rPr>
            </w:pPr>
            <w:r>
              <w:rPr>
                <w:rFonts w:hint="eastAsia"/>
                <w:sz w:val="24"/>
              </w:rPr>
              <w:t>规格型号</w:t>
            </w:r>
            <w:r>
              <w:rPr>
                <w:rFonts w:hint="eastAsia"/>
                <w:sz w:val="24"/>
                <w:lang w:eastAsia="zh-CN"/>
              </w:rPr>
              <w:t>；</w:t>
            </w:r>
            <w:r>
              <w:rPr>
                <w:rFonts w:hint="default" w:ascii="等线" w:hAnsi="等线" w:eastAsia="等线"/>
                <w:color w:val="000000"/>
                <w:sz w:val="22"/>
                <w:szCs w:val="22"/>
              </w:rPr>
              <w:t>USB-4711A</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品牌：</w:t>
            </w:r>
            <w:r>
              <w:rPr>
                <w:rFonts w:hint="eastAsia" w:asciiTheme="minorEastAsia" w:hAnsiTheme="minorEastAsia" w:eastAsiaTheme="minorEastAsia"/>
                <w:color w:val="000000" w:themeColor="text1"/>
                <w:sz w:val="24"/>
                <w14:textFill>
                  <w14:solidFill>
                    <w14:schemeClr w14:val="tx1"/>
                  </w14:solidFill>
                </w14:textFill>
              </w:rPr>
              <w:t>研华多功能采集卡</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w:t>
            </w:r>
            <w:r>
              <w:rPr>
                <w:rFonts w:hint="eastAsia"/>
                <w:sz w:val="24"/>
                <w:lang w:val="en-US" w:eastAsia="zh-CN"/>
              </w:rPr>
              <w:t>多功能模块</w:t>
            </w:r>
            <w:r>
              <w:rPr>
                <w:rFonts w:hint="eastAsia"/>
                <w:sz w:val="24"/>
              </w:rPr>
              <w:t>产品标签</w:t>
            </w:r>
            <w:r>
              <w:rPr>
                <w:rFonts w:hint="default"/>
                <w:sz w:val="24"/>
              </w:rPr>
              <w:t>。</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57"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57"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需提供</w:t>
            </w:r>
            <w:r>
              <w:rPr>
                <w:rFonts w:hint="eastAsia"/>
                <w:sz w:val="24"/>
                <w:lang w:val="en-US" w:eastAsia="zh-CN"/>
              </w:rPr>
              <w:t>CE认证。</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rPr>
              <w:t>目视检查产品包装内是否</w:t>
            </w:r>
            <w:r>
              <w:rPr>
                <w:rFonts w:hint="eastAsia"/>
                <w:lang w:val="en-US" w:eastAsia="zh-CN"/>
              </w:rPr>
              <w:t>提供单证资料或电子版认证</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cs="Times New Roman"/>
                <w:color w:val="000000" w:themeColor="text1"/>
                <w:kern w:val="2"/>
                <w:sz w:val="24"/>
                <w:szCs w:val="24"/>
                <w:highlight w:val="none"/>
                <w:lang w:val="en-US" w:eastAsia="zh-CN" w:bidi="ar"/>
                <w14:textFill>
                  <w14:solidFill>
                    <w14:schemeClr w14:val="tx1"/>
                  </w14:solidFill>
                </w14:textFill>
              </w:rPr>
              <w:t>首检</w:t>
            </w:r>
          </w:p>
        </w:tc>
      </w:tr>
    </w:tbl>
    <w:p>
      <w:pPr>
        <w:numPr>
          <w:ilvl w:val="0"/>
          <w:numId w:val="0"/>
        </w:numPr>
        <w:ind w:leftChars="0" w:right="21" w:rightChars="10"/>
        <w:rPr>
          <w:rFonts w:ascii="黑体" w:hAnsi="黑体" w:eastAsia="黑体"/>
          <w:sz w:val="24"/>
          <w:lang w:val="fr-FR"/>
        </w:rPr>
      </w:pPr>
      <w:r>
        <w:rPr>
          <w:rFonts w:ascii="黑体" w:hAnsi="黑体" w:eastAsia="黑体"/>
          <w:sz w:val="24"/>
          <w:lang w:val="fr-FR"/>
        </w:rPr>
        <w:br w:type="textWrapping" w:clear="all"/>
      </w:r>
    </w:p>
    <w:p>
      <w:pPr>
        <w:numPr>
          <w:ilvl w:val="0"/>
          <w:numId w:val="0"/>
        </w:numPr>
        <w:ind w:leftChars="0" w:right="21" w:rightChars="10"/>
        <w:rPr>
          <w:rFonts w:ascii="黑体" w:hAnsi="黑体" w:eastAsia="黑体"/>
          <w:sz w:val="24"/>
          <w:lang w:val="fr-FR"/>
        </w:rPr>
      </w:pPr>
    </w:p>
    <w:p>
      <w:pPr>
        <w:numPr>
          <w:ilvl w:val="0"/>
          <w:numId w:val="0"/>
        </w:numPr>
        <w:ind w:leftChars="0"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rPr>
          <w:rFonts w:hint="eastAsia"/>
          <w:sz w:val="24"/>
          <w:lang w:val="en-US" w:eastAsia="zh-CN"/>
        </w:rPr>
      </w:pPr>
      <w:r>
        <w:rPr>
          <w:rFonts w:hint="eastAsia"/>
          <w:sz w:val="24"/>
          <w:lang w:val="en-US" w:eastAsia="zh-CN"/>
        </w:rPr>
        <w:t>CE认证</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eastAsia" w:ascii="黑体" w:hAnsi="黑体" w:eastAsia="黑体"/>
          <w:sz w:val="24"/>
          <w:lang w:val="en-US" w:eastAsia="zh-CN"/>
        </w:rPr>
      </w:pPr>
      <w:r>
        <w:rPr>
          <w:rFonts w:hint="eastAsia" w:ascii="黑体" w:hAnsi="黑体" w:eastAsia="黑体"/>
          <w:sz w:val="24"/>
          <w:lang w:val="en-US" w:eastAsia="zh-CN"/>
        </w:rPr>
        <w:t>无</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ascii="黑体" w:hAnsi="黑体" w:eastAsia="黑体"/>
          <w:sz w:val="24"/>
        </w:rPr>
      </w:pPr>
    </w:p>
    <w:p>
      <w:pPr>
        <w:numPr>
          <w:ilvl w:val="0"/>
          <w:numId w:val="0"/>
        </w:numPr>
        <w:ind w:right="132" w:rightChars="63"/>
        <w:rPr>
          <w:rFonts w:hint="eastAsia"/>
          <w:sz w:val="24"/>
          <w:lang w:val="fr-FR"/>
        </w:rPr>
      </w:pPr>
      <w:r>
        <w:rPr>
          <w:rFonts w:hint="eastAsia" w:ascii="黑体" w:hAnsi="黑体" w:eastAsia="黑体"/>
          <w:sz w:val="24"/>
          <w:lang w:val="en-US" w:eastAsia="zh-CN"/>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2021-11-20</w:t>
            </w:r>
          </w:p>
        </w:tc>
        <w:tc>
          <w:tcPr>
            <w:tcW w:w="715"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叶万利</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2022-11-29</w:t>
            </w:r>
            <w:bookmarkStart w:id="0" w:name="_GoBack"/>
            <w:bookmarkEnd w:id="0"/>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keepNext w:val="0"/>
              <w:keepLines w:val="0"/>
              <w:suppressLineNumbers w:val="0"/>
              <w:spacing w:before="0" w:beforeAutospacing="0" w:after="0" w:afterAutospacing="0"/>
              <w:ind w:left="0" w:right="0" w:firstLine="2640" w:firstLineChars="1100"/>
              <w:jc w:val="both"/>
              <w:rPr>
                <w:rFonts w:hint="default" w:eastAsia="宋体"/>
                <w:sz w:val="24"/>
                <w:lang w:val="en-US" w:eastAsia="zh-CN"/>
              </w:rPr>
            </w:pPr>
            <w:r>
              <w:rPr>
                <w:rFonts w:hint="eastAsia"/>
                <w:sz w:val="24"/>
                <w:lang w:val="en-US" w:eastAsia="zh-CN"/>
              </w:rPr>
              <w:t>修改单证资料为CE认证.删除尺寸测量</w:t>
            </w:r>
          </w:p>
        </w:tc>
      </w:tr>
    </w:tbl>
    <w:p>
      <w:pPr>
        <w:ind w:right="-153" w:rightChars="-73"/>
        <w:rPr>
          <w:lang w:val="fr-FR"/>
        </w:rPr>
      </w:pPr>
    </w:p>
    <w:sectPr>
      <w:headerReference r:id="rId4" w:type="first"/>
      <w:footerReference r:id="rId6"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4"/>
              <w:lang w:val="en-US" w:eastAsia="zh-CN"/>
            </w:rPr>
          </w:pPr>
          <w:r>
            <w:rPr>
              <w:rFonts w:hint="eastAsia" w:ascii="Arial" w:hAnsi="Arial" w:eastAsia="黑体" w:cs="Arial"/>
              <w:sz w:val="28"/>
              <w:szCs w:val="24"/>
              <w:lang w:val="en-US" w:eastAsia="zh-CN"/>
            </w:rPr>
            <w:t>USB</w:t>
          </w:r>
          <w:r>
            <w:rPr>
              <w:rFonts w:hint="default" w:ascii="Arial" w:hAnsi="Arial" w:eastAsia="黑体" w:cs="Arial"/>
              <w:sz w:val="28"/>
              <w:szCs w:val="24"/>
              <w:lang w:val="en-US" w:eastAsia="zh-CN"/>
            </w:rPr>
            <w:t>多功能模块质量标准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4"/>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ascii="宋体" w:hAnsi="宋体" w:eastAsia="宋体" w:cs="宋体"/>
              <w:sz w:val="21"/>
              <w:szCs w:val="21"/>
            </w:rPr>
            <w:t>AAA-MAT-</w:t>
          </w:r>
          <w:r>
            <w:rPr>
              <w:rFonts w:hint="eastAsia" w:ascii="宋体" w:hAnsi="宋体" w:cs="宋体"/>
              <w:sz w:val="21"/>
              <w:szCs w:val="21"/>
              <w:lang w:val="en-US"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eastAsia" w:eastAsia="宋体"/>
              <w:sz w:val="24"/>
              <w:lang w:eastAsia="zh-CN"/>
            </w:rPr>
          </w:pPr>
          <w:r>
            <w:rPr>
              <w:rFonts w:hint="eastAsia" w:ascii="宋体" w:hAnsi="宋体" w:eastAsia="宋体" w:cs="宋体"/>
              <w:sz w:val="21"/>
              <w:szCs w:val="21"/>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color w:val="FF0000"/>
              <w:sz w:val="18"/>
              <w:szCs w:val="21"/>
            </w:rPr>
          </w:pPr>
          <w:r>
            <w:rPr>
              <w:rFonts w:hint="eastAsia" w:ascii="宋体" w:hAnsi="宋体" w:eastAsia="宋体" w:cs="宋体"/>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leftChars="0" w:right="0" w:rightChars="0"/>
            <w:jc w:val="center"/>
            <w:rPr>
              <w:rFonts w:hint="default"/>
              <w:sz w:val="24"/>
            </w:rPr>
          </w:pPr>
          <w:r>
            <w:rPr>
              <w:rFonts w:hint="eastAsia" w:ascii="宋体" w:hAnsi="宋体" w:eastAsia="宋体" w:cs="宋体"/>
              <w:sz w:val="21"/>
              <w:szCs w:val="21"/>
            </w:rPr>
            <w:t>1020000</w:t>
          </w:r>
          <w:r>
            <w:rPr>
              <w:rFonts w:hint="eastAsia" w:ascii="宋体" w:hAnsi="宋体" w:cs="宋体"/>
              <w:sz w:val="21"/>
              <w:szCs w:val="21"/>
              <w:lang w:val="en-US" w:eastAsia="zh-CN"/>
            </w:rPr>
            <w:t>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8"/>
              <w:szCs w:val="24"/>
              <w:lang w:val="en-US" w:eastAsia="zh-CN"/>
            </w:rPr>
          </w:pPr>
          <w:r>
            <w:rPr>
              <w:rFonts w:hint="eastAsia" w:ascii="Arial" w:hAnsi="Arial" w:eastAsia="黑体" w:cs="Arial"/>
              <w:sz w:val="28"/>
              <w:szCs w:val="24"/>
              <w:lang w:val="en-US" w:eastAsia="zh-CN"/>
            </w:rPr>
            <w:t>USB</w:t>
          </w:r>
          <w:r>
            <w:rPr>
              <w:rFonts w:hint="default" w:ascii="Arial" w:hAnsi="Arial" w:eastAsia="黑体" w:cs="Arial"/>
              <w:sz w:val="28"/>
              <w:szCs w:val="24"/>
              <w:lang w:val="en-US" w:eastAsia="zh-CN"/>
            </w:rPr>
            <w:t>多功能模块质量标准</w:t>
          </w:r>
        </w:p>
        <w:p>
          <w:pPr>
            <w:keepNext w:val="0"/>
            <w:keepLines w:val="0"/>
            <w:suppressLineNumbers w:val="0"/>
            <w:spacing w:before="0" w:beforeAutospacing="0" w:after="0" w:afterAutospacing="0"/>
            <w:ind w:left="0" w:right="0"/>
            <w:jc w:val="center"/>
            <w:rPr>
              <w:rFonts w:hint="default"/>
              <w:sz w:val="36"/>
              <w:szCs w:val="30"/>
            </w:rPr>
          </w:pPr>
          <w:r>
            <w:rPr>
              <w:rFonts w:hint="default" w:ascii="Arial" w:hAnsi="Arial" w:cs="Arial"/>
              <w:sz w:val="28"/>
              <w:szCs w:val="24"/>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ascii="宋体" w:hAnsi="宋体" w:eastAsia="宋体" w:cs="宋体"/>
              <w:sz w:val="21"/>
              <w:szCs w:val="21"/>
              <w:lang w:val="en-US" w:eastAsia="zh-CN"/>
            </w:rPr>
          </w:pPr>
          <w:r>
            <w:rPr>
              <w:rFonts w:hint="eastAsia" w:ascii="宋体" w:hAnsi="宋体" w:eastAsia="宋体" w:cs="宋体"/>
              <w:sz w:val="21"/>
              <w:szCs w:val="21"/>
            </w:rPr>
            <w:t>AAA-MAT-</w:t>
          </w:r>
          <w:r>
            <w:rPr>
              <w:rFonts w:hint="eastAsia" w:ascii="宋体" w:hAnsi="宋体" w:cs="宋体"/>
              <w:sz w:val="21"/>
              <w:szCs w:val="21"/>
              <w:lang w:val="en-US" w:eastAsia="zh-CN"/>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rPr>
          </w:pPr>
          <w:r>
            <w:rPr>
              <w:rFonts w:hint="eastAsia" w:ascii="宋体" w:hAnsi="宋体" w:eastAsia="宋体" w:cs="宋体"/>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eastAsia" w:ascii="宋体" w:hAnsi="宋体" w:eastAsia="宋体" w:cs="宋体"/>
              <w:sz w:val="21"/>
              <w:szCs w:val="21"/>
              <w:lang w:val="en-US" w:eastAsia="zh-CN"/>
            </w:rPr>
          </w:pPr>
          <w:r>
            <w:rPr>
              <w:rFonts w:hint="eastAsia" w:ascii="宋体" w:hAnsi="宋体" w:eastAsia="宋体" w:cs="宋体"/>
              <w:sz w:val="21"/>
              <w:szCs w:val="21"/>
            </w:rPr>
            <w:t>1020000</w:t>
          </w:r>
          <w:r>
            <w:rPr>
              <w:rFonts w:hint="eastAsia" w:ascii="宋体" w:hAnsi="宋体" w:cs="宋体"/>
              <w:sz w:val="21"/>
              <w:szCs w:val="21"/>
              <w:lang w:val="en-US" w:eastAsia="zh-CN"/>
            </w:rPr>
            <w:t>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0"/>
  <w:displayVerticalDrawingGridEvery w:val="2"/>
  <w:characterSpacingControl w:val="doNotCompress"/>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216614D"/>
    <w:rsid w:val="0B8B2BE2"/>
    <w:rsid w:val="0F9151A1"/>
    <w:rsid w:val="0FBF4992"/>
    <w:rsid w:val="13C25B83"/>
    <w:rsid w:val="141E042A"/>
    <w:rsid w:val="15E7407D"/>
    <w:rsid w:val="17E405B9"/>
    <w:rsid w:val="19156124"/>
    <w:rsid w:val="1BAC585E"/>
    <w:rsid w:val="1C6E6DD4"/>
    <w:rsid w:val="22133EBF"/>
    <w:rsid w:val="230C7A3E"/>
    <w:rsid w:val="24521E21"/>
    <w:rsid w:val="24FC1055"/>
    <w:rsid w:val="2A7E571E"/>
    <w:rsid w:val="2BAA0794"/>
    <w:rsid w:val="2C120DE4"/>
    <w:rsid w:val="2CDE040D"/>
    <w:rsid w:val="2FC23EBD"/>
    <w:rsid w:val="322E6986"/>
    <w:rsid w:val="324A1557"/>
    <w:rsid w:val="342C2930"/>
    <w:rsid w:val="35A20544"/>
    <w:rsid w:val="364E66C6"/>
    <w:rsid w:val="36806379"/>
    <w:rsid w:val="39B7686E"/>
    <w:rsid w:val="3A137614"/>
    <w:rsid w:val="3D9E1778"/>
    <w:rsid w:val="3DA212CB"/>
    <w:rsid w:val="3FFA53EF"/>
    <w:rsid w:val="410F4ECA"/>
    <w:rsid w:val="44295F81"/>
    <w:rsid w:val="46DC16B9"/>
    <w:rsid w:val="47841A42"/>
    <w:rsid w:val="48F61D00"/>
    <w:rsid w:val="4E7B27EC"/>
    <w:rsid w:val="4EDC05C7"/>
    <w:rsid w:val="4F945892"/>
    <w:rsid w:val="504E35F6"/>
    <w:rsid w:val="50D13F4A"/>
    <w:rsid w:val="52FF1CF3"/>
    <w:rsid w:val="552C7514"/>
    <w:rsid w:val="5FAE5456"/>
    <w:rsid w:val="5FE45244"/>
    <w:rsid w:val="60B73130"/>
    <w:rsid w:val="611E74CE"/>
    <w:rsid w:val="61D37FDF"/>
    <w:rsid w:val="62D358FF"/>
    <w:rsid w:val="62EB3647"/>
    <w:rsid w:val="63EA541B"/>
    <w:rsid w:val="64607667"/>
    <w:rsid w:val="6DD91248"/>
    <w:rsid w:val="77C362E3"/>
    <w:rsid w:val="77D703BA"/>
    <w:rsid w:val="79CB0C87"/>
    <w:rsid w:val="7B646CBA"/>
    <w:rsid w:val="7CF577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600</Words>
  <Characters>1053</Characters>
  <Lines>8</Lines>
  <Paragraphs>2</Paragraphs>
  <TotalTime>16</TotalTime>
  <ScaleCrop>false</ScaleCrop>
  <LinksUpToDate>false</LinksUpToDate>
  <CharactersWithSpaces>1106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2022-09-19T09:21:00Z</cp:lastPrinted>
  <dcterms:modified xsi:type="dcterms:W3CDTF">2022-11-29T01:20:55Z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