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2"/>
        <w:gridCol w:w="1814"/>
        <w:gridCol w:w="2490"/>
        <w:gridCol w:w="2819"/>
        <w:gridCol w:w="3264"/>
        <w:gridCol w:w="1702"/>
        <w:gridCol w:w="2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187"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583"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800"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906"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1049" w:type="pct"/>
            <w:vAlign w:val="center"/>
          </w:tcPr>
          <w:p>
            <w:pPr>
              <w:jc w:val="center"/>
              <w:rPr>
                <w:sz w:val="24"/>
              </w:rPr>
            </w:pPr>
            <w:r>
              <w:rPr>
                <w:sz w:val="24"/>
              </w:rPr>
              <w:t>检测方法</w:t>
            </w:r>
          </w:p>
          <w:p>
            <w:pPr>
              <w:jc w:val="center"/>
              <w:rPr>
                <w:sz w:val="24"/>
              </w:rPr>
            </w:pPr>
            <w:r>
              <w:rPr>
                <w:sz w:val="24"/>
              </w:rPr>
              <w:t>Test Method</w:t>
            </w:r>
          </w:p>
        </w:tc>
        <w:tc>
          <w:tcPr>
            <w:tcW w:w="547" w:type="pct"/>
            <w:vAlign w:val="center"/>
          </w:tcPr>
          <w:p>
            <w:pPr>
              <w:jc w:val="center"/>
              <w:rPr>
                <w:sz w:val="24"/>
              </w:rPr>
            </w:pPr>
            <w:r>
              <w:rPr>
                <w:rFonts w:hint="eastAsia"/>
                <w:sz w:val="24"/>
              </w:rPr>
              <w:t>严重度</w:t>
            </w:r>
          </w:p>
          <w:p>
            <w:pPr>
              <w:jc w:val="center"/>
              <w:rPr>
                <w:sz w:val="24"/>
              </w:rPr>
            </w:pPr>
            <w:r>
              <w:rPr>
                <w:sz w:val="24"/>
              </w:rPr>
              <w:t>Severity</w:t>
            </w:r>
          </w:p>
        </w:tc>
        <w:tc>
          <w:tcPr>
            <w:tcW w:w="925"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7"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1</w:t>
            </w:r>
          </w:p>
        </w:tc>
        <w:tc>
          <w:tcPr>
            <w:tcW w:w="583"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外观</w:t>
            </w:r>
          </w:p>
        </w:tc>
        <w:tc>
          <w:tcPr>
            <w:tcW w:w="800" w:type="pct"/>
            <w:vAlign w:val="center"/>
          </w:tcPr>
          <w:p>
            <w:pPr>
              <w:pStyle w:val="18"/>
              <w:numPr>
                <w:ilvl w:val="0"/>
                <w:numId w:val="0"/>
              </w:numPr>
              <w:adjustRightInd w:val="0"/>
              <w:snapToGrid w:val="0"/>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sz w:val="24"/>
              </w:rPr>
              <w:t>表面</w:t>
            </w:r>
            <w:r>
              <w:rPr>
                <w:rFonts w:hint="eastAsia"/>
                <w:sz w:val="24"/>
                <w:lang w:val="en-US" w:eastAsia="zh-CN"/>
              </w:rPr>
              <w:t>无</w:t>
            </w:r>
            <w:r>
              <w:rPr>
                <w:rFonts w:hint="eastAsia"/>
                <w:sz w:val="24"/>
              </w:rPr>
              <w:t>划痕、擦伤等缺陷</w:t>
            </w:r>
            <w:r>
              <w:rPr>
                <w:rFonts w:hint="eastAsia"/>
                <w:sz w:val="24"/>
                <w:lang w:eastAsia="zh-CN"/>
              </w:rPr>
              <w:t>；</w:t>
            </w:r>
            <w:r>
              <w:rPr>
                <w:rFonts w:hint="eastAsia"/>
                <w:sz w:val="24"/>
                <w:lang w:val="en-US" w:eastAsia="zh-CN"/>
              </w:rPr>
              <w:t>无</w:t>
            </w:r>
            <w:r>
              <w:rPr>
                <w:rFonts w:hint="eastAsia"/>
                <w:sz w:val="24"/>
              </w:rPr>
              <w:t>毛刺飞边</w:t>
            </w:r>
            <w:r>
              <w:rPr>
                <w:rFonts w:hint="eastAsia"/>
                <w:sz w:val="24"/>
                <w:lang w:eastAsia="zh-CN"/>
              </w:rPr>
              <w:t>；</w:t>
            </w:r>
            <w:r>
              <w:rPr>
                <w:rFonts w:hint="eastAsia"/>
                <w:sz w:val="24"/>
              </w:rPr>
              <w:t>干净无污渍</w:t>
            </w:r>
          </w:p>
        </w:tc>
        <w:tc>
          <w:tcPr>
            <w:tcW w:w="906"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1049"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正常或矫正视力目视</w:t>
            </w:r>
          </w:p>
        </w:tc>
        <w:tc>
          <w:tcPr>
            <w:tcW w:w="547" w:type="pct"/>
            <w:vAlign w:val="top"/>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925" w:type="pct"/>
            <w:vAlign w:val="center"/>
          </w:tcPr>
          <w:p>
            <w:pPr>
              <w:jc w:val="center"/>
              <w:rPr>
                <w:rFonts w:hint="eastAsia" w:ascii="Times New Roman" w:hAnsi="Times New Roman" w:eastAsia="宋体" w:cs="Times New Roman"/>
                <w:color w:val="auto"/>
                <w:kern w:val="2"/>
                <w:sz w:val="24"/>
                <w:szCs w:val="24"/>
                <w:highlight w:val="yellow"/>
                <w:lang w:val="en-US" w:eastAsia="zh-CN" w:bidi="ar-SA"/>
              </w:rPr>
            </w:pPr>
            <w:r>
              <w:rPr>
                <w:rFonts w:hint="eastAsia"/>
                <w:color w:val="auto"/>
                <w:sz w:val="24"/>
                <w:lang w:val="en-US" w:eastAsia="zh-CN"/>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7"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2</w:t>
            </w:r>
          </w:p>
        </w:tc>
        <w:tc>
          <w:tcPr>
            <w:tcW w:w="583"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尺寸</w:t>
            </w:r>
          </w:p>
        </w:tc>
        <w:tc>
          <w:tcPr>
            <w:tcW w:w="800"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见附图</w:t>
            </w:r>
          </w:p>
        </w:tc>
        <w:tc>
          <w:tcPr>
            <w:tcW w:w="906"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ascii="宋体" w:hAnsi="宋体" w:eastAsia="宋体" w:cs="宋体"/>
                <w:i w:val="0"/>
                <w:iCs w:val="0"/>
                <w:caps w:val="0"/>
                <w:color w:val="171A1D"/>
                <w:spacing w:val="0"/>
                <w:sz w:val="24"/>
                <w:szCs w:val="24"/>
                <w:shd w:val="clear" w:fill="FFFFFF"/>
              </w:rPr>
              <w:t>三坐标测量仪或游标卡尺等</w:t>
            </w:r>
          </w:p>
        </w:tc>
        <w:tc>
          <w:tcPr>
            <w:tcW w:w="1049"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根据尺寸特点及量具选择定义检测方法</w:t>
            </w:r>
          </w:p>
        </w:tc>
        <w:tc>
          <w:tcPr>
            <w:tcW w:w="547" w:type="pct"/>
            <w:vAlign w:val="top"/>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925"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采用GB/T2828.1-2012抽样方案或自定义</w:t>
            </w:r>
          </w:p>
        </w:tc>
      </w:tr>
    </w:tbl>
    <w:p>
      <w:pPr>
        <w:ind w:right="21" w:rightChars="10"/>
        <w:rPr>
          <w:rFonts w:hint="eastAsia"/>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ind w:right="21" w:rightChars="10" w:firstLine="480" w:firstLineChars="200"/>
        <w:rPr>
          <w:rFonts w:hint="eastAsia" w:eastAsia="宋体"/>
          <w:sz w:val="24"/>
          <w:lang w:val="en-US" w:eastAsia="zh-CN"/>
        </w:rPr>
      </w:pPr>
      <w:r>
        <w:rPr>
          <w:rFonts w:hint="eastAsia"/>
          <w:sz w:val="24"/>
          <w:lang w:val="en-US" w:eastAsia="zh-CN"/>
        </w:rPr>
        <w:t>无。</w:t>
      </w:r>
    </w:p>
    <w:p>
      <w:pPr>
        <w:tabs>
          <w:tab w:val="left" w:pos="1058"/>
          <w:tab w:val="left" w:pos="1260"/>
        </w:tabs>
        <w:ind w:firstLine="630" w:firstLineChars="300"/>
        <w:jc w:val="center"/>
        <w:rPr>
          <w:sz w:val="24"/>
        </w:rPr>
      </w:pPr>
      <w:r>
        <w:drawing>
          <wp:inline distT="0" distB="0" distL="114300" distR="114300">
            <wp:extent cx="3193415" cy="1440180"/>
            <wp:effectExtent l="0" t="0" r="698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3193415" cy="1440180"/>
                    </a:xfrm>
                    <a:prstGeom prst="rect">
                      <a:avLst/>
                    </a:prstGeom>
                    <a:noFill/>
                    <a:ln>
                      <a:noFill/>
                    </a:ln>
                  </pic:spPr>
                </pic:pic>
              </a:graphicData>
            </a:graphic>
          </wp:inline>
        </w:drawing>
      </w:r>
    </w:p>
    <w:p>
      <w:pPr>
        <w:tabs>
          <w:tab w:val="left" w:pos="1058"/>
          <w:tab w:val="left" w:pos="1260"/>
        </w:tabs>
        <w:ind w:firstLine="720" w:firstLineChars="300"/>
        <w:rPr>
          <w:sz w:val="24"/>
        </w:rPr>
      </w:pPr>
    </w:p>
    <w:p>
      <w:pPr>
        <w:tabs>
          <w:tab w:val="left" w:pos="5071"/>
        </w:tabs>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lang w:val="en-US" w:eastAsia="zh-CN"/>
        </w:rPr>
        <w:t xml:space="preserve"> </w:t>
      </w:r>
      <w:r>
        <w:rPr>
          <w:rFonts w:hint="eastAsia"/>
          <w:sz w:val="24"/>
          <w:lang w:val="en-US" w:eastAsia="zh-CN"/>
        </w:rPr>
        <w:tab/>
      </w:r>
    </w:p>
    <w:p>
      <w:pPr>
        <w:tabs>
          <w:tab w:val="left" w:pos="6733"/>
        </w:tabs>
        <w:ind w:firstLine="480" w:firstLineChars="200"/>
        <w:jc w:val="left"/>
        <w:rPr>
          <w:rFonts w:hint="eastAsia"/>
          <w:sz w:val="24"/>
          <w:lang w:val="en-US" w:eastAsia="zh-CN"/>
        </w:rPr>
      </w:pPr>
      <w:r>
        <w:rPr>
          <w:rFonts w:hint="eastAsia"/>
          <w:sz w:val="24"/>
          <w:lang w:val="en-US" w:eastAsia="zh-CN"/>
        </w:rPr>
        <w:t>无。</w:t>
      </w:r>
    </w:p>
    <w:p>
      <w:pPr>
        <w:tabs>
          <w:tab w:val="left" w:pos="6733"/>
        </w:tabs>
        <w:ind w:firstLine="480" w:firstLineChars="200"/>
        <w:jc w:val="left"/>
        <w:rPr>
          <w:rFonts w:hint="default"/>
          <w:sz w:val="24"/>
          <w:lang w:val="en-US"/>
        </w:rPr>
      </w:pPr>
      <w:r>
        <w:rPr>
          <w:rFonts w:hint="eastAsia"/>
          <w:sz w:val="24"/>
          <w:lang w:val="en-US" w:eastAsia="zh-CN"/>
        </w:rPr>
        <w:tab/>
      </w: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r>
        <w:rPr>
          <w:sz w:val="24"/>
        </w:rPr>
        <w:t>生产批：在一段时间内，同一生产工艺条件下连续神产出的具有同一性质和质量的产品确定的数量。</w:t>
      </w:r>
    </w:p>
    <w:p>
      <w:pPr>
        <w:ind w:right="132" w:rightChars="63"/>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p>
      <w:pPr>
        <w:ind w:right="132" w:rightChars="63"/>
        <w:jc w:val="left"/>
        <w:rPr>
          <w:rFonts w:hint="eastAsia" w:eastAsia="宋体"/>
          <w:sz w:val="24"/>
          <w:highlight w:val="none"/>
          <w:lang w:val="en-US" w:eastAsia="zh-CN"/>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jc w:val="left"/>
        <w:rPr>
          <w:rFonts w:hint="eastAsia" w:eastAsia="宋体"/>
          <w:sz w:val="24"/>
          <w:highlight w:val="none"/>
          <w:lang w:val="en-US" w:eastAsia="zh-CN"/>
        </w:rPr>
      </w:pPr>
      <w:r>
        <w:rPr>
          <w:rFonts w:hint="eastAsia"/>
          <w:sz w:val="24"/>
          <w:highlight w:val="none"/>
          <w:lang w:val="en-US" w:eastAsia="zh-CN"/>
        </w:rPr>
        <w:t>无。</w:t>
      </w: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pPr>
        <w:pStyle w:val="8"/>
        <w:widowControl/>
        <w:spacing w:beforeAutospacing="0" w:afterAutospacing="0"/>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firstLine="480" w:firstLineChars="200"/>
        <w:jc w:val="left"/>
        <w:rPr>
          <w:rFonts w:hint="eastAsia"/>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sz w:val="24"/>
          <w:highlight w:val="none"/>
          <w:lang w:val="en-US" w:eastAsia="zh-CN"/>
        </w:rPr>
      </w:pPr>
      <w:r>
        <w:rPr>
          <w:rFonts w:hint="eastAsia"/>
          <w:sz w:val="24"/>
          <w:highlight w:val="none"/>
          <w:lang w:val="en-US" w:eastAsia="zh-CN"/>
        </w:rPr>
        <w:t>无。</w:t>
      </w:r>
    </w:p>
    <w:p>
      <w:pPr>
        <w:ind w:right="-153" w:rightChars="-73" w:firstLine="480" w:firstLineChars="200"/>
        <w:jc w:val="left"/>
        <w:rPr>
          <w:rFonts w:hint="eastAsia"/>
          <w:sz w:val="24"/>
          <w:highlight w:val="none"/>
          <w:lang w:val="en-US" w:eastAsia="zh-CN"/>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rFonts w:hint="default"/>
                <w:sz w:val="24"/>
                <w:lang w:val="en-US" w:eastAsia="zh-CN"/>
              </w:rPr>
            </w:pPr>
          </w:p>
        </w:tc>
        <w:tc>
          <w:tcPr>
            <w:tcW w:w="1297" w:type="pct"/>
            <w:shd w:val="clear" w:color="auto" w:fill="auto"/>
            <w:vAlign w:val="center"/>
          </w:tcPr>
          <w:p>
            <w:pPr>
              <w:ind w:right="-153" w:rightChars="-73"/>
              <w:jc w:val="center"/>
              <w:rPr>
                <w:rFonts w:hint="eastAsia" w:eastAsia="宋体"/>
                <w:sz w:val="24"/>
                <w:lang w:val="en-US" w:eastAsia="zh-CN"/>
              </w:rPr>
            </w:pPr>
          </w:p>
        </w:tc>
        <w:tc>
          <w:tcPr>
            <w:tcW w:w="1296" w:type="pct"/>
            <w:shd w:val="clear" w:color="auto" w:fill="auto"/>
            <w:vAlign w:val="center"/>
          </w:tcPr>
          <w:p>
            <w:pPr>
              <w:ind w:right="-153" w:rightChars="-73"/>
              <w:jc w:val="center"/>
              <w:rPr>
                <w:rFonts w:hint="eastAsia" w:eastAsia="宋体"/>
                <w:sz w:val="24"/>
                <w:lang w:val="en-US" w:eastAsia="zh-CN"/>
              </w:rPr>
            </w:pPr>
          </w:p>
        </w:tc>
        <w:tc>
          <w:tcPr>
            <w:tcW w:w="1156" w:type="pct"/>
            <w:shd w:val="clear" w:color="auto" w:fill="auto"/>
            <w:vAlign w:val="center"/>
          </w:tcPr>
          <w:p>
            <w:pPr>
              <w:ind w:right="-153" w:rightChars="-73"/>
              <w:jc w:val="center"/>
              <w:rPr>
                <w:rFonts w:hint="default" w:eastAsia="宋体"/>
                <w:sz w:val="24"/>
                <w:lang w:val="en-US" w:eastAsia="zh-CN"/>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6"/>
        <w:gridCol w:w="2504"/>
        <w:gridCol w:w="2199"/>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4"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3"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rPr>
              <w:t>A</w:t>
            </w:r>
          </w:p>
        </w:tc>
        <w:tc>
          <w:tcPr>
            <w:tcW w:w="813" w:type="pct"/>
            <w:vAlign w:val="center"/>
          </w:tcPr>
          <w:p>
            <w:pPr>
              <w:jc w:val="center"/>
              <w:rPr>
                <w:rFonts w:hint="default" w:ascii="Times New Roman" w:hAnsi="Times New Roman" w:eastAsia="宋体" w:cs="Times New Roman"/>
                <w:kern w:val="2"/>
                <w:sz w:val="24"/>
                <w:szCs w:val="24"/>
                <w:lang w:val="en-US" w:eastAsia="zh-CN" w:bidi="ar-SA"/>
              </w:rPr>
            </w:pPr>
            <w:r>
              <w:rPr>
                <w:rFonts w:hint="eastAsia"/>
                <w:sz w:val="24"/>
                <w:lang w:val="en-US" w:eastAsia="zh-CN"/>
              </w:rPr>
              <w:t>2022-02-14</w:t>
            </w:r>
          </w:p>
        </w:tc>
        <w:tc>
          <w:tcPr>
            <w:tcW w:w="714" w:type="pct"/>
            <w:vAlign w:val="center"/>
          </w:tcPr>
          <w:p>
            <w:pPr>
              <w:jc w:val="center"/>
              <w:rPr>
                <w:rFonts w:hint="default"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ascii="Times New Roman" w:hAnsi="Times New Roman" w:eastAsia="宋体" w:cs="Times New Roman"/>
                <w:kern w:val="2"/>
                <w:sz w:val="24"/>
                <w:szCs w:val="24"/>
                <w:lang w:val="en-US" w:eastAsia="zh-CN" w:bidi="ar-SA"/>
              </w:rPr>
            </w:pPr>
            <w:r>
              <w:rPr>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B</w:t>
            </w:r>
          </w:p>
        </w:tc>
        <w:tc>
          <w:tcPr>
            <w:tcW w:w="813"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2022-11-17</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删除材料检查项，外观与尺寸抽样方案由全检改为采用GB/T2828.1-2012抽样方案或自定义</w:t>
            </w:r>
            <w:r>
              <w:rPr>
                <w:sz w:val="24"/>
              </w:rPr>
              <w:t>。</w:t>
            </w:r>
            <w:bookmarkStart w:id="0" w:name="_GoBack"/>
            <w:bookmarkEnd w:id="0"/>
          </w:p>
        </w:tc>
      </w:tr>
    </w:tbl>
    <w:p>
      <w:pPr>
        <w:ind w:right="-153" w:rightChars="-73"/>
        <w:rPr>
          <w:lang w:val="fr-FR"/>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rPr>
        <w:rFonts w:hint="eastAsia"/>
        <w:lang w:val="en-US" w:eastAsia="zh-CN"/>
      </w:rPr>
      <w:t>ShenJi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铜螺柱M2x3</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4"/>
              <w:lang w:val="en-US"/>
            </w:rPr>
          </w:pPr>
          <w:r>
            <w:rPr>
              <w:rFonts w:hint="eastAsia"/>
              <w:color w:val="auto"/>
              <w:lang w:val="en-US" w:eastAsia="zh-CN"/>
            </w:rPr>
            <w:t>AAA-MAT-260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C</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sz w:val="24"/>
              <w:lang w:val="en-US"/>
            </w:rPr>
          </w:pPr>
          <w:r>
            <w:rPr>
              <w:rFonts w:hint="eastAsia"/>
              <w:sz w:val="24"/>
              <w:lang w:val="en-US" w:eastAsia="zh-CN"/>
            </w:rPr>
            <w:t>10700012</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auto"/>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8"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铜螺柱M2x3</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color w:val="00B0F0"/>
              <w:lang w:val="en-US" w:eastAsia="zh-CN"/>
            </w:rPr>
          </w:pPr>
          <w:r>
            <w:rPr>
              <w:rFonts w:hint="eastAsia"/>
              <w:color w:val="auto"/>
              <w:lang w:val="en-US" w:eastAsia="zh-CN"/>
            </w:rPr>
            <w:t>AAA-MAT-260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C</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10700012</w:t>
          </w:r>
        </w:p>
      </w:tc>
    </w:tr>
  </w:tbl>
  <w:p>
    <w:pPr>
      <w:pStyle w:val="7"/>
      <w:pBdr>
        <w:bottom w:val="none" w:color="auto" w:sz="0" w:space="1"/>
      </w:pBdr>
      <w:jc w:val="left"/>
      <w:rPr>
        <w:b/>
        <w:color w:val="FF0000"/>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A0653"/>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02D90516"/>
    <w:rsid w:val="03B26BD2"/>
    <w:rsid w:val="04222D79"/>
    <w:rsid w:val="05814872"/>
    <w:rsid w:val="059D26EB"/>
    <w:rsid w:val="05CC610A"/>
    <w:rsid w:val="05D33E24"/>
    <w:rsid w:val="062E3E4F"/>
    <w:rsid w:val="06A93A70"/>
    <w:rsid w:val="09076F39"/>
    <w:rsid w:val="09473A76"/>
    <w:rsid w:val="0A65152A"/>
    <w:rsid w:val="0A6D3B99"/>
    <w:rsid w:val="0ABA3F1D"/>
    <w:rsid w:val="0AD317E1"/>
    <w:rsid w:val="0C304C60"/>
    <w:rsid w:val="0C5A7553"/>
    <w:rsid w:val="0CFF73C7"/>
    <w:rsid w:val="0DDC549C"/>
    <w:rsid w:val="0E371C64"/>
    <w:rsid w:val="0EF63C07"/>
    <w:rsid w:val="0F4557F8"/>
    <w:rsid w:val="0F5A772B"/>
    <w:rsid w:val="10273ED8"/>
    <w:rsid w:val="11287E5A"/>
    <w:rsid w:val="11E62704"/>
    <w:rsid w:val="12A17992"/>
    <w:rsid w:val="132C3C3F"/>
    <w:rsid w:val="133826B0"/>
    <w:rsid w:val="14FB354C"/>
    <w:rsid w:val="16435449"/>
    <w:rsid w:val="16B008A9"/>
    <w:rsid w:val="17077A75"/>
    <w:rsid w:val="175F759B"/>
    <w:rsid w:val="176B5BFF"/>
    <w:rsid w:val="183C0DD2"/>
    <w:rsid w:val="1A545A6F"/>
    <w:rsid w:val="1AF76B4C"/>
    <w:rsid w:val="1CEE29F1"/>
    <w:rsid w:val="1CF133EF"/>
    <w:rsid w:val="1D7B2484"/>
    <w:rsid w:val="1EA3376C"/>
    <w:rsid w:val="1EF72C3B"/>
    <w:rsid w:val="1F0B30B5"/>
    <w:rsid w:val="1FBB6672"/>
    <w:rsid w:val="2036282E"/>
    <w:rsid w:val="20EB4489"/>
    <w:rsid w:val="21252A05"/>
    <w:rsid w:val="21DC0172"/>
    <w:rsid w:val="2219440B"/>
    <w:rsid w:val="232F1A2E"/>
    <w:rsid w:val="23BF27C3"/>
    <w:rsid w:val="23F963B0"/>
    <w:rsid w:val="2598144F"/>
    <w:rsid w:val="25CE2543"/>
    <w:rsid w:val="2601512F"/>
    <w:rsid w:val="262D20CF"/>
    <w:rsid w:val="26BF34E2"/>
    <w:rsid w:val="273845CE"/>
    <w:rsid w:val="278D09E2"/>
    <w:rsid w:val="27A61B8B"/>
    <w:rsid w:val="27E61803"/>
    <w:rsid w:val="29E37FC4"/>
    <w:rsid w:val="2A524DC0"/>
    <w:rsid w:val="2AA75DDE"/>
    <w:rsid w:val="2ACC40C1"/>
    <w:rsid w:val="2ADA0AF4"/>
    <w:rsid w:val="2B421AC6"/>
    <w:rsid w:val="2BA66C4F"/>
    <w:rsid w:val="2D1057CD"/>
    <w:rsid w:val="2DDB3CC8"/>
    <w:rsid w:val="2EB504C4"/>
    <w:rsid w:val="2F8A5B16"/>
    <w:rsid w:val="30EA506F"/>
    <w:rsid w:val="30FD2C2C"/>
    <w:rsid w:val="316B3907"/>
    <w:rsid w:val="32777E7D"/>
    <w:rsid w:val="33281C77"/>
    <w:rsid w:val="34830D3F"/>
    <w:rsid w:val="34BD644B"/>
    <w:rsid w:val="34DB07CA"/>
    <w:rsid w:val="35722936"/>
    <w:rsid w:val="35AD0438"/>
    <w:rsid w:val="35E253E6"/>
    <w:rsid w:val="35FB61A9"/>
    <w:rsid w:val="36F70DBC"/>
    <w:rsid w:val="382350DE"/>
    <w:rsid w:val="38584A9D"/>
    <w:rsid w:val="39E26EA0"/>
    <w:rsid w:val="3CAB3899"/>
    <w:rsid w:val="3D320741"/>
    <w:rsid w:val="3DE00F54"/>
    <w:rsid w:val="3E803E6A"/>
    <w:rsid w:val="3EDF47EF"/>
    <w:rsid w:val="3EED5761"/>
    <w:rsid w:val="3F625608"/>
    <w:rsid w:val="3FF95D4B"/>
    <w:rsid w:val="40445977"/>
    <w:rsid w:val="424E2865"/>
    <w:rsid w:val="42A71887"/>
    <w:rsid w:val="430D367A"/>
    <w:rsid w:val="451A28D4"/>
    <w:rsid w:val="45393EBA"/>
    <w:rsid w:val="456411DF"/>
    <w:rsid w:val="4590717F"/>
    <w:rsid w:val="45B22E8F"/>
    <w:rsid w:val="45D5140E"/>
    <w:rsid w:val="46972374"/>
    <w:rsid w:val="46D30004"/>
    <w:rsid w:val="46DC16B9"/>
    <w:rsid w:val="46DF043E"/>
    <w:rsid w:val="47051E4D"/>
    <w:rsid w:val="479A2D42"/>
    <w:rsid w:val="47B36AA1"/>
    <w:rsid w:val="48AE1CA7"/>
    <w:rsid w:val="48C43624"/>
    <w:rsid w:val="48DE5689"/>
    <w:rsid w:val="48EE49B8"/>
    <w:rsid w:val="491B4D4A"/>
    <w:rsid w:val="49A824DC"/>
    <w:rsid w:val="49B55618"/>
    <w:rsid w:val="49DA3351"/>
    <w:rsid w:val="4B0B12D8"/>
    <w:rsid w:val="4B1646F1"/>
    <w:rsid w:val="4C7E1FF6"/>
    <w:rsid w:val="4D0319E4"/>
    <w:rsid w:val="4D4A5378"/>
    <w:rsid w:val="4E3C0988"/>
    <w:rsid w:val="4E43218F"/>
    <w:rsid w:val="50147153"/>
    <w:rsid w:val="504E35F6"/>
    <w:rsid w:val="50B717D0"/>
    <w:rsid w:val="50FC2F16"/>
    <w:rsid w:val="52132340"/>
    <w:rsid w:val="52753014"/>
    <w:rsid w:val="530D1EB1"/>
    <w:rsid w:val="538175EB"/>
    <w:rsid w:val="53873A0E"/>
    <w:rsid w:val="53994ACE"/>
    <w:rsid w:val="53A87BC6"/>
    <w:rsid w:val="53F137CC"/>
    <w:rsid w:val="54AB27CA"/>
    <w:rsid w:val="55107D86"/>
    <w:rsid w:val="55DF0692"/>
    <w:rsid w:val="571C0DD6"/>
    <w:rsid w:val="57815511"/>
    <w:rsid w:val="57871F2F"/>
    <w:rsid w:val="57A4324E"/>
    <w:rsid w:val="586640DC"/>
    <w:rsid w:val="589A1BC1"/>
    <w:rsid w:val="5915162D"/>
    <w:rsid w:val="59570FAA"/>
    <w:rsid w:val="596F594C"/>
    <w:rsid w:val="5A085622"/>
    <w:rsid w:val="5D97155E"/>
    <w:rsid w:val="5DD20F4D"/>
    <w:rsid w:val="5F8210C8"/>
    <w:rsid w:val="5F8B4880"/>
    <w:rsid w:val="5F90199F"/>
    <w:rsid w:val="605449D5"/>
    <w:rsid w:val="61294925"/>
    <w:rsid w:val="616C62EE"/>
    <w:rsid w:val="63027EEB"/>
    <w:rsid w:val="63582B1E"/>
    <w:rsid w:val="63FD2A30"/>
    <w:rsid w:val="64A46DA4"/>
    <w:rsid w:val="65B03081"/>
    <w:rsid w:val="65D07B0C"/>
    <w:rsid w:val="65DB4AEA"/>
    <w:rsid w:val="66060E4D"/>
    <w:rsid w:val="669F0B08"/>
    <w:rsid w:val="672A351D"/>
    <w:rsid w:val="678B5F6F"/>
    <w:rsid w:val="688C43D3"/>
    <w:rsid w:val="68E105E2"/>
    <w:rsid w:val="69212E07"/>
    <w:rsid w:val="6B16126F"/>
    <w:rsid w:val="6B197ECF"/>
    <w:rsid w:val="6B8C547F"/>
    <w:rsid w:val="6C4A1EFB"/>
    <w:rsid w:val="6D05711D"/>
    <w:rsid w:val="6E153B86"/>
    <w:rsid w:val="6E6D6A35"/>
    <w:rsid w:val="6F36202D"/>
    <w:rsid w:val="715130D5"/>
    <w:rsid w:val="728D6ED8"/>
    <w:rsid w:val="734C1A44"/>
    <w:rsid w:val="737568C4"/>
    <w:rsid w:val="73FD4242"/>
    <w:rsid w:val="740710E6"/>
    <w:rsid w:val="75C12EE8"/>
    <w:rsid w:val="76051A38"/>
    <w:rsid w:val="762A5F65"/>
    <w:rsid w:val="76311F84"/>
    <w:rsid w:val="76537FD4"/>
    <w:rsid w:val="7690676E"/>
    <w:rsid w:val="76B458C2"/>
    <w:rsid w:val="779E428F"/>
    <w:rsid w:val="79A16344"/>
    <w:rsid w:val="79D165E9"/>
    <w:rsid w:val="7B0C50FC"/>
    <w:rsid w:val="7CD659E8"/>
    <w:rsid w:val="7D642433"/>
    <w:rsid w:val="7D66524B"/>
    <w:rsid w:val="7D684AEE"/>
    <w:rsid w:val="7D7B6DDC"/>
    <w:rsid w:val="7E1E04D8"/>
    <w:rsid w:val="7E266E48"/>
    <w:rsid w:val="7EFC4D62"/>
    <w:rsid w:val="7F6E7D37"/>
    <w:rsid w:val="7F8E595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4</Pages>
  <Words>845</Words>
  <Characters>2126</Characters>
  <Lines>21</Lines>
  <Paragraphs>10</Paragraphs>
  <TotalTime>0</TotalTime>
  <ScaleCrop>false</ScaleCrop>
  <LinksUpToDate>false</LinksUpToDate>
  <CharactersWithSpaces>2348</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dcwang</cp:lastModifiedBy>
  <cp:lastPrinted>2013-09-27T01:10:00Z</cp:lastPrinted>
  <dcterms:modified xsi:type="dcterms:W3CDTF">2022-12-08T02:32:15Z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