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9"/>
        <w:gridCol w:w="1812"/>
        <w:gridCol w:w="3699"/>
        <w:gridCol w:w="3400"/>
        <w:gridCol w:w="1703"/>
        <w:gridCol w:w="1681"/>
        <w:gridCol w:w="2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18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109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7" w:type="pct"/>
            <w:vAlign w:val="center"/>
          </w:tcPr>
          <w:p>
            <w:pPr>
              <w:jc w:val="center"/>
              <w:rPr>
                <w:sz w:val="24"/>
              </w:rPr>
            </w:pPr>
            <w:r>
              <w:rPr>
                <w:sz w:val="24"/>
              </w:rPr>
              <w:t>检测方法</w:t>
            </w:r>
          </w:p>
          <w:p>
            <w:pPr>
              <w:jc w:val="center"/>
              <w:rPr>
                <w:sz w:val="24"/>
              </w:rPr>
            </w:pPr>
            <w:r>
              <w:rPr>
                <w:sz w:val="24"/>
              </w:rPr>
              <w:t>Test Method</w:t>
            </w:r>
          </w:p>
        </w:tc>
        <w:tc>
          <w:tcPr>
            <w:tcW w:w="540" w:type="pct"/>
            <w:vAlign w:val="center"/>
          </w:tcPr>
          <w:p>
            <w:pPr>
              <w:jc w:val="center"/>
              <w:rPr>
                <w:sz w:val="24"/>
              </w:rPr>
            </w:pPr>
            <w:r>
              <w:rPr>
                <w:rFonts w:hint="eastAsia"/>
                <w:sz w:val="24"/>
              </w:rPr>
              <w:t>严重度</w:t>
            </w:r>
          </w:p>
          <w:p>
            <w:pPr>
              <w:jc w:val="center"/>
              <w:rPr>
                <w:sz w:val="24"/>
              </w:rPr>
            </w:pPr>
            <w:r>
              <w:rPr>
                <w:sz w:val="24"/>
              </w:rPr>
              <w:t>Severity</w:t>
            </w:r>
          </w:p>
        </w:tc>
        <w:tc>
          <w:tcPr>
            <w:tcW w:w="86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8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18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封口完好</w:t>
            </w:r>
            <w:r>
              <w:rPr>
                <w:rFonts w:hint="eastAsia"/>
                <w:sz w:val="24"/>
                <w:lang w:eastAsia="zh-CN"/>
              </w:rPr>
              <w:t>；</w:t>
            </w:r>
            <w:r>
              <w:rPr>
                <w:rFonts w:hint="eastAsia"/>
                <w:sz w:val="24"/>
              </w:rPr>
              <w:t>干净无污渍</w:t>
            </w:r>
          </w:p>
        </w:tc>
        <w:tc>
          <w:tcPr>
            <w:tcW w:w="109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54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4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863"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2022-02-14</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rFonts w:hint="eastAsia" w:eastAsia="宋体"/>
                <w:sz w:val="24"/>
                <w:lang w:val="en-US" w:eastAsia="zh-CN"/>
              </w:rPr>
            </w:pPr>
            <w:r>
              <w:rPr>
                <w:rFonts w:hint="eastAsia"/>
                <w:sz w:val="24"/>
                <w:lang w:val="en-US" w:eastAsia="zh-CN"/>
              </w:rPr>
              <w:t>B</w:t>
            </w:r>
          </w:p>
        </w:tc>
        <w:tc>
          <w:tcPr>
            <w:tcW w:w="813" w:type="pct"/>
            <w:vAlign w:val="center"/>
          </w:tcPr>
          <w:p>
            <w:pPr>
              <w:jc w:val="center"/>
              <w:rPr>
                <w:rFonts w:hint="default"/>
                <w:sz w:val="24"/>
                <w:lang w:val="en-US" w:eastAsia="zh-CN"/>
              </w:rPr>
            </w:pPr>
            <w:r>
              <w:rPr>
                <w:rFonts w:hint="eastAsia"/>
                <w:sz w:val="24"/>
                <w:lang w:val="en-US" w:eastAsia="zh-CN"/>
              </w:rPr>
              <w:t>2022-11-17</w:t>
            </w:r>
          </w:p>
        </w:tc>
        <w:tc>
          <w:tcPr>
            <w:tcW w:w="715" w:type="pct"/>
            <w:vAlign w:val="center"/>
          </w:tcPr>
          <w:p>
            <w:pPr>
              <w:jc w:val="center"/>
              <w:rPr>
                <w:rFonts w:hint="default"/>
                <w:sz w:val="24"/>
                <w:lang w:val="en-US" w:eastAsia="zh-CN"/>
              </w:rPr>
            </w:pPr>
            <w:r>
              <w:rPr>
                <w:rFonts w:hint="eastAsia"/>
                <w:sz w:val="24"/>
                <w:lang w:val="en-US" w:eastAsia="zh-CN"/>
              </w:rPr>
              <w:t>王德倡</w:t>
            </w:r>
          </w:p>
        </w:tc>
        <w:tc>
          <w:tcPr>
            <w:tcW w:w="2654" w:type="pct"/>
            <w:shd w:val="clear" w:color="auto" w:fill="auto"/>
            <w:vAlign w:val="center"/>
          </w:tcPr>
          <w:p>
            <w:pPr>
              <w:jc w:val="center"/>
              <w:rPr>
                <w:rFonts w:hint="default" w:eastAsia="宋体"/>
                <w:sz w:val="24"/>
                <w:lang w:val="en-US" w:eastAsia="zh-CN"/>
              </w:rPr>
            </w:pPr>
            <w:r>
              <w:rPr>
                <w:rFonts w:hint="eastAsia"/>
                <w:sz w:val="24"/>
                <w:lang w:val="en-US" w:eastAsia="zh-CN"/>
              </w:rPr>
              <w:t>删除材料于尺寸检查项，外观</w:t>
            </w:r>
            <w:bookmarkStart w:id="0" w:name="_GoBack"/>
            <w:bookmarkEnd w:id="0"/>
            <w:r>
              <w:rPr>
                <w:rFonts w:hint="eastAsia"/>
                <w:sz w:val="24"/>
                <w:lang w:val="en-US" w:eastAsia="zh-CN"/>
              </w:rPr>
              <w:t>抽样方案由全检改为采用GB/T2828.1-2012抽样方案或自定义</w:t>
            </w:r>
            <w:r>
              <w:rPr>
                <w:sz w:val="24"/>
              </w:rPr>
              <w:t>。</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bidi w:val="0"/>
        <w:rPr>
          <w:lang w:val="fr-FR" w:eastAsia="zh-CN"/>
        </w:rPr>
      </w:pPr>
    </w:p>
    <w:p>
      <w:pPr>
        <w:tabs>
          <w:tab w:val="left" w:pos="5413"/>
        </w:tabs>
        <w:bidi w:val="0"/>
        <w:jc w:val="left"/>
        <w:rPr>
          <w:lang w:val="fr-FR" w:eastAsia="zh-CN"/>
        </w:rPr>
      </w:pPr>
      <w:r>
        <w:rPr>
          <w:rFonts w:hint="eastAsia"/>
          <w:lang w:val="fr-FR" w:eastAsia="zh-CN"/>
        </w:rPr>
        <w:tab/>
      </w: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406胶水</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11000001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406胶水</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color w:val="auto"/>
              <w:lang w:val="en-US" w:eastAsia="zh-CN"/>
            </w:rPr>
          </w:pPr>
          <w:r>
            <w:rPr>
              <w:rFonts w:hint="eastAsia"/>
              <w:color w:val="auto"/>
              <w:lang w:val="en-US" w:eastAsia="zh-CN"/>
            </w:rPr>
            <w:t>AAA-MAT-325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11000001</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8F6C44"/>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B1537B"/>
    <w:rsid w:val="02D90516"/>
    <w:rsid w:val="03B26BD2"/>
    <w:rsid w:val="04222D79"/>
    <w:rsid w:val="05325B6D"/>
    <w:rsid w:val="05814872"/>
    <w:rsid w:val="059D26EB"/>
    <w:rsid w:val="05CC610A"/>
    <w:rsid w:val="05D33E24"/>
    <w:rsid w:val="062E3E4F"/>
    <w:rsid w:val="06A93A70"/>
    <w:rsid w:val="09076F39"/>
    <w:rsid w:val="09473A76"/>
    <w:rsid w:val="0A65152A"/>
    <w:rsid w:val="0A6D3B99"/>
    <w:rsid w:val="0ABA3F1D"/>
    <w:rsid w:val="0AD279C3"/>
    <w:rsid w:val="0B914A82"/>
    <w:rsid w:val="0C080547"/>
    <w:rsid w:val="0C304C60"/>
    <w:rsid w:val="0C5A7553"/>
    <w:rsid w:val="0CFF73C7"/>
    <w:rsid w:val="0DDC549C"/>
    <w:rsid w:val="0E371C64"/>
    <w:rsid w:val="0EF63C07"/>
    <w:rsid w:val="0F4557F8"/>
    <w:rsid w:val="10273ED8"/>
    <w:rsid w:val="11287E5A"/>
    <w:rsid w:val="11E62704"/>
    <w:rsid w:val="12A17992"/>
    <w:rsid w:val="132C3C3F"/>
    <w:rsid w:val="133826B0"/>
    <w:rsid w:val="1354799D"/>
    <w:rsid w:val="14FB354C"/>
    <w:rsid w:val="15B63326"/>
    <w:rsid w:val="16435449"/>
    <w:rsid w:val="16603581"/>
    <w:rsid w:val="16B008A9"/>
    <w:rsid w:val="16D70C65"/>
    <w:rsid w:val="16F34E07"/>
    <w:rsid w:val="17077A75"/>
    <w:rsid w:val="175F759B"/>
    <w:rsid w:val="176B5BFF"/>
    <w:rsid w:val="183C0DD2"/>
    <w:rsid w:val="1A545A6F"/>
    <w:rsid w:val="1A825A52"/>
    <w:rsid w:val="1AF76B4C"/>
    <w:rsid w:val="1CEE29F1"/>
    <w:rsid w:val="1CF133EF"/>
    <w:rsid w:val="1D8F0BA1"/>
    <w:rsid w:val="1EA3376C"/>
    <w:rsid w:val="1EF72C3B"/>
    <w:rsid w:val="1F0B30B5"/>
    <w:rsid w:val="1FBB6672"/>
    <w:rsid w:val="20EB4489"/>
    <w:rsid w:val="21252A05"/>
    <w:rsid w:val="21DC0172"/>
    <w:rsid w:val="21E73050"/>
    <w:rsid w:val="2219440B"/>
    <w:rsid w:val="232F1A2E"/>
    <w:rsid w:val="23BF27C3"/>
    <w:rsid w:val="2598144F"/>
    <w:rsid w:val="25CE2543"/>
    <w:rsid w:val="260C750F"/>
    <w:rsid w:val="262D20CF"/>
    <w:rsid w:val="273845CE"/>
    <w:rsid w:val="278D09E2"/>
    <w:rsid w:val="27A61B8B"/>
    <w:rsid w:val="27E61803"/>
    <w:rsid w:val="286261F2"/>
    <w:rsid w:val="29E37FC4"/>
    <w:rsid w:val="2A524DC0"/>
    <w:rsid w:val="2AA75DDE"/>
    <w:rsid w:val="2ACC40C1"/>
    <w:rsid w:val="2ADA0AF4"/>
    <w:rsid w:val="2B421AC6"/>
    <w:rsid w:val="2BA66C4F"/>
    <w:rsid w:val="2CFC05C2"/>
    <w:rsid w:val="2D1057CD"/>
    <w:rsid w:val="2DDB3CC8"/>
    <w:rsid w:val="2E1A7AA4"/>
    <w:rsid w:val="2EB504C4"/>
    <w:rsid w:val="2F8A5B16"/>
    <w:rsid w:val="30EA506F"/>
    <w:rsid w:val="30FD2C2C"/>
    <w:rsid w:val="316B3907"/>
    <w:rsid w:val="32777E7D"/>
    <w:rsid w:val="33281C77"/>
    <w:rsid w:val="34830D3F"/>
    <w:rsid w:val="34BD644B"/>
    <w:rsid w:val="34DB07CA"/>
    <w:rsid w:val="34F678E3"/>
    <w:rsid w:val="35722936"/>
    <w:rsid w:val="35AD0438"/>
    <w:rsid w:val="35E253E6"/>
    <w:rsid w:val="35FB61A9"/>
    <w:rsid w:val="36F70DBC"/>
    <w:rsid w:val="379C1B36"/>
    <w:rsid w:val="382350DE"/>
    <w:rsid w:val="38584A9D"/>
    <w:rsid w:val="39E26EA0"/>
    <w:rsid w:val="3CAB3899"/>
    <w:rsid w:val="3D320741"/>
    <w:rsid w:val="3DE00F54"/>
    <w:rsid w:val="3E7504CB"/>
    <w:rsid w:val="3E803E6A"/>
    <w:rsid w:val="3EDF47EF"/>
    <w:rsid w:val="3EED5761"/>
    <w:rsid w:val="3EFB1180"/>
    <w:rsid w:val="3F625608"/>
    <w:rsid w:val="3FF95D4B"/>
    <w:rsid w:val="40445977"/>
    <w:rsid w:val="430D367A"/>
    <w:rsid w:val="4380120E"/>
    <w:rsid w:val="451A28D4"/>
    <w:rsid w:val="4522137C"/>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C9E4C7B"/>
    <w:rsid w:val="4D0319E4"/>
    <w:rsid w:val="4D4A5378"/>
    <w:rsid w:val="4E3C0988"/>
    <w:rsid w:val="4E43218F"/>
    <w:rsid w:val="4E462C6C"/>
    <w:rsid w:val="4FB06B41"/>
    <w:rsid w:val="50147153"/>
    <w:rsid w:val="504E35F6"/>
    <w:rsid w:val="50B717D0"/>
    <w:rsid w:val="52132340"/>
    <w:rsid w:val="52753014"/>
    <w:rsid w:val="530D1EB1"/>
    <w:rsid w:val="53173666"/>
    <w:rsid w:val="538175EB"/>
    <w:rsid w:val="53873A0E"/>
    <w:rsid w:val="53994ACE"/>
    <w:rsid w:val="53A87BC6"/>
    <w:rsid w:val="53F137CC"/>
    <w:rsid w:val="54C75926"/>
    <w:rsid w:val="55107D86"/>
    <w:rsid w:val="55DF0692"/>
    <w:rsid w:val="571C0DD6"/>
    <w:rsid w:val="57815511"/>
    <w:rsid w:val="57871F2F"/>
    <w:rsid w:val="586640DC"/>
    <w:rsid w:val="587B5871"/>
    <w:rsid w:val="589A1BC1"/>
    <w:rsid w:val="5915162D"/>
    <w:rsid w:val="59570FAA"/>
    <w:rsid w:val="596F594C"/>
    <w:rsid w:val="5A085622"/>
    <w:rsid w:val="5CC84A4B"/>
    <w:rsid w:val="5D97155E"/>
    <w:rsid w:val="5DD20F4D"/>
    <w:rsid w:val="5F8B4880"/>
    <w:rsid w:val="5F90199F"/>
    <w:rsid w:val="605449D5"/>
    <w:rsid w:val="61294925"/>
    <w:rsid w:val="616C62EE"/>
    <w:rsid w:val="63027EEB"/>
    <w:rsid w:val="632772C3"/>
    <w:rsid w:val="63582B1E"/>
    <w:rsid w:val="63A721D1"/>
    <w:rsid w:val="63FD2A30"/>
    <w:rsid w:val="64A46DA4"/>
    <w:rsid w:val="65B03081"/>
    <w:rsid w:val="65D07B0C"/>
    <w:rsid w:val="65DB4AEA"/>
    <w:rsid w:val="66060E4D"/>
    <w:rsid w:val="669F0B08"/>
    <w:rsid w:val="672A351D"/>
    <w:rsid w:val="678B5F6F"/>
    <w:rsid w:val="68E105E2"/>
    <w:rsid w:val="6B16126F"/>
    <w:rsid w:val="6B197ECF"/>
    <w:rsid w:val="6B8C547F"/>
    <w:rsid w:val="6C02205C"/>
    <w:rsid w:val="6C4A1EFB"/>
    <w:rsid w:val="6CE4484A"/>
    <w:rsid w:val="6D05711D"/>
    <w:rsid w:val="6E6D6A35"/>
    <w:rsid w:val="6E7A44AE"/>
    <w:rsid w:val="6F36202D"/>
    <w:rsid w:val="715130D5"/>
    <w:rsid w:val="728D6ED8"/>
    <w:rsid w:val="72E4155E"/>
    <w:rsid w:val="734C1A44"/>
    <w:rsid w:val="737568C4"/>
    <w:rsid w:val="740710E6"/>
    <w:rsid w:val="75C12EE8"/>
    <w:rsid w:val="76051A38"/>
    <w:rsid w:val="762A5F65"/>
    <w:rsid w:val="76311F84"/>
    <w:rsid w:val="7690676E"/>
    <w:rsid w:val="779E428F"/>
    <w:rsid w:val="77BF3706"/>
    <w:rsid w:val="79A16344"/>
    <w:rsid w:val="79C36FEE"/>
    <w:rsid w:val="79D165E9"/>
    <w:rsid w:val="79FD7D6C"/>
    <w:rsid w:val="7A353BA2"/>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796</Words>
  <Characters>2077</Characters>
  <Lines>21</Lines>
  <Paragraphs>10</Paragraphs>
  <TotalTime>0</TotalTime>
  <ScaleCrop>false</ScaleCrop>
  <LinksUpToDate>false</LinksUpToDate>
  <CharactersWithSpaces>2300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