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416"/>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13"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08"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79"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455"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74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7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49" w:type="pct"/>
            <w:vAlign w:val="center"/>
          </w:tcPr>
          <w:p>
            <w:pPr>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cs="Arial" w:asciiTheme="minorEastAsia" w:hAnsiTheme="minorEastAsia" w:eastAsiaTheme="minorEastAsia"/>
                <w:color w:val="000000" w:themeColor="text1"/>
                <w:sz w:val="24"/>
                <w:lang w:val="en-US" w:eastAsia="zh-CN"/>
                <w14:textFill>
                  <w14:solidFill>
                    <w14:schemeClr w14:val="tx1"/>
                  </w14:solidFill>
                </w14:textFill>
              </w:rPr>
              <w:t>划痕</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vAlign w:val="center"/>
          </w:tcPr>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79" w:type="pct"/>
            <w:vAlign w:val="center"/>
          </w:tcPr>
          <w:p>
            <w:pPr>
              <w:pStyle w:val="18"/>
              <w:adjustRightInd w:val="0"/>
              <w:snapToGrid w:val="0"/>
              <w:ind w:left="420" w:firstLine="720" w:firstLineChars="300"/>
              <w:rPr>
                <w:rFonts w:asciiTheme="minorEastAsia" w:hAnsiTheme="minorEastAsia" w:eastAsiaTheme="minorEastAsia"/>
                <w:color w:val="000000" w:themeColor="text1"/>
                <w:sz w:val="24"/>
                <w14:textFill>
                  <w14:solidFill>
                    <w14:schemeClr w14:val="tx1"/>
                  </w14:solidFill>
                </w14:textFill>
              </w:rPr>
            </w:pPr>
          </w:p>
          <w:p>
            <w:pPr>
              <w:pStyle w:val="18"/>
              <w:adjustRightInd w:val="0"/>
              <w:snapToGrid w:val="0"/>
              <w:ind w:left="420" w:firstLine="0" w:firstLineChars="0"/>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如第</w:t>
            </w:r>
            <w:r>
              <w:rPr>
                <w:rFonts w:hint="eastAsia" w:cs="Arial" w:asciiTheme="minorEastAsia" w:hAnsiTheme="minorEastAsia" w:eastAsiaTheme="minorEastAsia"/>
                <w:color w:val="000000" w:themeColor="text1"/>
                <w:sz w:val="24"/>
                <w:lang w:val="en-US" w:eastAsia="zh-CN"/>
                <w14:textFill>
                  <w14:solidFill>
                    <w14:schemeClr w14:val="tx1"/>
                  </w14:solidFill>
                </w14:textFill>
              </w:rPr>
              <w:t>8条备注.</w:t>
            </w:r>
            <w:r>
              <w:rPr>
                <w:rFonts w:hint="eastAsia" w:cs="Arial" w:asciiTheme="minorEastAsia" w:hAnsiTheme="minorEastAsia" w:eastAsiaTheme="minorEastAsia"/>
                <w:color w:val="000000" w:themeColor="text1"/>
                <w:sz w:val="24"/>
                <w14:textFill>
                  <w14:solidFill>
                    <w14:schemeClr w14:val="tx1"/>
                  </w14:solidFill>
                </w14:textFill>
              </w:rPr>
              <w:t>产品型号需与表格内容一致</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目检产品规格型号</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lang w:val="en-US" w:eastAsia="zh-CN"/>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744"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08"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79"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tcPr>
          <w:p>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13" w:type="pct"/>
            <w:vAlign w:val="center"/>
          </w:tcPr>
          <w:p>
            <w:pPr>
              <w:jc w:val="center"/>
              <w:rPr>
                <w:rFonts w:hint="eastAsia" w:ascii="Arial" w:hAnsi="Arial" w:eastAsia="宋体"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4</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单证资料</w:t>
            </w:r>
          </w:p>
        </w:tc>
        <w:tc>
          <w:tcPr>
            <w:tcW w:w="1579" w:type="pct"/>
          </w:tcPr>
          <w:p>
            <w:pPr>
              <w:adjustRightInd w:val="0"/>
              <w:snapToGrid w:val="0"/>
              <w:jc w:val="center"/>
              <w:rPr>
                <w:rFonts w:hint="eastAsia"/>
                <w:sz w:val="24"/>
              </w:rPr>
            </w:pPr>
          </w:p>
          <w:p>
            <w:pPr>
              <w:adjustRightInd w:val="0"/>
              <w:snapToGrid w:val="0"/>
              <w:jc w:val="center"/>
              <w:rPr>
                <w:rFonts w:hint="eastAsia"/>
                <w:sz w:val="24"/>
              </w:rPr>
            </w:pPr>
          </w:p>
          <w:p>
            <w:pPr>
              <w:adjustRightInd w:val="0"/>
              <w:snapToGrid w:val="0"/>
              <w:jc w:val="center"/>
              <w:rPr>
                <w:rFonts w:hint="eastAsia" w:asciiTheme="minorEastAsia" w:hAnsiTheme="minorEastAsia" w:eastAsiaTheme="minorEastAsia"/>
                <w:color w:val="000000" w:themeColor="text1"/>
                <w:sz w:val="24"/>
                <w14:textFill>
                  <w14:solidFill>
                    <w14:schemeClr w14:val="tx1"/>
                  </w14:solidFill>
                </w14:textFill>
              </w:rPr>
            </w:pPr>
            <w:r>
              <w:rPr>
                <w:rFonts w:hint="eastAsia"/>
                <w:sz w:val="24"/>
              </w:rPr>
              <w:t>需提供</w:t>
            </w:r>
            <w:r>
              <w:rPr>
                <w:rFonts w:hint="eastAsia"/>
                <w:sz w:val="24"/>
                <w:lang w:val="en-US" w:eastAsia="zh-CN"/>
              </w:rPr>
              <w:t>检验合格证和ISO14001认证</w:t>
            </w:r>
          </w:p>
        </w:tc>
        <w:tc>
          <w:tcPr>
            <w:tcW w:w="849" w:type="pct"/>
            <w:vAlign w:val="center"/>
          </w:tcPr>
          <w:p>
            <w:pPr>
              <w:jc w:val="center"/>
              <w:rPr>
                <w:rFonts w:hint="eastAsia" w:cs="Arial"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hint="default" w:eastAsia="宋体" w:asciiTheme="minorEastAsia" w:hAnsiTheme="minorEastAsia"/>
                <w:color w:val="000000" w:themeColor="text1"/>
                <w:sz w:val="24"/>
                <w:lang w:val="en-US" w:eastAsia="zh-CN"/>
                <w14:textFill>
                  <w14:solidFill>
                    <w14:schemeClr w14:val="tx1"/>
                  </w14:solidFill>
                </w14:textFill>
              </w:rPr>
            </w:pPr>
            <w:r>
              <w:rPr>
                <w:rFonts w:hint="eastAsia"/>
              </w:rPr>
              <w:t>目视检查产品包装内是否</w:t>
            </w:r>
            <w:r>
              <w:rPr>
                <w:rFonts w:hint="eastAsia"/>
                <w:lang w:val="en-US" w:eastAsia="zh-CN"/>
              </w:rPr>
              <w:t>有检验合格证与ISO14001认证</w:t>
            </w:r>
          </w:p>
        </w:tc>
        <w:tc>
          <w:tcPr>
            <w:tcW w:w="455"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744" w:type="pct"/>
          </w:tcPr>
          <w:p>
            <w:pPr>
              <w:ind w:firstLine="240" w:firstLineChars="1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cs="Times New Roman"/>
                <w:color w:val="000000" w:themeColor="text1"/>
                <w:kern w:val="2"/>
                <w:sz w:val="24"/>
                <w:szCs w:val="24"/>
                <w:highlight w:val="none"/>
                <w:lang w:val="en-US" w:eastAsia="zh-CN" w:bidi="ar"/>
                <w14:textFill>
                  <w14:solidFill>
                    <w14:schemeClr w14:val="tx1"/>
                  </w14:solidFill>
                </w14:textFill>
              </w:rPr>
              <w:t>检验合格证采用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r>
              <w:rPr>
                <w:rFonts w:hint="eastAsia" w:cs="Times New Roman"/>
                <w:color w:val="000000" w:themeColor="text1"/>
                <w:kern w:val="2"/>
                <w:sz w:val="24"/>
                <w:szCs w:val="24"/>
                <w:highlight w:val="none"/>
                <w:lang w:val="en-US" w:eastAsia="zh-CN" w:bidi="ar"/>
                <w14:textFill>
                  <w14:solidFill>
                    <w14:schemeClr w14:val="tx1"/>
                  </w14:solidFill>
                </w14:textFill>
              </w:rPr>
              <w:t>ISO14001认证同品牌型号需检验一次</w:t>
            </w:r>
          </w:p>
        </w:tc>
      </w:tr>
    </w:tbl>
    <w:p>
      <w:pPr>
        <w:ind w:right="21" w:rightChars="10"/>
        <w:jc w:val="left"/>
        <w:rPr>
          <w:rFonts w:asciiTheme="minorEastAsia" w:hAnsiTheme="minorEastAsia" w:eastAsiaTheme="minorEastAsia"/>
          <w:sz w:val="28"/>
          <w:szCs w:val="28"/>
          <w:lang w:val="fr-FR"/>
        </w:rPr>
      </w:pPr>
    </w:p>
    <w:p>
      <w:pPr>
        <w:pStyle w:val="18"/>
        <w:numPr>
          <w:ilvl w:val="0"/>
          <w:numId w:val="0"/>
        </w:numPr>
        <w:ind w:leftChars="0" w:right="21" w:rightChars="10"/>
        <w:jc w:val="left"/>
        <w:rPr>
          <w:rFonts w:hint="eastAsia" w:ascii="黑体" w:hAnsi="黑体" w:eastAsia="黑体" w:cs="Times New Roman"/>
          <w:kern w:val="2"/>
          <w:sz w:val="24"/>
          <w:szCs w:val="24"/>
          <w:lang w:val="fr-FR" w:eastAsia="zh-CN" w:bidi="ar-SA"/>
        </w:rPr>
      </w:pPr>
      <w:r>
        <w:rPr>
          <w:rFonts w:hint="eastAsia" w:ascii="黑体" w:hAnsi="黑体" w:eastAsia="黑体" w:cs="Times New Roman"/>
          <w:kern w:val="2"/>
          <w:sz w:val="24"/>
          <w:szCs w:val="24"/>
          <w:lang w:val="en-US" w:eastAsia="zh-CN" w:bidi="ar-SA"/>
        </w:rPr>
        <w:t>2.</w:t>
      </w:r>
      <w:r>
        <w:rPr>
          <w:rFonts w:hint="eastAsia" w:ascii="黑体" w:hAnsi="黑体" w:eastAsia="黑体" w:cs="Times New Roman"/>
          <w:kern w:val="2"/>
          <w:sz w:val="24"/>
          <w:szCs w:val="24"/>
          <w:lang w:val="fr-FR" w:eastAsia="zh-CN" w:bidi="ar-SA"/>
        </w:rPr>
        <w:t>单证资料Certification Document:</w:t>
      </w:r>
    </w:p>
    <w:p>
      <w:pPr>
        <w:rPr>
          <w:rFonts w:hint="default" w:eastAsia="宋体"/>
          <w:color w:val="000000" w:themeColor="text1"/>
          <w:sz w:val="24"/>
          <w:lang w:val="en-US" w:eastAsia="zh-CN"/>
          <w14:textFill>
            <w14:solidFill>
              <w14:schemeClr w14:val="tx1"/>
            </w14:solidFill>
          </w14:textFill>
        </w:rPr>
      </w:pPr>
      <w:r>
        <w:rPr>
          <w:rFonts w:hint="eastAsia"/>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 xml:space="preserve"> </w:t>
      </w: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 xml:space="preserve"> </w:t>
      </w:r>
      <w:r>
        <w:rPr>
          <w:rFonts w:hint="eastAsia"/>
          <w:color w:val="000000" w:themeColor="text1"/>
          <w:sz w:val="24"/>
          <w:lang w:val="en-US" w:eastAsia="zh-CN"/>
          <w14:textFill>
            <w14:solidFill>
              <w14:schemeClr w14:val="tx1"/>
            </w14:solidFill>
          </w14:textFill>
        </w:rPr>
        <w:t>ISO14001认证</w:t>
      </w:r>
    </w:p>
    <w:p>
      <w:pPr>
        <w:ind w:right="-153" w:rightChars="-73"/>
        <w:rPr>
          <w:rFonts w:hint="eastAsia" w:ascii="黑体" w:hAnsi="黑体" w:eastAsia="黑体"/>
          <w:sz w:val="24"/>
          <w:lang w:val="en-US" w:eastAsia="zh-CN"/>
        </w:rPr>
      </w:pPr>
      <w:r>
        <w:rPr>
          <w:rFonts w:hint="eastAsia" w:ascii="黑体" w:hAnsi="黑体" w:eastAsia="黑体"/>
          <w:sz w:val="24"/>
          <w:lang w:val="en-US" w:eastAsia="zh-CN"/>
        </w:rPr>
        <w:t xml:space="preserve">  b</w:t>
      </w:r>
      <w:r>
        <w:rPr>
          <w:rFonts w:hint="eastAsia"/>
          <w:color w:val="000000" w:themeColor="text1"/>
          <w:sz w:val="24"/>
          <w14:textFill>
            <w14:solidFill>
              <w14:schemeClr w14:val="tx1"/>
            </w14:solidFill>
          </w14:textFill>
        </w:rPr>
        <w:t>）</w:t>
      </w:r>
      <w:r>
        <w:rPr>
          <w:rFonts w:hint="eastAsia" w:ascii="黑体" w:hAnsi="黑体" w:eastAsia="黑体"/>
          <w:sz w:val="24"/>
          <w:lang w:val="en-US" w:eastAsia="zh-CN"/>
        </w:rPr>
        <w:t xml:space="preserve"> 检验合格证</w:t>
      </w:r>
    </w:p>
    <w:p>
      <w:pPr>
        <w:ind w:right="-153" w:rightChars="-73"/>
        <w:rPr>
          <w:rFonts w:hint="default" w:ascii="黑体" w:hAnsi="黑体" w:eastAsia="黑体"/>
          <w:sz w:val="24"/>
          <w:lang w:val="en-US" w:eastAsia="zh-CN"/>
        </w:rPr>
      </w:pPr>
    </w:p>
    <w:p>
      <w:pPr>
        <w:numPr>
          <w:ilvl w:val="0"/>
          <w:numId w:val="1"/>
        </w:numPr>
        <w:ind w:right="-153" w:rightChars="-73"/>
        <w:rPr>
          <w:rFonts w:hint="eastAsia"/>
          <w:sz w:val="24"/>
          <w:lang w:val="fr-FR"/>
        </w:rPr>
      </w:pP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numPr>
          <w:ilvl w:val="0"/>
          <w:numId w:val="0"/>
        </w:numPr>
        <w:ind w:right="-153" w:rightChars="-73" w:firstLine="240" w:firstLineChars="100"/>
        <w:rPr>
          <w:rFonts w:hint="default" w:eastAsia="宋体"/>
          <w:sz w:val="24"/>
          <w:lang w:val="en-US" w:eastAsia="zh-CN"/>
        </w:rPr>
      </w:pPr>
      <w:r>
        <w:rPr>
          <w:rFonts w:hint="eastAsia"/>
          <w:color w:val="000000" w:themeColor="text1"/>
          <w:sz w:val="24"/>
          <w14:textFill>
            <w14:solidFill>
              <w14:schemeClr w14:val="tx1"/>
            </w14:solidFill>
          </w14:textFill>
        </w:rPr>
        <w:t>a）</w:t>
      </w:r>
      <w:r>
        <w:rPr>
          <w:rFonts w:hint="eastAsia"/>
          <w:sz w:val="24"/>
          <w:lang w:val="en-US" w:eastAsia="zh-CN"/>
        </w:rPr>
        <w:t>无</w:t>
      </w:r>
    </w:p>
    <w:p>
      <w:pPr>
        <w:ind w:right="-153" w:rightChars="-73"/>
        <w:rPr>
          <w:rFonts w:hint="eastAsia" w:ascii="黑体" w:hAnsi="黑体" w:eastAsia="黑体"/>
          <w:sz w:val="24"/>
          <w:lang w:val="en-US" w:eastAsia="zh-CN"/>
        </w:rPr>
      </w:pPr>
    </w:p>
    <w:p>
      <w:pPr>
        <w:ind w:right="-153" w:rightChars="-73"/>
        <w:rPr>
          <w:rFonts w:ascii="宋体" w:hAnsi="宋体"/>
          <w:sz w:val="24"/>
          <w:lang w:val="fr-FR"/>
        </w:rPr>
      </w:pPr>
      <w:r>
        <w:rPr>
          <w:rFonts w:hint="eastAsia" w:ascii="黑体" w:hAnsi="黑体" w:eastAsia="黑体"/>
          <w:sz w:val="24"/>
          <w:lang w:val="en-US" w:eastAsia="zh-CN"/>
        </w:rPr>
        <w:t>4.</w:t>
      </w:r>
      <w:r>
        <w:rPr>
          <w:rFonts w:hint="eastAsia" w:ascii="黑体" w:hAnsi="黑体" w:eastAsia="黑体"/>
          <w:sz w:val="24"/>
          <w:lang w:val="fr-FR"/>
        </w:rPr>
        <w:t xml:space="preserve">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rFonts w:hint="eastAsia"/>
          <w:color w:val="000000" w:themeColor="text1"/>
          <w:sz w:val="24"/>
          <w14:textFill>
            <w14:solidFill>
              <w14:schemeClr w14:val="tx1"/>
            </w14:solidFill>
          </w14:textFill>
        </w:rPr>
        <w:t>a）</w:t>
      </w: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eastAsia" w:ascii="黑体" w:hAnsi="黑体" w:eastAsia="宋体"/>
          <w:sz w:val="24"/>
          <w:lang w:val="en-US" w:eastAsia="zh-CN"/>
        </w:rPr>
      </w:pPr>
      <w:r>
        <w:rPr>
          <w:rFonts w:hint="eastAsia" w:ascii="黑体" w:hAnsi="黑体" w:eastAsia="黑体"/>
          <w:sz w:val="24"/>
          <w:lang w:val="en-US" w:eastAsia="zh-CN"/>
        </w:rPr>
        <w:t xml:space="preserve"> </w:t>
      </w:r>
      <w:r>
        <w:rPr>
          <w:rFonts w:hint="eastAsia"/>
          <w:color w:val="000000" w:themeColor="text1"/>
          <w:sz w:val="24"/>
          <w14:textFill>
            <w14:solidFill>
              <w14:schemeClr w14:val="tx1"/>
            </w14:solidFill>
          </w14:textFill>
        </w:rPr>
        <w:t>a）</w:t>
      </w:r>
      <w:r>
        <w:rPr>
          <w:rFonts w:hint="eastAsia"/>
          <w:color w:val="000000" w:themeColor="text1"/>
          <w:sz w:val="24"/>
          <w:lang w:val="en-US" w:eastAsia="zh-CN"/>
          <w14:textFill>
            <w14:solidFill>
              <w14:schemeClr w14:val="tx1"/>
            </w14:solidFill>
          </w14:textFill>
        </w:rPr>
        <w:t>洁净车间</w:t>
      </w:r>
    </w:p>
    <w:p>
      <w:pPr>
        <w:ind w:right="132" w:rightChars="63"/>
        <w:rPr>
          <w:rFonts w:hint="eastAsia" w:ascii="黑体" w:hAnsi="黑体" w:eastAsia="黑体"/>
          <w:sz w:val="24"/>
          <w:lang w:val="en-US" w:eastAsia="zh-CN"/>
        </w:rPr>
      </w:pPr>
    </w:p>
    <w:p>
      <w:pPr>
        <w:ind w:right="132" w:rightChars="63"/>
        <w:rPr>
          <w:rFonts w:ascii="黑体" w:hAnsi="黑体" w:eastAsia="黑体"/>
          <w:sz w:val="24"/>
          <w:lang w:val="fr-FR"/>
        </w:rPr>
      </w:pPr>
    </w:p>
    <w:p>
      <w:pPr>
        <w:ind w:right="132" w:rightChars="63"/>
        <w:rPr>
          <w:sz w:val="24"/>
          <w:lang w:val="fr-FR"/>
        </w:rPr>
      </w:pPr>
      <w:r>
        <w:rPr>
          <w:rFonts w:hint="eastAsia" w:ascii="黑体" w:hAnsi="黑体" w:eastAsia="黑体"/>
          <w:sz w:val="24"/>
          <w:lang w:val="en-US" w:eastAsia="zh-CN"/>
        </w:rPr>
        <w:t>6</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color w:val="000000" w:themeColor="text1"/>
          <w:sz w:val="24"/>
          <w:lang w:val="fr-FR"/>
          <w14:textFill>
            <w14:solidFill>
              <w14:schemeClr w14:val="tx1"/>
            </w14:solidFill>
          </w14:textFill>
        </w:rPr>
        <w:t>a）</w:t>
      </w: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pStyle w:val="8"/>
        <w:widowControl/>
        <w:spacing w:beforeAutospacing="0" w:afterAutospacing="0"/>
        <w:rPr>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sz w:val="24"/>
          <w:lang w:val="fr-FR"/>
        </w:rPr>
      </w:pPr>
      <w:r>
        <w:rPr>
          <w:rFonts w:hint="eastAsia" w:ascii="黑体" w:hAnsi="黑体" w:eastAsia="黑体"/>
          <w:sz w:val="24"/>
          <w:lang w:val="en-US" w:eastAsia="zh-CN"/>
        </w:rPr>
        <w:t>7</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firstLine="240" w:firstLineChars="100"/>
        <w:jc w:val="left"/>
        <w:rPr>
          <w:sz w:val="24"/>
        </w:rPr>
      </w:pPr>
      <w:r>
        <w:rPr>
          <w:rFonts w:hint="eastAsia"/>
          <w:color w:val="000000" w:themeColor="text1"/>
          <w:sz w:val="24"/>
          <w14:textFill>
            <w14:solidFill>
              <w14:schemeClr w14:val="tx1"/>
            </w14:solidFill>
          </w14:textFill>
        </w:rPr>
        <w:t>a）</w:t>
      </w: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sz w:val="24"/>
        </w:rPr>
      </w:pPr>
    </w:p>
    <w:p>
      <w:pPr>
        <w:ind w:right="-153" w:rightChars="-73"/>
        <w:jc w:val="left"/>
        <w:rPr>
          <w:sz w:val="24"/>
        </w:rPr>
      </w:pPr>
    </w:p>
    <w:p>
      <w:pPr>
        <w:ind w:right="-153" w:rightChars="-73"/>
        <w:jc w:val="left"/>
        <w:rPr>
          <w:sz w:val="24"/>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53" w:rightChars="-73"/>
        <w:jc w:val="left"/>
        <w:rPr>
          <w:rFonts w:hint="eastAsia"/>
          <w:sz w:val="24"/>
          <w:lang w:val="en-US" w:eastAsia="zh-CN"/>
        </w:rPr>
      </w:pPr>
      <w:r>
        <w:rPr>
          <w:rFonts w:hint="eastAsia"/>
          <w:sz w:val="24"/>
          <w:lang w:val="en-US" w:eastAsia="zh-CN"/>
        </w:rPr>
        <w:t xml:space="preserve">   </w:t>
      </w:r>
    </w:p>
    <w:tbl>
      <w:tblPr>
        <w:tblStyle w:val="10"/>
        <w:tblW w:w="1373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44"/>
        <w:gridCol w:w="3037"/>
        <w:gridCol w:w="4278"/>
        <w:gridCol w:w="3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4" w:hRule="atLeast"/>
        </w:trPr>
        <w:tc>
          <w:tcPr>
            <w:tcW w:w="2744"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中文名称</w:t>
            </w:r>
          </w:p>
        </w:tc>
        <w:tc>
          <w:tcPr>
            <w:tcW w:w="3037"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物料编码</w:t>
            </w:r>
          </w:p>
        </w:tc>
        <w:tc>
          <w:tcPr>
            <w:tcW w:w="4278"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规格型号</w:t>
            </w:r>
          </w:p>
        </w:tc>
        <w:tc>
          <w:tcPr>
            <w:tcW w:w="3679"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4" w:hRule="atLeast"/>
        </w:trPr>
        <w:tc>
          <w:tcPr>
            <w:tcW w:w="2744"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标记卡-1</w:t>
            </w:r>
          </w:p>
        </w:tc>
        <w:tc>
          <w:tcPr>
            <w:tcW w:w="3037"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10200168</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793-5502</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4" w:hRule="atLeast"/>
        </w:trPr>
        <w:tc>
          <w:tcPr>
            <w:tcW w:w="2744"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标记卡-2</w:t>
            </w:r>
          </w:p>
        </w:tc>
        <w:tc>
          <w:tcPr>
            <w:tcW w:w="3037"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10200169</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793-5503</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4" w:hRule="atLeast"/>
        </w:trPr>
        <w:tc>
          <w:tcPr>
            <w:tcW w:w="2744"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标记卡-3</w:t>
            </w:r>
          </w:p>
        </w:tc>
        <w:tc>
          <w:tcPr>
            <w:tcW w:w="3037"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10200170</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793-5504</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21-30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5" w:hRule="atLeast"/>
        </w:trPr>
        <w:tc>
          <w:tcPr>
            <w:tcW w:w="2744"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标记卡-4</w:t>
            </w:r>
          </w:p>
        </w:tc>
        <w:tc>
          <w:tcPr>
            <w:tcW w:w="3037"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10200171</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793-5505</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31-40</w:t>
            </w:r>
          </w:p>
        </w:tc>
      </w:tr>
    </w:tbl>
    <w:p>
      <w:pPr>
        <w:numPr>
          <w:ilvl w:val="0"/>
          <w:numId w:val="0"/>
        </w:numPr>
        <w:ind w:right="-153" w:rightChars="-73"/>
        <w:jc w:val="left"/>
        <w:rPr>
          <w:rFonts w:hint="default" w:eastAsia="宋体"/>
          <w:sz w:val="24"/>
          <w:lang w:val="en-US" w:eastAsia="zh-CN"/>
        </w:rPr>
      </w:pPr>
    </w:p>
    <w:p>
      <w:pPr>
        <w:ind w:right="-153" w:rightChars="-73"/>
        <w:jc w:val="center"/>
        <w:rPr>
          <w:sz w:val="24"/>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p>
      <w:pPr>
        <w:ind w:right="-153" w:rightChars="-73"/>
        <w:rPr>
          <w:sz w:val="24"/>
          <w:lang w:val="fr-FR"/>
        </w:rPr>
      </w:pPr>
    </w:p>
    <w:p>
      <w:pPr>
        <w:ind w:right="-153" w:rightChars="-73"/>
        <w:rPr>
          <w:sz w:val="24"/>
          <w:lang w:val="fr-FR"/>
        </w:rPr>
      </w:pP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color w:val="FF0000"/>
          <w:sz w:val="24"/>
          <w:lang w:val="fr-FR"/>
        </w:rPr>
      </w:pPr>
      <w:r>
        <w:rPr>
          <w:rFonts w:hint="eastAsia" w:ascii="黑体" w:hAnsi="黑体" w:eastAsia="黑体"/>
          <w:sz w:val="24"/>
          <w:lang w:val="en-US" w:eastAsia="zh-CN"/>
        </w:rPr>
        <w:t>10</w:t>
      </w:r>
      <w:r>
        <w:rPr>
          <w:rFonts w:hint="eastAsia" w:ascii="黑体" w:hAnsi="黑体" w:eastAsia="黑体"/>
          <w:sz w:val="24"/>
          <w:lang w:val="fr-FR"/>
        </w:rPr>
        <w:t>.</w:t>
      </w:r>
      <w:r>
        <w:rPr>
          <w:rFonts w:hint="eastAsia" w:ascii="黑体" w:hAnsi="黑体" w:eastAsia="黑体"/>
          <w:sz w:val="24"/>
        </w:rPr>
        <w:t>供方确认</w:t>
      </w:r>
      <w:r>
        <w:rPr>
          <w:sz w:val="24"/>
          <w:lang w:val="fr-FR"/>
        </w:rPr>
        <w:t>Confirmed by Supplier</w:t>
      </w: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sz w:val="24"/>
          <w:lang w:val="fr-FR"/>
        </w:rPr>
      </w:pPr>
      <w:r>
        <w:rPr>
          <w:rFonts w:hint="eastAsia" w:ascii="黑体" w:hAnsi="黑体" w:eastAsia="黑体"/>
          <w:sz w:val="24"/>
          <w:lang w:val="en-US" w:eastAsia="zh-CN"/>
        </w:rPr>
        <w:t>11</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ascii="微软雅黑" w:hAnsi="微软雅黑" w:eastAsia="微软雅黑" w:cs="微软雅黑"/>
                <w:i w:val="0"/>
                <w:iCs w:val="0"/>
                <w:caps w:val="0"/>
                <w:color w:val="171A1D"/>
                <w:spacing w:val="0"/>
                <w:sz w:val="18"/>
                <w:szCs w:val="18"/>
                <w:shd w:val="clear" w:fill="FFFFFF"/>
              </w:rPr>
              <w:t>2</w:t>
            </w:r>
            <w:r>
              <w:rPr>
                <w:rFonts w:hint="eastAsia" w:ascii="微软雅黑" w:hAnsi="微软雅黑" w:eastAsia="微软雅黑" w:cs="微软雅黑"/>
                <w:i w:val="0"/>
                <w:iCs w:val="0"/>
                <w:caps w:val="0"/>
                <w:color w:val="171A1D"/>
                <w:spacing w:val="0"/>
                <w:sz w:val="18"/>
                <w:szCs w:val="18"/>
                <w:shd w:val="clear" w:fill="FFFFFF"/>
                <w:lang w:val="en-US" w:eastAsia="zh-CN"/>
              </w:rPr>
              <w:t>022-10-08</w:t>
            </w:r>
          </w:p>
        </w:tc>
        <w:tc>
          <w:tcPr>
            <w:tcW w:w="715" w:type="pct"/>
            <w:vAlign w:val="center"/>
          </w:tcPr>
          <w:p>
            <w:pPr>
              <w:jc w:val="center"/>
              <w:rPr>
                <w:rFonts w:hint="default" w:eastAsia="宋体"/>
                <w:sz w:val="24"/>
                <w:lang w:val="en-US" w:eastAsia="zh-CN"/>
              </w:rPr>
            </w:pPr>
            <w:r>
              <w:rPr>
                <w:rFonts w:hint="eastAsia"/>
                <w:sz w:val="24"/>
                <w:lang w:val="en-US" w:eastAsia="zh-CN"/>
              </w:rPr>
              <w:t>刘海龙</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rPr>
          </w:pPr>
          <w:r>
            <w:rPr>
              <w:rFonts w:hint="default" w:ascii="Arial" w:hAnsi="Arial" w:eastAsia="黑体" w:cs="Arial"/>
              <w:sz w:val="28"/>
              <w:szCs w:val="28"/>
              <w:lang w:val="en-US" w:eastAsia="zh-CN"/>
            </w:rPr>
            <w:t>标记卡质量</w:t>
          </w:r>
          <w:r>
            <w:rPr>
              <w:rFonts w:hint="default" w:ascii="Arial" w:hAnsi="Arial" w:eastAsia="黑体" w:cs="Arial"/>
              <w:sz w:val="28"/>
              <w:szCs w:val="28"/>
            </w:rPr>
            <w:t>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eastAsia" w:ascii="宋体" w:hAnsi="宋体" w:eastAsia="宋体" w:cs="宋体"/>
              <w:color w:val="00B0F0"/>
              <w:sz w:val="21"/>
              <w:szCs w:val="21"/>
            </w:rPr>
          </w:pPr>
          <w:r>
            <w:rPr>
              <w:rFonts w:hint="eastAsia" w:ascii="宋体" w:hAnsi="宋体" w:eastAsia="宋体" w:cs="宋体"/>
              <w:color w:val="auto"/>
              <w:sz w:val="21"/>
              <w:szCs w:val="21"/>
              <w:highlight w:val="none"/>
            </w:rPr>
            <w:t>AAA-MAT-339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890" w:firstLineChars="900"/>
            <w:jc w:val="both"/>
            <w:rPr>
              <w:rFonts w:hint="eastAsia" w:ascii="宋体" w:hAnsi="宋体" w:eastAsia="宋体" w:cs="宋体"/>
              <w:sz w:val="21"/>
              <w:szCs w:val="21"/>
            </w:rPr>
          </w:pPr>
          <w:r>
            <w:rPr>
              <w:rFonts w:hint="eastAsia" w:ascii="宋体" w:hAnsi="宋体" w:eastAsia="宋体" w:cs="宋体"/>
              <w:sz w:val="21"/>
              <w:szCs w:val="21"/>
            </w:rPr>
            <w:t>B类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eastAsia" w:ascii="宋体" w:hAnsi="宋体" w:eastAsia="宋体" w:cs="宋体"/>
              <w:sz w:val="21"/>
              <w:szCs w:val="21"/>
              <w:lang w:eastAsia="zh-CN"/>
            </w:rPr>
          </w:pPr>
          <w:r>
            <w:rPr>
              <w:rFonts w:hint="eastAsia" w:ascii="宋体" w:hAnsi="宋体" w:cs="宋体"/>
              <w:i w:val="0"/>
              <w:iCs w:val="0"/>
              <w:color w:val="000000"/>
              <w:kern w:val="0"/>
              <w:sz w:val="21"/>
              <w:szCs w:val="21"/>
              <w:u w:val="none"/>
              <w:lang w:val="en-US" w:eastAsia="zh-CN" w:bidi="ar"/>
            </w:rPr>
            <w:t>如备注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rPr>
          </w:pPr>
          <w:r>
            <w:rPr>
              <w:rFonts w:hint="default" w:ascii="Arial" w:hAnsi="Arial" w:eastAsia="黑体" w:cs="Arial"/>
              <w:sz w:val="28"/>
              <w:szCs w:val="28"/>
              <w:lang w:val="en-US" w:eastAsia="zh-CN"/>
            </w:rPr>
            <w:t>标记卡质量</w:t>
          </w:r>
          <w:r>
            <w:rPr>
              <w:rFonts w:hint="default" w:ascii="Arial" w:hAnsi="Arial" w:eastAsia="黑体" w:cs="Arial"/>
              <w:sz w:val="28"/>
              <w:szCs w:val="28"/>
            </w:rPr>
            <w:t>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eastAsia" w:ascii="宋体" w:hAnsi="宋体" w:eastAsia="宋体" w:cs="宋体"/>
              <w:color w:val="00B0F0"/>
              <w:sz w:val="21"/>
              <w:szCs w:val="21"/>
            </w:rPr>
          </w:pPr>
          <w:r>
            <w:rPr>
              <w:rFonts w:hint="eastAsia" w:ascii="宋体" w:hAnsi="宋体" w:eastAsia="宋体" w:cs="宋体"/>
              <w:color w:val="auto"/>
              <w:sz w:val="21"/>
              <w:szCs w:val="21"/>
              <w:highlight w:val="none"/>
            </w:rPr>
            <w:t>AAA-MAT-339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cs="宋体"/>
              <w:i w:val="0"/>
              <w:iCs w:val="0"/>
              <w:color w:val="000000"/>
              <w:kern w:val="0"/>
              <w:sz w:val="21"/>
              <w:szCs w:val="21"/>
              <w:u w:val="none"/>
              <w:lang w:val="en-US" w:eastAsia="zh-CN" w:bidi="ar"/>
            </w:rPr>
            <w:t>如备注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EDF4C"/>
    <w:multiLevelType w:val="singleLevel"/>
    <w:tmpl w:val="ACDEDF4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D206C"/>
    <w:rsid w:val="033C2BF5"/>
    <w:rsid w:val="0851368A"/>
    <w:rsid w:val="0D2C65AC"/>
    <w:rsid w:val="0D796918"/>
    <w:rsid w:val="0DF87DBE"/>
    <w:rsid w:val="157E5460"/>
    <w:rsid w:val="15C643BD"/>
    <w:rsid w:val="17060C8B"/>
    <w:rsid w:val="1FEE4E47"/>
    <w:rsid w:val="243D61FF"/>
    <w:rsid w:val="27B36C38"/>
    <w:rsid w:val="28EF40E2"/>
    <w:rsid w:val="2D5B4BC4"/>
    <w:rsid w:val="2DEA7A6B"/>
    <w:rsid w:val="2FAF5D60"/>
    <w:rsid w:val="2FBE2B09"/>
    <w:rsid w:val="35117B96"/>
    <w:rsid w:val="37825684"/>
    <w:rsid w:val="3B1B6241"/>
    <w:rsid w:val="40D05E11"/>
    <w:rsid w:val="4596486B"/>
    <w:rsid w:val="46032691"/>
    <w:rsid w:val="46DC16B9"/>
    <w:rsid w:val="48093200"/>
    <w:rsid w:val="48AF3B53"/>
    <w:rsid w:val="49CE65EA"/>
    <w:rsid w:val="4D886FAD"/>
    <w:rsid w:val="504E35F6"/>
    <w:rsid w:val="56F92277"/>
    <w:rsid w:val="59C12B5D"/>
    <w:rsid w:val="5E69334B"/>
    <w:rsid w:val="61316245"/>
    <w:rsid w:val="629C0037"/>
    <w:rsid w:val="6468651B"/>
    <w:rsid w:val="661A7BC6"/>
    <w:rsid w:val="6E11352A"/>
    <w:rsid w:val="713E4AFF"/>
    <w:rsid w:val="724B2D33"/>
    <w:rsid w:val="727520DE"/>
    <w:rsid w:val="7AD333FB"/>
    <w:rsid w:val="7D361D5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7</Pages>
  <Words>713</Words>
  <Characters>1260</Characters>
  <Lines>8</Lines>
  <Paragraphs>2</Paragraphs>
  <TotalTime>3</TotalTime>
  <ScaleCrop>false</ScaleCrop>
  <LinksUpToDate>false</LinksUpToDate>
  <CharactersWithSpaces>1324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2022-09-29T06:31:00Z</cp:lastPrinted>
  <dcterms:modified xsi:type="dcterms:W3CDTF">2022-10-08T02:50:11Z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43C70FFDC049426FB58D85B1A09AC352</vt:lpwstr>
  </property>
</Properties>
</file>