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9"/>
        <w:gridCol w:w="1747"/>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blHeader/>
        </w:trPr>
        <w:tc>
          <w:tcPr>
            <w:tcW w:w="224"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19"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90"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60"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60"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572"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572"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2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19"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90"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60" w:type="pct"/>
            <w:vAlign w:val="center"/>
          </w:tcPr>
          <w:p>
            <w:pPr>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cs="Arial" w:asciiTheme="minorEastAsia" w:hAnsiTheme="minorEastAsia" w:eastAsiaTheme="minorEastAsia"/>
                <w:color w:val="000000" w:themeColor="text1"/>
                <w:sz w:val="24"/>
                <w:lang w:val="en-US" w:eastAsia="zh-CN"/>
                <w14:textFill>
                  <w14:solidFill>
                    <w14:schemeClr w14:val="tx1"/>
                  </w14:solidFill>
                </w14:textFill>
              </w:rPr>
              <w:t>划痕</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572" w:type="pct"/>
            <w:vAlign w:val="center"/>
          </w:tcPr>
          <w:p>
            <w:pPr>
              <w:ind w:firstLine="240" w:firstLineChars="100"/>
              <w:jc w:val="center"/>
              <w:rPr>
                <w:rFonts w:asciiTheme="minorEastAsia" w:hAnsiTheme="minorEastAsia" w:eastAsiaTheme="minorEastAsia"/>
                <w:color w:val="000000" w:themeColor="text1"/>
                <w:sz w:val="24"/>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19"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90" w:type="pct"/>
            <w:vAlign w:val="center"/>
          </w:tcPr>
          <w:p>
            <w:pPr>
              <w:pStyle w:val="18"/>
              <w:adjustRightInd w:val="0"/>
              <w:snapToGrid w:val="0"/>
              <w:ind w:left="420" w:firstLine="720" w:firstLineChars="300"/>
              <w:rPr>
                <w:rFonts w:asciiTheme="minorEastAsia" w:hAnsiTheme="minorEastAsia" w:eastAsiaTheme="minorEastAsia"/>
                <w:color w:val="000000" w:themeColor="text1"/>
                <w:sz w:val="24"/>
                <w14:textFill>
                  <w14:solidFill>
                    <w14:schemeClr w14:val="tx1"/>
                  </w14:solidFill>
                </w14:textFill>
              </w:rPr>
            </w:pPr>
          </w:p>
          <w:p>
            <w:pPr>
              <w:pStyle w:val="18"/>
              <w:adjustRightInd w:val="0"/>
              <w:snapToGrid w:val="0"/>
              <w:ind w:left="420" w:firstLine="0" w:firstLineChars="0"/>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如第</w:t>
            </w:r>
            <w:r>
              <w:rPr>
                <w:rFonts w:hint="eastAsia" w:cs="Arial" w:asciiTheme="minorEastAsia" w:hAnsiTheme="minorEastAsia" w:eastAsiaTheme="minorEastAsia"/>
                <w:color w:val="000000" w:themeColor="text1"/>
                <w:sz w:val="24"/>
                <w:lang w:val="en-US" w:eastAsia="zh-CN"/>
                <w14:textFill>
                  <w14:solidFill>
                    <w14:schemeClr w14:val="tx1"/>
                  </w14:solidFill>
                </w14:textFill>
              </w:rPr>
              <w:t>8</w:t>
            </w:r>
            <w:r>
              <w:rPr>
                <w:rFonts w:hint="eastAsia" w:cs="Arial" w:asciiTheme="minorEastAsia" w:hAnsiTheme="minorEastAsia" w:eastAsiaTheme="minorEastAsia"/>
                <w:color w:val="000000" w:themeColor="text1"/>
                <w:sz w:val="24"/>
                <w14:textFill>
                  <w14:solidFill>
                    <w14:schemeClr w14:val="tx1"/>
                  </w14:solidFill>
                </w14:textFill>
              </w:rPr>
              <w:t>条</w:t>
            </w:r>
            <w:r>
              <w:rPr>
                <w:rFonts w:hint="eastAsia" w:cs="Arial" w:asciiTheme="minorEastAsia" w:hAnsiTheme="minorEastAsia" w:eastAsiaTheme="minorEastAsia"/>
                <w:color w:val="000000" w:themeColor="text1"/>
                <w:sz w:val="24"/>
                <w:lang w:val="en-US" w:eastAsia="zh-CN"/>
                <w14:textFill>
                  <w14:solidFill>
                    <w14:schemeClr w14:val="tx1"/>
                  </w14:solidFill>
                </w14:textFill>
              </w:rPr>
              <w:t>备注</w:t>
            </w:r>
            <w:r>
              <w:rPr>
                <w:rFonts w:hint="eastAsia" w:cs="Arial" w:asciiTheme="minorEastAsia" w:hAnsiTheme="minorEastAsia" w:eastAsiaTheme="minorEastAsia"/>
                <w:color w:val="000000" w:themeColor="text1"/>
                <w:sz w:val="24"/>
                <w14:textFill>
                  <w14:solidFill>
                    <w14:schemeClr w14:val="tx1"/>
                  </w14:solidFill>
                </w14:textFill>
              </w:rPr>
              <w:t>，产品型号需与表格内容一致</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目检产品规格型号</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lang w:val="en-US" w:eastAsia="zh-CN"/>
                <w14:textFill>
                  <w14:solidFill>
                    <w14:schemeClr w14:val="tx1"/>
                  </w14:solidFill>
                </w14:textFill>
              </w:rPr>
              <w:t>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572"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24"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1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产品包装</w:t>
            </w:r>
          </w:p>
        </w:tc>
        <w:tc>
          <w:tcPr>
            <w:tcW w:w="1590"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在每P</w:t>
            </w:r>
            <w:r>
              <w:rPr>
                <w:rFonts w:asciiTheme="minorEastAsia" w:hAnsiTheme="minorEastAsia" w:eastAsiaTheme="minorEastAsia"/>
                <w:color w:val="000000" w:themeColor="text1"/>
                <w:sz w:val="24"/>
                <w14:textFill>
                  <w14:solidFill>
                    <w14:schemeClr w14:val="tx1"/>
                  </w14:solidFill>
                </w14:textFill>
              </w:rPr>
              <w:t>CS</w:t>
            </w:r>
            <w:r>
              <w:rPr>
                <w:rFonts w:hint="eastAsia" w:asciiTheme="minorEastAsia" w:hAnsiTheme="minorEastAsia" w:eastAsiaTheme="minorEastAsia"/>
                <w:color w:val="000000" w:themeColor="text1"/>
                <w:sz w:val="24"/>
                <w14:textFill>
                  <w14:solidFill>
                    <w14:schemeClr w14:val="tx1"/>
                  </w14:solidFill>
                </w14:textFill>
              </w:rPr>
              <w:t>产品外增加包装保护，防止产品在运输过程中受损</w:t>
            </w:r>
          </w:p>
        </w:tc>
        <w:tc>
          <w:tcPr>
            <w:tcW w:w="860"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60"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目视检查产品包装是否满足要求，产品是否受损。</w:t>
            </w:r>
          </w:p>
        </w:tc>
        <w:tc>
          <w:tcPr>
            <w:tcW w:w="572"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572" w:type="pct"/>
          </w:tcPr>
          <w:p>
            <w:pPr>
              <w:jc w:val="both"/>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 xml:space="preserve"> </w:t>
            </w:r>
          </w:p>
          <w:p>
            <w:pPr>
              <w:ind w:firstLine="240" w:firstLineChars="100"/>
              <w:jc w:val="center"/>
              <w:rPr>
                <w:rFonts w:asciiTheme="minorEastAsia" w:hAnsiTheme="minorEastAsia" w:eastAsiaTheme="minorEastAsia"/>
                <w:color w:val="000000" w:themeColor="text1"/>
                <w:sz w:val="24"/>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atLeast"/>
        </w:trPr>
        <w:tc>
          <w:tcPr>
            <w:tcW w:w="224" w:type="pct"/>
            <w:vAlign w:val="center"/>
          </w:tcPr>
          <w:p>
            <w:pPr>
              <w:jc w:val="center"/>
              <w:rPr>
                <w:rFonts w:hint="eastAsia" w:ascii="Arial" w:hAnsi="Arial" w:eastAsia="宋体"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4</w:t>
            </w:r>
          </w:p>
        </w:tc>
        <w:tc>
          <w:tcPr>
            <w:tcW w:w="619"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功能</w:t>
            </w:r>
          </w:p>
        </w:tc>
        <w:tc>
          <w:tcPr>
            <w:tcW w:w="1590" w:type="pct"/>
          </w:tcPr>
          <w:p>
            <w:pPr>
              <w:adjustRightInd w:val="0"/>
              <w:snapToGrid w:val="0"/>
              <w:jc w:val="center"/>
              <w:rPr>
                <w:rFonts w:hint="default" w:ascii="Times New Roman" w:hAnsi="Times New Roman" w:eastAsia="宋体" w:cs="Times New Roman"/>
                <w:kern w:val="2"/>
                <w:sz w:val="21"/>
                <w:szCs w:val="24"/>
                <w:lang w:val="en-US" w:eastAsia="zh-CN" w:bidi="ar-SA"/>
              </w:rPr>
            </w:pPr>
            <w:r>
              <w:rPr>
                <w:rFonts w:hint="eastAsia" w:asciiTheme="minorEastAsia" w:hAnsiTheme="minorEastAsia" w:eastAsiaTheme="minorEastAsia"/>
                <w:color w:val="000000" w:themeColor="text1"/>
                <w:sz w:val="24"/>
                <w:lang w:val="en-US" w:eastAsia="zh-CN"/>
                <w14:textFill>
                  <w14:solidFill>
                    <w14:schemeClr w14:val="tx1"/>
                  </w14:solidFill>
                </w14:textFill>
              </w:rPr>
              <w:t>用万用表蜂鸣挡位，表笔测试两端是否导通。确认蜂鸣为良品，反之为不良品。</w:t>
            </w:r>
          </w:p>
        </w:tc>
        <w:tc>
          <w:tcPr>
            <w:tcW w:w="860" w:type="pct"/>
            <w:vAlign w:val="center"/>
          </w:tcPr>
          <w:p>
            <w:pPr>
              <w:jc w:val="center"/>
              <w:rPr>
                <w:rFonts w:hint="eastAsia"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万用表</w:t>
            </w:r>
          </w:p>
        </w:tc>
        <w:tc>
          <w:tcPr>
            <w:tcW w:w="560" w:type="pct"/>
          </w:tcPr>
          <w:p>
            <w:pPr>
              <w:numPr>
                <w:ilvl w:val="0"/>
                <w:numId w:val="0"/>
              </w:numPr>
              <w:ind w:leftChars="0"/>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p>
          <w:p>
            <w:pPr>
              <w:numPr>
                <w:ilvl w:val="0"/>
                <w:numId w:val="0"/>
              </w:numPr>
              <w:ind w:leftChars="0"/>
              <w:jc w:val="center"/>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目视万用表是否蜂鸣</w:t>
            </w:r>
          </w:p>
        </w:tc>
        <w:tc>
          <w:tcPr>
            <w:tcW w:w="572"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A类</w:t>
            </w:r>
          </w:p>
        </w:tc>
        <w:tc>
          <w:tcPr>
            <w:tcW w:w="572" w:type="pct"/>
          </w:tcPr>
          <w:p>
            <w:pPr>
              <w:ind w:firstLine="240" w:firstLineChars="100"/>
              <w:jc w:val="cente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pStyle w:val="18"/>
        <w:numPr>
          <w:ilvl w:val="0"/>
          <w:numId w:val="0"/>
        </w:numPr>
        <w:ind w:leftChars="0" w:right="21" w:rightChars="10"/>
        <w:jc w:val="left"/>
        <w:rPr>
          <w:rFonts w:hint="eastAsia" w:asciiTheme="minorEastAsia" w:hAnsiTheme="minorEastAsia" w:eastAsiaTheme="minorEastAsia"/>
          <w:sz w:val="28"/>
          <w:szCs w:val="28"/>
          <w:lang w:val="en-US" w:eastAsia="zh-CN"/>
        </w:rPr>
      </w:pPr>
    </w:p>
    <w:p>
      <w:pPr>
        <w:pStyle w:val="18"/>
        <w:numPr>
          <w:ilvl w:val="0"/>
          <w:numId w:val="0"/>
        </w:numPr>
        <w:ind w:leftChars="0" w:right="21" w:rightChars="10"/>
        <w:jc w:val="left"/>
        <w:rPr>
          <w:rFonts w:hint="eastAsia" w:asciiTheme="minorEastAsia" w:hAnsiTheme="minorEastAsia" w:eastAsiaTheme="minorEastAsia"/>
          <w:sz w:val="28"/>
          <w:szCs w:val="28"/>
          <w:lang w:val="en-US" w:eastAsia="zh-CN"/>
        </w:rPr>
      </w:pPr>
    </w:p>
    <w:p>
      <w:pPr>
        <w:pStyle w:val="18"/>
        <w:numPr>
          <w:ilvl w:val="0"/>
          <w:numId w:val="0"/>
        </w:numPr>
        <w:ind w:leftChars="0" w:right="21" w:rightChars="10"/>
        <w:jc w:val="left"/>
        <w:rPr>
          <w:rFonts w:hint="eastAsia" w:asciiTheme="minorEastAsia" w:hAnsiTheme="minorEastAsia" w:eastAsiaTheme="minorEastAsia"/>
          <w:sz w:val="28"/>
          <w:szCs w:val="28"/>
          <w:lang w:val="en-US" w:eastAsia="zh-CN"/>
        </w:rPr>
      </w:pP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ascii="黑体" w:hAnsi="黑体" w:eastAsia="黑体"/>
          <w:sz w:val="24"/>
          <w:lang w:val="fr-FR" w:eastAsia="zh-CN"/>
        </w:rPr>
      </w:pPr>
      <w:r>
        <w:rPr>
          <w:rFonts w:hint="eastAsia" w:ascii="黑体" w:hAnsi="黑体" w:eastAsia="黑体"/>
          <w:sz w:val="24"/>
          <w:lang w:val="en-US" w:eastAsia="zh-CN"/>
        </w:rPr>
        <w:t>2.</w:t>
      </w:r>
      <w:r>
        <w:rPr>
          <w:rFonts w:hint="eastAsia" w:ascii="黑体" w:hAnsi="黑体" w:eastAsia="黑体"/>
          <w:sz w:val="24"/>
          <w:lang w:val="fr-FR" w:eastAsia="zh-CN"/>
        </w:rPr>
        <w:t>单证资料Certification Document:</w:t>
      </w:r>
    </w:p>
    <w:p>
      <w:pPr>
        <w:numPr>
          <w:ilvl w:val="0"/>
          <w:numId w:val="0"/>
        </w:numPr>
        <w:ind w:right="-153" w:rightChars="-73"/>
        <w:rPr>
          <w:rFonts w:hint="default" w:ascii="黑体" w:hAnsi="黑体" w:eastAsia="黑体"/>
          <w:sz w:val="24"/>
          <w:lang w:val="en-US" w:eastAsia="zh-CN"/>
        </w:rPr>
      </w:pPr>
      <w:r>
        <w:rPr>
          <w:rFonts w:hint="eastAsia" w:ascii="黑体" w:hAnsi="黑体" w:eastAsia="黑体"/>
          <w:sz w:val="24"/>
          <w:lang w:val="en-US" w:eastAsia="zh-CN"/>
        </w:rPr>
        <w:t xml:space="preserve">  </w:t>
      </w:r>
      <w:r>
        <w:rPr>
          <w:rFonts w:hint="eastAsia"/>
          <w:color w:val="000000" w:themeColor="text1"/>
          <w:sz w:val="24"/>
          <w:lang w:val="en-US" w:eastAsia="zh-CN"/>
          <w14:textFill>
            <w14:solidFill>
              <w14:schemeClr w14:val="tx1"/>
            </w14:solidFill>
          </w14:textFill>
        </w:rPr>
        <w:t>a）CQC认证</w:t>
      </w: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sz w:val="24"/>
          <w:lang w:val="fr-FR"/>
        </w:rPr>
      </w:pPr>
      <w:r>
        <w:rPr>
          <w:rFonts w:hint="eastAsia" w:ascii="黑体" w:hAnsi="黑体" w:eastAsia="黑体"/>
          <w:sz w:val="24"/>
          <w:lang w:val="en-US" w:eastAsia="zh-CN"/>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numPr>
          <w:ilvl w:val="0"/>
          <w:numId w:val="0"/>
        </w:numPr>
        <w:ind w:right="-153" w:rightChars="-73" w:firstLine="240" w:firstLineChars="100"/>
        <w:rPr>
          <w:rFonts w:hint="default" w:eastAsia="宋体"/>
          <w:sz w:val="24"/>
          <w:lang w:val="en-US" w:eastAsia="zh-CN"/>
        </w:rPr>
      </w:pPr>
      <w:r>
        <w:rPr>
          <w:rFonts w:hint="eastAsia"/>
          <w:color w:val="000000" w:themeColor="text1"/>
          <w:sz w:val="24"/>
          <w14:textFill>
            <w14:solidFill>
              <w14:schemeClr w14:val="tx1"/>
            </w14:solidFill>
          </w14:textFill>
        </w:rPr>
        <w:t>a）</w:t>
      </w:r>
      <w:r>
        <w:rPr>
          <w:rFonts w:hint="eastAsia"/>
          <w:sz w:val="24"/>
          <w:lang w:val="en-US" w:eastAsia="zh-CN"/>
        </w:rPr>
        <w:t>无</w:t>
      </w: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ascii="宋体" w:hAnsi="宋体"/>
          <w:sz w:val="24"/>
          <w:lang w:val="fr-FR"/>
        </w:rPr>
      </w:pPr>
      <w:r>
        <w:rPr>
          <w:rFonts w:hint="eastAsia" w:ascii="黑体" w:hAnsi="黑体" w:eastAsia="黑体"/>
          <w:sz w:val="24"/>
          <w:lang w:val="en-US" w:eastAsia="zh-CN"/>
        </w:rPr>
        <w:t>4.</w:t>
      </w:r>
      <w:r>
        <w:rPr>
          <w:rFonts w:hint="eastAsia" w:ascii="黑体" w:hAnsi="黑体" w:eastAsia="黑体"/>
          <w:sz w:val="24"/>
          <w:lang w:val="fr-FR"/>
        </w:rPr>
        <w:t xml:space="preserve"> 批的定义</w:t>
      </w:r>
      <w:r>
        <w:rPr>
          <w:rFonts w:hint="eastAsia"/>
          <w:sz w:val="24"/>
          <w:lang w:val="fr-FR"/>
        </w:rPr>
        <w:t>Lot Definition :</w:t>
      </w:r>
    </w:p>
    <w:p>
      <w:pPr>
        <w:ind w:right="-153" w:rightChars="-73" w:firstLine="240" w:firstLineChars="100"/>
        <w:rPr>
          <w:rFonts w:ascii="宋体" w:hAnsi="宋体"/>
          <w:sz w:val="24"/>
          <w:highlight w:val="yellow"/>
          <w:lang w:val="fr-FR"/>
        </w:rPr>
      </w:pPr>
      <w:r>
        <w:rPr>
          <w:rFonts w:hint="eastAsia"/>
          <w:color w:val="000000" w:themeColor="text1"/>
          <w:sz w:val="24"/>
          <w14:textFill>
            <w14:solidFill>
              <w14:schemeClr w14:val="tx1"/>
            </w14:solidFill>
          </w14:textFill>
        </w:rPr>
        <w:t>a）</w:t>
      </w: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pStyle w:val="8"/>
        <w:keepNext w:val="0"/>
        <w:keepLines w:val="0"/>
        <w:widowControl/>
        <w:suppressLineNumbers w:val="0"/>
        <w:spacing w:before="0" w:beforeAutospacing="0" w:after="0" w:afterAutospacing="0"/>
        <w:ind w:left="0" w:right="0" w:firstLine="0"/>
        <w:rPr>
          <w:rFonts w:hint="default" w:ascii="黑体" w:hAnsi="黑体" w:eastAsia="黑体"/>
          <w:sz w:val="24"/>
          <w:lang w:val="en-US" w:eastAsia="zh-CN"/>
        </w:rPr>
      </w:pPr>
      <w:r>
        <w:rPr>
          <w:rFonts w:hint="eastAsia" w:ascii="黑体" w:hAnsi="黑体" w:eastAsia="黑体"/>
          <w:sz w:val="24"/>
          <w:lang w:val="en-US" w:eastAsia="zh-CN"/>
        </w:rPr>
        <w:t xml:space="preserve">  </w:t>
      </w:r>
      <w:r>
        <w:rPr>
          <w:rFonts w:hint="eastAsia"/>
          <w:color w:val="000000" w:themeColor="text1"/>
          <w:sz w:val="24"/>
          <w14:textFill>
            <w14:solidFill>
              <w14:schemeClr w14:val="tx1"/>
            </w14:solidFill>
          </w14:textFill>
        </w:rPr>
        <w:t>a）</w:t>
      </w:r>
      <w:r>
        <w:rPr>
          <w:rFonts w:hint="eastAsia"/>
          <w:color w:val="000000" w:themeColor="text1"/>
          <w:sz w:val="24"/>
          <w:lang w:val="en-US" w:eastAsia="zh-CN"/>
          <w14:textFill>
            <w14:solidFill>
              <w14:schemeClr w14:val="tx1"/>
            </w14:solidFill>
          </w14:textFill>
        </w:rPr>
        <w:t>洁净车间</w:t>
      </w:r>
      <w:r>
        <w:rPr>
          <w:rFonts w:hint="eastAsia" w:ascii="黑体" w:hAnsi="黑体" w:eastAsia="黑体"/>
          <w:sz w:val="24"/>
          <w:lang w:val="en-US" w:eastAsia="zh-CN"/>
        </w:rPr>
        <w:t xml:space="preserve"> </w:t>
      </w:r>
    </w:p>
    <w:p>
      <w:pPr>
        <w:pStyle w:val="8"/>
        <w:keepNext w:val="0"/>
        <w:keepLines w:val="0"/>
        <w:widowControl/>
        <w:suppressLineNumbers w:val="0"/>
        <w:spacing w:before="0" w:beforeAutospacing="0" w:after="0" w:afterAutospacing="0"/>
        <w:ind w:left="0" w:right="0" w:firstLine="240" w:firstLineChars="100"/>
      </w:pPr>
      <w:r>
        <w:rPr>
          <w:rFonts w:hint="eastAsia"/>
          <w:color w:val="000000" w:themeColor="text1"/>
          <w:sz w:val="24"/>
          <w:lang w:val="en-US" w:eastAsia="zh-CN"/>
          <w14:textFill>
            <w14:solidFill>
              <w14:schemeClr w14:val="tx1"/>
            </w14:solidFill>
          </w14:textFill>
        </w:rPr>
        <w:t>b</w:t>
      </w:r>
      <w:r>
        <w:rPr>
          <w:rFonts w:hint="eastAsia"/>
          <w:color w:val="000000" w:themeColor="text1"/>
          <w:sz w:val="24"/>
          <w14:textFill>
            <w14:solidFill>
              <w14:schemeClr w14:val="tx1"/>
            </w14:solidFill>
          </w14:textFill>
        </w:rPr>
        <w:t>）</w:t>
      </w:r>
      <w:r>
        <w:t>周围空气温度不超过40℃，24h测得的平均值不超过35℃，一年内测得的平均值低于该值∶</w:t>
      </w:r>
    </w:p>
    <w:p>
      <w:pPr>
        <w:pStyle w:val="8"/>
        <w:keepNext w:val="0"/>
        <w:keepLines w:val="0"/>
        <w:widowControl/>
        <w:suppressLineNumbers w:val="0"/>
        <w:spacing w:before="0" w:beforeAutospacing="0" w:after="0" w:afterAutospacing="0"/>
        <w:ind w:left="0" w:right="0" w:firstLine="720" w:firstLineChars="300"/>
      </w:pPr>
      <w:r>
        <w:t>周围空气温度最低值为一5℃</w:t>
      </w:r>
    </w:p>
    <w:p>
      <w:pPr>
        <w:pStyle w:val="8"/>
        <w:keepNext w:val="0"/>
        <w:keepLines w:val="0"/>
        <w:widowControl/>
        <w:suppressLineNumbers w:val="0"/>
        <w:spacing w:before="0" w:beforeAutospacing="0" w:after="0" w:afterAutospacing="0"/>
        <w:ind w:right="0" w:firstLine="240" w:firstLineChars="100"/>
      </w:pPr>
      <w:r>
        <w:rPr>
          <w:rFonts w:hint="eastAsia"/>
          <w:color w:val="000000" w:themeColor="text1"/>
          <w:sz w:val="24"/>
          <w:lang w:val="en-US" w:eastAsia="zh-CN"/>
          <w14:textFill>
            <w14:solidFill>
              <w14:schemeClr w14:val="tx1"/>
            </w14:solidFill>
          </w14:textFill>
        </w:rPr>
        <w:t>c</w:t>
      </w:r>
      <w:r>
        <w:rPr>
          <w:rFonts w:hint="eastAsia"/>
          <w:color w:val="000000" w:themeColor="text1"/>
          <w:sz w:val="24"/>
          <w14:textFill>
            <w14:solidFill>
              <w14:schemeClr w14:val="tx1"/>
            </w14:solidFill>
          </w14:textFill>
        </w:rPr>
        <w:t>）</w:t>
      </w:r>
      <w:r>
        <w:t>海拔</w:t>
      </w:r>
      <w:r>
        <w:rPr>
          <w:rFonts w:hint="eastAsia" w:ascii="黑体" w:hAnsi="黑体" w:eastAsia="黑体"/>
          <w:sz w:val="24"/>
          <w:lang w:val="en-US" w:eastAsia="zh-CN"/>
        </w:rPr>
        <w:t xml:space="preserve"> </w:t>
      </w:r>
      <w:r>
        <w:t>安装地点的海拔不超过2000m。</w:t>
      </w:r>
    </w:p>
    <w:p>
      <w:pPr>
        <w:ind w:right="132" w:rightChars="63"/>
        <w:rPr>
          <w:rFonts w:hint="default" w:ascii="黑体" w:hAnsi="黑体" w:eastAsia="黑体"/>
          <w:sz w:val="24"/>
          <w:lang w:val="en-US"/>
        </w:rPr>
      </w:pPr>
    </w:p>
    <w:p>
      <w:pPr>
        <w:ind w:right="132" w:rightChars="63"/>
        <w:rPr>
          <w:rFonts w:ascii="黑体" w:hAnsi="黑体" w:eastAsia="黑体"/>
          <w:sz w:val="24"/>
          <w:lang w:val="fr-FR"/>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sz w:val="24"/>
          <w:lang w:val="fr-FR"/>
        </w:rPr>
      </w:pPr>
      <w:r>
        <w:rPr>
          <w:rFonts w:hint="eastAsia" w:ascii="黑体" w:hAnsi="黑体" w:eastAsia="黑体"/>
          <w:sz w:val="24"/>
          <w:lang w:val="en-US" w:eastAsia="zh-CN"/>
        </w:rPr>
        <w:t>6</w:t>
      </w:r>
      <w:r>
        <w:rPr>
          <w:rFonts w:hint="eastAsia" w:ascii="黑体" w:hAnsi="黑体" w:eastAsia="黑体"/>
          <w:sz w:val="24"/>
          <w:lang w:val="fr-FR"/>
        </w:rPr>
        <w:t>.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firstLine="240" w:firstLineChars="100"/>
        <w:rPr>
          <w:sz w:val="24"/>
          <w:highlight w:val="yellow"/>
          <w:lang w:val="fr-FR"/>
        </w:rPr>
      </w:pPr>
      <w:r>
        <w:rPr>
          <w:rFonts w:hint="eastAsia"/>
          <w:color w:val="000000" w:themeColor="text1"/>
          <w:sz w:val="24"/>
          <w:lang w:val="fr-FR"/>
          <w14:textFill>
            <w14:solidFill>
              <w14:schemeClr w14:val="tx1"/>
            </w14:solidFill>
          </w14:textFill>
        </w:rPr>
        <w:t>a）</w:t>
      </w: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pStyle w:val="8"/>
        <w:widowControl/>
        <w:spacing w:beforeAutospacing="0" w:afterAutospacing="0"/>
        <w:rPr>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sz w:val="24"/>
          <w:lang w:val="fr-FR"/>
        </w:rPr>
      </w:pPr>
      <w:r>
        <w:rPr>
          <w:rFonts w:hint="eastAsia" w:ascii="黑体" w:hAnsi="黑体" w:eastAsia="黑体"/>
          <w:sz w:val="24"/>
          <w:lang w:val="en-US" w:eastAsia="zh-CN"/>
        </w:rPr>
        <w:t>7</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53" w:rightChars="-73" w:firstLine="240" w:firstLineChars="100"/>
        <w:jc w:val="left"/>
        <w:rPr>
          <w:sz w:val="24"/>
        </w:rPr>
      </w:pPr>
      <w:r>
        <w:rPr>
          <w:rFonts w:hint="eastAsia"/>
          <w:color w:val="000000" w:themeColor="text1"/>
          <w:sz w:val="24"/>
          <w14:textFill>
            <w14:solidFill>
              <w14:schemeClr w14:val="tx1"/>
            </w14:solidFill>
          </w14:textFill>
        </w:rPr>
        <w:t>a）</w:t>
      </w: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ind w:right="-153" w:rightChars="-73"/>
        <w:jc w:val="left"/>
        <w:rPr>
          <w:sz w:val="24"/>
        </w:rPr>
      </w:pPr>
    </w:p>
    <w:p>
      <w:pPr>
        <w:ind w:right="-153" w:rightChars="-73"/>
        <w:jc w:val="left"/>
        <w:rPr>
          <w:sz w:val="24"/>
        </w:rPr>
      </w:pPr>
    </w:p>
    <w:p>
      <w:pPr>
        <w:ind w:right="-153" w:rightChars="-73"/>
        <w:jc w:val="left"/>
        <w:rPr>
          <w:sz w:val="24"/>
        </w:rPr>
      </w:pPr>
    </w:p>
    <w:p>
      <w:pPr>
        <w:ind w:right="-153" w:rightChars="-73"/>
        <w:jc w:val="left"/>
        <w:rPr>
          <w:sz w:val="24"/>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53" w:rightChars="-73"/>
        <w:jc w:val="left"/>
        <w:rPr>
          <w:rFonts w:hint="eastAsia"/>
          <w:sz w:val="24"/>
          <w:lang w:val="en-US" w:eastAsia="zh-CN"/>
        </w:rPr>
      </w:pPr>
      <w:r>
        <w:rPr>
          <w:rFonts w:hint="eastAsia"/>
          <w:sz w:val="24"/>
          <w:lang w:val="en-US" w:eastAsia="zh-CN"/>
        </w:rPr>
        <w:t xml:space="preserve">   </w:t>
      </w:r>
    </w:p>
    <w:tbl>
      <w:tblPr>
        <w:tblStyle w:val="10"/>
        <w:tblW w:w="1373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55"/>
        <w:gridCol w:w="2826"/>
        <w:gridCol w:w="4278"/>
        <w:gridCol w:w="3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4" w:hRule="atLeast"/>
        </w:trPr>
        <w:tc>
          <w:tcPr>
            <w:tcW w:w="2955"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中文名称</w:t>
            </w:r>
          </w:p>
        </w:tc>
        <w:tc>
          <w:tcPr>
            <w:tcW w:w="2826"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物料编码</w:t>
            </w:r>
          </w:p>
        </w:tc>
        <w:tc>
          <w:tcPr>
            <w:tcW w:w="4278"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规格型号</w:t>
            </w:r>
          </w:p>
        </w:tc>
        <w:tc>
          <w:tcPr>
            <w:tcW w:w="3679"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等线" w:hAnsi="等线" w:eastAsia="等线" w:cs="等线"/>
                <w:i w:val="0"/>
                <w:iCs w:val="0"/>
                <w:color w:val="000000"/>
                <w:sz w:val="32"/>
                <w:szCs w:val="32"/>
                <w:u w:val="none"/>
                <w:lang w:val="en-US"/>
              </w:rPr>
            </w:pPr>
            <w:r>
              <w:rPr>
                <w:rFonts w:hint="default" w:ascii="等线" w:hAnsi="等线" w:eastAsia="等线" w:cs="等线"/>
                <w:i w:val="0"/>
                <w:iCs w:val="0"/>
                <w:color w:val="000000"/>
                <w:sz w:val="32"/>
                <w:szCs w:val="32"/>
                <w:u w:val="none"/>
                <w:lang w:val="en-US"/>
              </w:rPr>
              <w:t>位置编号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4" w:hRule="atLeast"/>
        </w:trPr>
        <w:tc>
          <w:tcPr>
            <w:tcW w:w="2955"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等线" w:hAnsi="等线" w:eastAsia="等线" w:cs="等线"/>
                <w:i w:val="0"/>
                <w:iCs w:val="0"/>
                <w:color w:val="000000"/>
                <w:sz w:val="28"/>
                <w:szCs w:val="28"/>
                <w:u w:val="none"/>
                <w:lang w:val="en-US" w:eastAsia="zh-CN"/>
              </w:rPr>
            </w:pPr>
            <w:r>
              <w:rPr>
                <w:rFonts w:hint="eastAsia" w:ascii="等线" w:hAnsi="等线" w:eastAsia="等线" w:cs="等线"/>
                <w:i w:val="0"/>
                <w:iCs w:val="0"/>
                <w:color w:val="000000"/>
                <w:sz w:val="28"/>
                <w:szCs w:val="28"/>
                <w:u w:val="none"/>
              </w:rPr>
              <w:t>圆筒形帽熔断器</w:t>
            </w:r>
            <w:r>
              <w:rPr>
                <w:rFonts w:hint="eastAsia" w:ascii="等线" w:hAnsi="等线" w:eastAsia="等线" w:cs="等线"/>
                <w:i w:val="0"/>
                <w:iCs w:val="0"/>
                <w:color w:val="000000"/>
                <w:sz w:val="28"/>
                <w:szCs w:val="28"/>
                <w:u w:val="none"/>
                <w:lang w:val="en-US" w:eastAsia="zh-CN"/>
              </w:rPr>
              <w:t>12A</w:t>
            </w:r>
          </w:p>
        </w:tc>
        <w:tc>
          <w:tcPr>
            <w:tcW w:w="2826"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10200020</w:t>
            </w:r>
          </w:p>
        </w:tc>
        <w:tc>
          <w:tcPr>
            <w:tcW w:w="4278"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sz w:val="32"/>
                <w:szCs w:val="32"/>
                <w:u w:val="none"/>
              </w:rPr>
              <w:t xml:space="preserve">RT14(RT18) 12A Φ10×38 </w:t>
            </w:r>
          </w:p>
        </w:tc>
        <w:tc>
          <w:tcPr>
            <w:tcW w:w="3679"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F6, F7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4" w:hRule="atLeast"/>
        </w:trPr>
        <w:tc>
          <w:tcPr>
            <w:tcW w:w="2955"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等线" w:hAnsi="等线" w:eastAsia="等线" w:cs="等线"/>
                <w:i w:val="0"/>
                <w:iCs w:val="0"/>
                <w:color w:val="000000"/>
                <w:sz w:val="32"/>
                <w:szCs w:val="32"/>
                <w:u w:val="none"/>
                <w:lang w:val="en-US"/>
              </w:rPr>
            </w:pPr>
            <w:r>
              <w:rPr>
                <w:rFonts w:hint="eastAsia" w:ascii="等线" w:hAnsi="等线" w:eastAsia="等线" w:cs="等线"/>
                <w:i w:val="0"/>
                <w:iCs w:val="0"/>
                <w:color w:val="000000"/>
                <w:kern w:val="0"/>
                <w:sz w:val="28"/>
                <w:szCs w:val="28"/>
                <w:u w:val="none"/>
                <w:lang w:val="en-US" w:eastAsia="zh-CN" w:bidi="ar"/>
              </w:rPr>
              <w:t>圆筒形帽熔断器25A</w:t>
            </w:r>
          </w:p>
        </w:tc>
        <w:tc>
          <w:tcPr>
            <w:tcW w:w="2826"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等线" w:hAnsi="等线" w:eastAsia="等线" w:cs="等线"/>
                <w:i w:val="0"/>
                <w:iCs w:val="0"/>
                <w:color w:val="000000"/>
                <w:sz w:val="32"/>
                <w:szCs w:val="32"/>
                <w:u w:val="none"/>
                <w:lang w:val="en-US"/>
              </w:rPr>
            </w:pPr>
            <w:r>
              <w:rPr>
                <w:rFonts w:hint="eastAsia" w:ascii="等线" w:hAnsi="等线" w:eastAsia="等线" w:cs="等线"/>
                <w:i w:val="0"/>
                <w:iCs w:val="0"/>
                <w:color w:val="000000"/>
                <w:kern w:val="0"/>
                <w:sz w:val="32"/>
                <w:szCs w:val="32"/>
                <w:u w:val="none"/>
                <w:lang w:val="en-US" w:eastAsia="zh-CN" w:bidi="ar"/>
              </w:rPr>
              <w:t>10200265</w:t>
            </w:r>
          </w:p>
        </w:tc>
        <w:tc>
          <w:tcPr>
            <w:tcW w:w="4278"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sz w:val="32"/>
                <w:szCs w:val="32"/>
                <w:u w:val="none"/>
              </w:rPr>
              <w:t xml:space="preserve">RT18 </w:t>
            </w:r>
            <w:r>
              <w:rPr>
                <w:rFonts w:hint="eastAsia" w:ascii="等线" w:hAnsi="等线" w:eastAsia="等线" w:cs="等线"/>
                <w:i w:val="0"/>
                <w:iCs w:val="0"/>
                <w:color w:val="000000"/>
                <w:sz w:val="32"/>
                <w:szCs w:val="32"/>
                <w:u w:val="none"/>
                <w:lang w:val="en-US" w:eastAsia="zh-CN"/>
              </w:rPr>
              <w:t>25</w:t>
            </w:r>
            <w:r>
              <w:rPr>
                <w:rFonts w:hint="eastAsia" w:ascii="等线" w:hAnsi="等线" w:eastAsia="等线" w:cs="等线"/>
                <w:i w:val="0"/>
                <w:iCs w:val="0"/>
                <w:color w:val="000000"/>
                <w:sz w:val="32"/>
                <w:szCs w:val="32"/>
                <w:u w:val="none"/>
              </w:rPr>
              <w:t xml:space="preserve">A Φ10×38 </w:t>
            </w:r>
          </w:p>
        </w:tc>
        <w:tc>
          <w:tcPr>
            <w:tcW w:w="3679"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32"/>
                <w:szCs w:val="32"/>
                <w:u w:val="none"/>
              </w:rPr>
            </w:pPr>
            <w:r>
              <w:rPr>
                <w:rFonts w:hint="eastAsia" w:ascii="等线" w:hAnsi="等线" w:eastAsia="等线" w:cs="等线"/>
                <w:i w:val="0"/>
                <w:iCs w:val="0"/>
                <w:color w:val="000000"/>
                <w:kern w:val="0"/>
                <w:sz w:val="32"/>
                <w:szCs w:val="32"/>
                <w:u w:val="none"/>
                <w:lang w:val="en-US" w:eastAsia="zh-CN" w:bidi="ar"/>
              </w:rPr>
              <w:t>F6, F7</w:t>
            </w:r>
          </w:p>
        </w:tc>
      </w:tr>
    </w:tbl>
    <w:p>
      <w:pPr>
        <w:numPr>
          <w:ilvl w:val="0"/>
          <w:numId w:val="0"/>
        </w:numPr>
        <w:ind w:right="-153" w:rightChars="-73"/>
        <w:jc w:val="left"/>
        <w:rPr>
          <w:rFonts w:hint="default" w:eastAsia="宋体"/>
          <w:sz w:val="24"/>
          <w:lang w:val="en-US" w:eastAsia="zh-CN"/>
        </w:rPr>
      </w:pPr>
    </w:p>
    <w:p>
      <w:pPr>
        <w:ind w:right="-153" w:rightChars="-73"/>
        <w:jc w:val="center"/>
        <w:rPr>
          <w:sz w:val="24"/>
        </w:rPr>
      </w:pPr>
    </w:p>
    <w:p>
      <w:pPr>
        <w:ind w:right="-153" w:rightChars="-73"/>
        <w:rPr>
          <w:rFonts w:ascii="黑体" w:hAnsi="黑体" w:eastAsia="黑体"/>
          <w:sz w:val="24"/>
          <w:lang w:val="fr-FR"/>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color w:val="FF0000"/>
          <w:sz w:val="24"/>
          <w:lang w:val="fr-FR"/>
        </w:rPr>
      </w:pPr>
      <w:r>
        <w:rPr>
          <w:rFonts w:hint="eastAsia" w:ascii="黑体" w:hAnsi="黑体" w:eastAsia="黑体"/>
          <w:sz w:val="24"/>
          <w:lang w:val="en-US" w:eastAsia="zh-CN"/>
        </w:rPr>
        <w:t>10</w:t>
      </w:r>
      <w:r>
        <w:rPr>
          <w:rFonts w:hint="eastAsia" w:ascii="黑体" w:hAnsi="黑体" w:eastAsia="黑体"/>
          <w:sz w:val="24"/>
          <w:lang w:val="fr-FR"/>
        </w:rPr>
        <w:t>.</w:t>
      </w:r>
      <w:r>
        <w:rPr>
          <w:rFonts w:hint="eastAsia" w:ascii="黑体" w:hAnsi="黑体" w:eastAsia="黑体"/>
          <w:sz w:val="24"/>
        </w:rPr>
        <w:t>供方确认</w:t>
      </w:r>
      <w:r>
        <w:rPr>
          <w:sz w:val="24"/>
          <w:lang w:val="fr-FR"/>
        </w:rPr>
        <w:t>Confirmed by Supplier</w:t>
      </w: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sz w:val="24"/>
          <w:lang w:val="fr-FR"/>
        </w:rPr>
      </w:pPr>
      <w:r>
        <w:rPr>
          <w:rFonts w:hint="eastAsia" w:ascii="黑体" w:hAnsi="黑体" w:eastAsia="黑体"/>
          <w:sz w:val="24"/>
          <w:lang w:val="en-US" w:eastAsia="zh-CN"/>
        </w:rPr>
        <w:t>11</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2503"/>
        <w:gridCol w:w="2198"/>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ascii="微软雅黑" w:hAnsi="微软雅黑" w:eastAsia="微软雅黑" w:cs="微软雅黑"/>
                <w:i w:val="0"/>
                <w:iCs w:val="0"/>
                <w:caps w:val="0"/>
                <w:color w:val="171A1D"/>
                <w:spacing w:val="0"/>
                <w:sz w:val="18"/>
                <w:szCs w:val="18"/>
                <w:shd w:val="clear" w:fill="FFFFFF"/>
              </w:rPr>
              <w:t>2</w:t>
            </w:r>
            <w:r>
              <w:rPr>
                <w:rFonts w:hint="eastAsia" w:ascii="微软雅黑" w:hAnsi="微软雅黑" w:eastAsia="微软雅黑" w:cs="微软雅黑"/>
                <w:i w:val="0"/>
                <w:iCs w:val="0"/>
                <w:caps w:val="0"/>
                <w:color w:val="171A1D"/>
                <w:spacing w:val="0"/>
                <w:sz w:val="18"/>
                <w:szCs w:val="18"/>
                <w:shd w:val="clear" w:fill="FFFFFF"/>
                <w:lang w:val="en-US" w:eastAsia="zh-CN"/>
              </w:rPr>
              <w:t>022-10-20</w:t>
            </w:r>
          </w:p>
        </w:tc>
        <w:tc>
          <w:tcPr>
            <w:tcW w:w="714" w:type="pct"/>
            <w:vAlign w:val="center"/>
          </w:tcPr>
          <w:p>
            <w:pPr>
              <w:jc w:val="center"/>
              <w:rPr>
                <w:rFonts w:hint="default" w:eastAsia="宋体"/>
                <w:sz w:val="24"/>
                <w:lang w:val="en-US" w:eastAsia="zh-CN"/>
              </w:rPr>
            </w:pPr>
            <w:r>
              <w:rPr>
                <w:rFonts w:hint="eastAsia"/>
                <w:sz w:val="24"/>
                <w:lang w:val="en-US" w:eastAsia="zh-CN"/>
              </w:rPr>
              <w:t>刘海龙</w:t>
            </w:r>
          </w:p>
        </w:tc>
        <w:tc>
          <w:tcPr>
            <w:tcW w:w="2654" w:type="pct"/>
            <w:shd w:val="clear" w:color="auto" w:fill="auto"/>
            <w:vAlign w:val="center"/>
          </w:tcPr>
          <w:p>
            <w:pPr>
              <w:jc w:val="center"/>
              <w:rPr>
                <w:sz w:val="24"/>
              </w:rPr>
            </w:pPr>
            <w:r>
              <w:rPr>
                <w:sz w:val="24"/>
              </w:rPr>
              <w:t>建立新文件。</w:t>
            </w:r>
          </w:p>
        </w:tc>
      </w:tr>
    </w:tbl>
    <w:p>
      <w:pPr>
        <w:ind w:right="-153" w:rightChars="-73"/>
        <w:rPr>
          <w:lang w:val="fr-FR"/>
        </w:rPr>
      </w:pPr>
      <w:bookmarkStart w:id="0" w:name="_GoBack"/>
      <w:bookmarkEnd w:id="0"/>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黑体" w:cs="Arial"/>
              <w:sz w:val="28"/>
              <w:szCs w:val="28"/>
              <w:lang w:val="en-US" w:eastAsia="zh-CN"/>
            </w:rPr>
          </w:pPr>
          <w:r>
            <w:rPr>
              <w:rFonts w:hint="default" w:ascii="Arial" w:hAnsi="Arial" w:eastAsia="黑体" w:cs="Arial"/>
              <w:sz w:val="28"/>
              <w:szCs w:val="28"/>
              <w:lang w:val="en-US" w:eastAsia="zh-CN"/>
            </w:rPr>
            <w:t>圆筒型帽熔断器质量标准</w:t>
          </w:r>
        </w:p>
        <w:p>
          <w:pPr>
            <w:jc w:val="center"/>
            <w:rPr>
              <w:rFonts w:ascii="Arial" w:hAnsi="Arial" w:cs="Arial"/>
              <w:sz w:val="36"/>
              <w:szCs w:val="30"/>
            </w:rPr>
          </w:pPr>
          <w:r>
            <w:rPr>
              <w:rFonts w:hint="default" w:ascii="Arial" w:hAnsi="Arial"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eastAsia" w:ascii="宋体" w:hAnsi="宋体" w:eastAsia="宋体" w:cs="宋体"/>
              <w:color w:val="00B0F0"/>
              <w:sz w:val="21"/>
              <w:szCs w:val="21"/>
            </w:rPr>
          </w:pPr>
          <w:r>
            <w:rPr>
              <w:rFonts w:ascii="宋体" w:hAnsi="宋体" w:eastAsia="宋体" w:cs="宋体"/>
              <w:sz w:val="21"/>
              <w:szCs w:val="21"/>
            </w:rPr>
            <w:t>AAA-MAT-351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890" w:firstLineChars="900"/>
            <w:jc w:val="both"/>
            <w:rPr>
              <w:rFonts w:hint="eastAsia" w:ascii="宋体" w:hAnsi="宋体" w:eastAsia="宋体" w:cs="宋体"/>
              <w:sz w:val="21"/>
              <w:szCs w:val="21"/>
            </w:rPr>
          </w:pPr>
          <w:r>
            <w:rPr>
              <w:rFonts w:hint="eastAsia" w:ascii="宋体" w:hAnsi="宋体" w:eastAsia="宋体" w:cs="宋体"/>
              <w:sz w:val="21"/>
              <w:szCs w:val="21"/>
            </w:rPr>
            <w:t>B类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eastAsia" w:ascii="宋体" w:hAnsi="宋体" w:eastAsia="宋体" w:cs="宋体"/>
              <w:sz w:val="21"/>
              <w:szCs w:val="21"/>
              <w:lang w:eastAsia="zh-CN"/>
            </w:rPr>
          </w:pPr>
          <w:r>
            <w:rPr>
              <w:rFonts w:hint="eastAsia" w:ascii="宋体" w:hAnsi="宋体" w:cs="宋体"/>
              <w:i w:val="0"/>
              <w:iCs w:val="0"/>
              <w:color w:val="000000"/>
              <w:kern w:val="2"/>
              <w:sz w:val="21"/>
              <w:szCs w:val="21"/>
              <w:u w:val="none"/>
              <w:lang w:val="en-US" w:eastAsia="zh-CN" w:bidi="ar-SA"/>
            </w:rPr>
            <w:t>如备注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黑体" w:cs="Arial"/>
              <w:sz w:val="28"/>
              <w:szCs w:val="28"/>
              <w:lang w:val="en-US" w:eastAsia="zh-CN"/>
            </w:rPr>
          </w:pPr>
          <w:r>
            <w:rPr>
              <w:rFonts w:hint="default" w:ascii="Arial" w:hAnsi="Arial" w:eastAsia="黑体" w:cs="Arial"/>
              <w:sz w:val="28"/>
              <w:szCs w:val="28"/>
              <w:lang w:val="en-US" w:eastAsia="zh-CN"/>
            </w:rPr>
            <w:t>圆筒型帽熔断器质量标准</w:t>
          </w:r>
        </w:p>
        <w:p>
          <w:pPr>
            <w:jc w:val="center"/>
            <w:rPr>
              <w:rFonts w:ascii="Arial" w:hAnsi="Arial" w:cs="Arial"/>
              <w:sz w:val="36"/>
              <w:szCs w:val="30"/>
            </w:rPr>
          </w:pPr>
          <w:r>
            <w:rPr>
              <w:rFonts w:hint="default" w:ascii="Arial" w:hAnsi="Arial"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spacing w:line="240" w:lineRule="auto"/>
            <w:jc w:val="center"/>
            <w:rPr>
              <w:rFonts w:hint="eastAsia" w:ascii="宋体" w:hAnsi="宋体" w:eastAsia="宋体" w:cs="宋体"/>
              <w:color w:val="00B0F0"/>
              <w:sz w:val="21"/>
              <w:szCs w:val="21"/>
            </w:rPr>
          </w:pPr>
          <w:r>
            <w:rPr>
              <w:rFonts w:ascii="宋体" w:hAnsi="宋体" w:eastAsia="宋体" w:cs="宋体"/>
              <w:sz w:val="21"/>
              <w:szCs w:val="21"/>
            </w:rPr>
            <w:t>AAA-MAT-351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ascii="宋体" w:hAnsi="宋体" w:eastAsia="宋体" w:cs="宋体"/>
              <w:sz w:val="21"/>
              <w:szCs w:val="21"/>
            </w:rPr>
          </w:pPr>
          <w:r>
            <w:rPr>
              <w:rFonts w:hint="eastAsia" w:ascii="宋体" w:hAnsi="宋体" w:cs="宋体"/>
              <w:sz w:val="21"/>
              <w:szCs w:val="21"/>
              <w:lang w:val="en-US" w:eastAsia="zh-CN"/>
            </w:rPr>
            <w:t>A</w:t>
          </w:r>
          <w:r>
            <w:rPr>
              <w:rFonts w:hint="eastAsia" w:ascii="宋体" w:hAnsi="宋体" w:eastAsia="宋体" w:cs="宋体"/>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cs="宋体"/>
              <w:i w:val="0"/>
              <w:iCs w:val="0"/>
              <w:color w:val="000000"/>
              <w:kern w:val="2"/>
              <w:sz w:val="21"/>
              <w:szCs w:val="21"/>
              <w:u w:val="none"/>
              <w:lang w:val="en-US" w:eastAsia="zh-CN" w:bidi="ar-SA"/>
            </w:rPr>
            <w:t>如备注</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172A27"/>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7247F"/>
    <w:rsid w:val="000744C8"/>
    <w:rsid w:val="00076AE4"/>
    <w:rsid w:val="00077853"/>
    <w:rsid w:val="00081CF1"/>
    <w:rsid w:val="0008544B"/>
    <w:rsid w:val="00097872"/>
    <w:rsid w:val="000A1A4C"/>
    <w:rsid w:val="000A3E2E"/>
    <w:rsid w:val="000A5989"/>
    <w:rsid w:val="000B3AD2"/>
    <w:rsid w:val="000B3F5D"/>
    <w:rsid w:val="000C3052"/>
    <w:rsid w:val="000C4359"/>
    <w:rsid w:val="000D7864"/>
    <w:rsid w:val="000E2BC1"/>
    <w:rsid w:val="000E57CF"/>
    <w:rsid w:val="000F08E1"/>
    <w:rsid w:val="000F246E"/>
    <w:rsid w:val="000F6F96"/>
    <w:rsid w:val="0010577F"/>
    <w:rsid w:val="00121856"/>
    <w:rsid w:val="00121A5B"/>
    <w:rsid w:val="001279D9"/>
    <w:rsid w:val="001470D3"/>
    <w:rsid w:val="0015385F"/>
    <w:rsid w:val="00164FA8"/>
    <w:rsid w:val="00183FA9"/>
    <w:rsid w:val="001A541C"/>
    <w:rsid w:val="001B568C"/>
    <w:rsid w:val="001B658A"/>
    <w:rsid w:val="001C7958"/>
    <w:rsid w:val="001D7F03"/>
    <w:rsid w:val="001E1E45"/>
    <w:rsid w:val="001E4481"/>
    <w:rsid w:val="001F459A"/>
    <w:rsid w:val="00201FED"/>
    <w:rsid w:val="0020422E"/>
    <w:rsid w:val="00215458"/>
    <w:rsid w:val="00223A7F"/>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B12B2"/>
    <w:rsid w:val="002B2BDD"/>
    <w:rsid w:val="002C009C"/>
    <w:rsid w:val="002C0F5E"/>
    <w:rsid w:val="002E0D54"/>
    <w:rsid w:val="002E37DB"/>
    <w:rsid w:val="002E4C62"/>
    <w:rsid w:val="002E782F"/>
    <w:rsid w:val="002F68BB"/>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46CD2"/>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D7DD8"/>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15B5A"/>
    <w:rsid w:val="00521CE0"/>
    <w:rsid w:val="00525AA6"/>
    <w:rsid w:val="005305A4"/>
    <w:rsid w:val="0054387B"/>
    <w:rsid w:val="00545968"/>
    <w:rsid w:val="005522A2"/>
    <w:rsid w:val="00564911"/>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3440"/>
    <w:rsid w:val="00675556"/>
    <w:rsid w:val="006764AB"/>
    <w:rsid w:val="006812D9"/>
    <w:rsid w:val="006836FA"/>
    <w:rsid w:val="00692C78"/>
    <w:rsid w:val="006A1645"/>
    <w:rsid w:val="006B2663"/>
    <w:rsid w:val="006B299F"/>
    <w:rsid w:val="006B325E"/>
    <w:rsid w:val="006B59D6"/>
    <w:rsid w:val="006B5EF0"/>
    <w:rsid w:val="006B77CF"/>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38D0"/>
    <w:rsid w:val="00784AEF"/>
    <w:rsid w:val="007853C9"/>
    <w:rsid w:val="007922BD"/>
    <w:rsid w:val="00796559"/>
    <w:rsid w:val="007A5914"/>
    <w:rsid w:val="007B0249"/>
    <w:rsid w:val="007B1C3F"/>
    <w:rsid w:val="007B26D7"/>
    <w:rsid w:val="007B400F"/>
    <w:rsid w:val="007B7363"/>
    <w:rsid w:val="007D3FD4"/>
    <w:rsid w:val="00813FCD"/>
    <w:rsid w:val="00822CA2"/>
    <w:rsid w:val="00823247"/>
    <w:rsid w:val="00826F98"/>
    <w:rsid w:val="0083368B"/>
    <w:rsid w:val="00835377"/>
    <w:rsid w:val="008405E3"/>
    <w:rsid w:val="00842083"/>
    <w:rsid w:val="008450D7"/>
    <w:rsid w:val="00852237"/>
    <w:rsid w:val="008522EB"/>
    <w:rsid w:val="00857BD6"/>
    <w:rsid w:val="00860D3A"/>
    <w:rsid w:val="00865936"/>
    <w:rsid w:val="008716A5"/>
    <w:rsid w:val="0087308D"/>
    <w:rsid w:val="008825D4"/>
    <w:rsid w:val="00883F77"/>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13D3C"/>
    <w:rsid w:val="00916C0B"/>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613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A7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22CC8"/>
    <w:rsid w:val="00B23BF0"/>
    <w:rsid w:val="00B34B6E"/>
    <w:rsid w:val="00B40836"/>
    <w:rsid w:val="00B41B31"/>
    <w:rsid w:val="00B43AD8"/>
    <w:rsid w:val="00B5033A"/>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E76E8"/>
    <w:rsid w:val="00BF3BC2"/>
    <w:rsid w:val="00C02809"/>
    <w:rsid w:val="00C02A80"/>
    <w:rsid w:val="00C03D5B"/>
    <w:rsid w:val="00C13D40"/>
    <w:rsid w:val="00C15B49"/>
    <w:rsid w:val="00C172A4"/>
    <w:rsid w:val="00C27178"/>
    <w:rsid w:val="00C27CD1"/>
    <w:rsid w:val="00C30664"/>
    <w:rsid w:val="00C34047"/>
    <w:rsid w:val="00C44386"/>
    <w:rsid w:val="00C446E7"/>
    <w:rsid w:val="00C536DC"/>
    <w:rsid w:val="00C677D0"/>
    <w:rsid w:val="00C805D0"/>
    <w:rsid w:val="00C81324"/>
    <w:rsid w:val="00C8581C"/>
    <w:rsid w:val="00C95071"/>
    <w:rsid w:val="00C96E4D"/>
    <w:rsid w:val="00C97021"/>
    <w:rsid w:val="00CA5012"/>
    <w:rsid w:val="00CB73A7"/>
    <w:rsid w:val="00CC6AF3"/>
    <w:rsid w:val="00CD04C0"/>
    <w:rsid w:val="00CD7705"/>
    <w:rsid w:val="00CF03B1"/>
    <w:rsid w:val="00D12F01"/>
    <w:rsid w:val="00D14560"/>
    <w:rsid w:val="00D16429"/>
    <w:rsid w:val="00D16A53"/>
    <w:rsid w:val="00D17565"/>
    <w:rsid w:val="00D2100B"/>
    <w:rsid w:val="00D303B5"/>
    <w:rsid w:val="00D33639"/>
    <w:rsid w:val="00D351FC"/>
    <w:rsid w:val="00D3741E"/>
    <w:rsid w:val="00D43CCB"/>
    <w:rsid w:val="00D51395"/>
    <w:rsid w:val="00D524EA"/>
    <w:rsid w:val="00D65470"/>
    <w:rsid w:val="00D71D7E"/>
    <w:rsid w:val="00D7578A"/>
    <w:rsid w:val="00D75DF7"/>
    <w:rsid w:val="00D83909"/>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30D9"/>
    <w:rsid w:val="00E44457"/>
    <w:rsid w:val="00E505F8"/>
    <w:rsid w:val="00E52B28"/>
    <w:rsid w:val="00E5538E"/>
    <w:rsid w:val="00E55428"/>
    <w:rsid w:val="00E557DC"/>
    <w:rsid w:val="00E60385"/>
    <w:rsid w:val="00E62AA7"/>
    <w:rsid w:val="00E72B2A"/>
    <w:rsid w:val="00E81889"/>
    <w:rsid w:val="00E834CA"/>
    <w:rsid w:val="00E85CEF"/>
    <w:rsid w:val="00E86698"/>
    <w:rsid w:val="00E97EDA"/>
    <w:rsid w:val="00EA00EB"/>
    <w:rsid w:val="00EA7B79"/>
    <w:rsid w:val="00EB190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48A5"/>
    <w:rsid w:val="00FA7DF4"/>
    <w:rsid w:val="00FC0B90"/>
    <w:rsid w:val="00FC14BC"/>
    <w:rsid w:val="00FC2BAF"/>
    <w:rsid w:val="00FE2647"/>
    <w:rsid w:val="00FE3D3A"/>
    <w:rsid w:val="00FF0DE6"/>
    <w:rsid w:val="00FF535C"/>
    <w:rsid w:val="00FF6B26"/>
    <w:rsid w:val="012D206C"/>
    <w:rsid w:val="019404F8"/>
    <w:rsid w:val="030207D2"/>
    <w:rsid w:val="033C2BF5"/>
    <w:rsid w:val="07DF72C2"/>
    <w:rsid w:val="0851368A"/>
    <w:rsid w:val="0B5B13E3"/>
    <w:rsid w:val="0C7B0150"/>
    <w:rsid w:val="0D2C65AC"/>
    <w:rsid w:val="0D796918"/>
    <w:rsid w:val="0DF87DBE"/>
    <w:rsid w:val="13187CFA"/>
    <w:rsid w:val="17060C8B"/>
    <w:rsid w:val="1B3B0533"/>
    <w:rsid w:val="1FEE4E47"/>
    <w:rsid w:val="243D61FF"/>
    <w:rsid w:val="27B36C38"/>
    <w:rsid w:val="2B7B2FD8"/>
    <w:rsid w:val="2C62221F"/>
    <w:rsid w:val="2C682074"/>
    <w:rsid w:val="2DEA7A6B"/>
    <w:rsid w:val="2FAF5D60"/>
    <w:rsid w:val="2FBE2B09"/>
    <w:rsid w:val="341267C1"/>
    <w:rsid w:val="35117B96"/>
    <w:rsid w:val="353B169C"/>
    <w:rsid w:val="37825684"/>
    <w:rsid w:val="37EE3632"/>
    <w:rsid w:val="39B104DC"/>
    <w:rsid w:val="3D95110E"/>
    <w:rsid w:val="40D05E11"/>
    <w:rsid w:val="430E0D0C"/>
    <w:rsid w:val="43B06BF5"/>
    <w:rsid w:val="4596486B"/>
    <w:rsid w:val="46032691"/>
    <w:rsid w:val="46D723A1"/>
    <w:rsid w:val="46DC16B9"/>
    <w:rsid w:val="504E35F6"/>
    <w:rsid w:val="54460ED1"/>
    <w:rsid w:val="56F92277"/>
    <w:rsid w:val="59C12B5D"/>
    <w:rsid w:val="5E69334B"/>
    <w:rsid w:val="611C4F0B"/>
    <w:rsid w:val="61316245"/>
    <w:rsid w:val="629C0037"/>
    <w:rsid w:val="62F70A87"/>
    <w:rsid w:val="65464A8A"/>
    <w:rsid w:val="661A7BC6"/>
    <w:rsid w:val="70824953"/>
    <w:rsid w:val="724B2D33"/>
    <w:rsid w:val="727520DE"/>
    <w:rsid w:val="736B704C"/>
    <w:rsid w:val="76560F29"/>
    <w:rsid w:val="78521DA0"/>
    <w:rsid w:val="7AD333FB"/>
    <w:rsid w:val="7C50667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7</Pages>
  <Words>747</Words>
  <Characters>1260</Characters>
  <Lines>8</Lines>
  <Paragraphs>2</Paragraphs>
  <TotalTime>0</TotalTime>
  <ScaleCrop>false</ScaleCrop>
  <LinksUpToDate>false</LinksUpToDate>
  <CharactersWithSpaces>1332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2022-09-26T05:33:00Z</cp:lastPrinted>
  <dcterms:modified xsi:type="dcterms:W3CDTF">2022-10-20T08:53:00Z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43C70FFDC049426FB58D85B1A09AC352</vt:lpwstr>
  </property>
</Properties>
</file>