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3"/>
        <w:gridCol w:w="1892"/>
        <w:gridCol w:w="4914"/>
        <w:gridCol w:w="2642"/>
        <w:gridCol w:w="1708"/>
        <w:gridCol w:w="1749"/>
        <w:gridCol w:w="1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213"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608"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579"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49"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549" w:type="pct"/>
            <w:vAlign w:val="center"/>
          </w:tcPr>
          <w:p>
            <w:pPr>
              <w:jc w:val="center"/>
              <w:rPr>
                <w:sz w:val="24"/>
              </w:rPr>
            </w:pPr>
            <w:r>
              <w:rPr>
                <w:sz w:val="24"/>
              </w:rPr>
              <w:t>检测方法</w:t>
            </w:r>
          </w:p>
          <w:p>
            <w:pPr>
              <w:jc w:val="center"/>
              <w:rPr>
                <w:sz w:val="24"/>
              </w:rPr>
            </w:pPr>
            <w:r>
              <w:rPr>
                <w:sz w:val="24"/>
              </w:rPr>
              <w:t>Test Method</w:t>
            </w:r>
          </w:p>
        </w:tc>
        <w:tc>
          <w:tcPr>
            <w:tcW w:w="562" w:type="pct"/>
            <w:vAlign w:val="center"/>
          </w:tcPr>
          <w:p>
            <w:pPr>
              <w:jc w:val="center"/>
              <w:rPr>
                <w:sz w:val="24"/>
              </w:rPr>
            </w:pPr>
            <w:r>
              <w:rPr>
                <w:rFonts w:hint="eastAsia"/>
                <w:sz w:val="24"/>
              </w:rPr>
              <w:t>严重度</w:t>
            </w:r>
          </w:p>
          <w:p>
            <w:pPr>
              <w:jc w:val="center"/>
              <w:rPr>
                <w:sz w:val="24"/>
              </w:rPr>
            </w:pPr>
            <w:r>
              <w:rPr>
                <w:sz w:val="24"/>
              </w:rPr>
              <w:t>Severity</w:t>
            </w:r>
          </w:p>
        </w:tc>
        <w:tc>
          <w:tcPr>
            <w:tcW w:w="637" w:type="pct"/>
            <w:vAlign w:val="center"/>
          </w:tcPr>
          <w:p>
            <w:pPr>
              <w:jc w:val="left"/>
              <w:rPr>
                <w:sz w:val="24"/>
              </w:rPr>
            </w:pPr>
            <w:r>
              <w:rPr>
                <w:rFonts w:hint="eastAsia"/>
                <w:sz w:val="24"/>
              </w:rPr>
              <w:t>抽样方案</w:t>
            </w:r>
          </w:p>
          <w:p>
            <w:pPr>
              <w:jc w:val="left"/>
              <w:rPr>
                <w:sz w:val="24"/>
              </w:rPr>
            </w:pPr>
            <w:r>
              <w:rPr>
                <w:rFonts w:hint="eastAsia"/>
                <w:sz w:val="24"/>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213" w:type="pct"/>
            <w:vAlign w:val="center"/>
          </w:tcPr>
          <w:p>
            <w:pPr>
              <w:jc w:val="center"/>
              <w:rPr>
                <w:color w:val="FF0000"/>
                <w:sz w:val="24"/>
              </w:rPr>
            </w:pPr>
            <w:r>
              <w:rPr>
                <w:sz w:val="24"/>
              </w:rPr>
              <w:t>1</w:t>
            </w:r>
          </w:p>
        </w:tc>
        <w:tc>
          <w:tcPr>
            <w:tcW w:w="608" w:type="pct"/>
            <w:vAlign w:val="center"/>
          </w:tcPr>
          <w:p>
            <w:pPr>
              <w:jc w:val="center"/>
              <w:rPr>
                <w:color w:val="FF0000"/>
                <w:sz w:val="24"/>
              </w:rPr>
            </w:pPr>
            <w:r>
              <w:rPr>
                <w:sz w:val="24"/>
              </w:rPr>
              <w:t>材质</w:t>
            </w:r>
          </w:p>
        </w:tc>
        <w:tc>
          <w:tcPr>
            <w:tcW w:w="1579" w:type="pct"/>
            <w:vAlign w:val="center"/>
          </w:tcPr>
          <w:p>
            <w:pPr>
              <w:adjustRightInd w:val="0"/>
              <w:snapToGrid w:val="0"/>
              <w:rPr>
                <w:sz w:val="24"/>
              </w:rPr>
            </w:pPr>
            <w:r>
              <w:rPr>
                <w:rFonts w:hint="eastAsia"/>
                <w:sz w:val="24"/>
              </w:rPr>
              <w:t>金属材料：</w:t>
            </w:r>
          </w:p>
          <w:p>
            <w:pPr>
              <w:pStyle w:val="18"/>
              <w:numPr>
                <w:ilvl w:val="0"/>
                <w:numId w:val="1"/>
              </w:numPr>
              <w:adjustRightInd w:val="0"/>
              <w:snapToGrid w:val="0"/>
              <w:ind w:firstLineChars="0"/>
              <w:rPr>
                <w:sz w:val="24"/>
              </w:rPr>
            </w:pPr>
            <w:r>
              <w:rPr>
                <w:rFonts w:hint="eastAsia"/>
                <w:sz w:val="24"/>
              </w:rPr>
              <w:t>S</w:t>
            </w:r>
            <w:r>
              <w:rPr>
                <w:sz w:val="24"/>
              </w:rPr>
              <w:t>US304</w:t>
            </w:r>
          </w:p>
        </w:tc>
        <w:tc>
          <w:tcPr>
            <w:tcW w:w="849" w:type="pct"/>
            <w:vAlign w:val="center"/>
          </w:tcPr>
          <w:p>
            <w:pPr>
              <w:jc w:val="left"/>
              <w:rPr>
                <w:rFonts w:hint="eastAsia" w:eastAsia="宋体"/>
                <w:color w:val="FF0000"/>
                <w:sz w:val="24"/>
                <w:lang w:eastAsia="zh-CN"/>
              </w:rPr>
            </w:pPr>
            <w:r>
              <w:rPr>
                <w:rFonts w:hint="eastAsia"/>
                <w:sz w:val="24"/>
                <w:lang w:val="en-US" w:eastAsia="zh-CN"/>
              </w:rPr>
              <w:t>/</w:t>
            </w:r>
          </w:p>
        </w:tc>
        <w:tc>
          <w:tcPr>
            <w:tcW w:w="549" w:type="pct"/>
            <w:vAlign w:val="center"/>
          </w:tcPr>
          <w:p>
            <w:pPr>
              <w:jc w:val="left"/>
              <w:rPr>
                <w:color w:val="FF0000"/>
                <w:sz w:val="24"/>
              </w:rPr>
            </w:pPr>
            <w:r>
              <w:rPr>
                <w:rFonts w:hint="eastAsia"/>
                <w:sz w:val="24"/>
              </w:rPr>
              <w:t>核实供方提供的随批资料</w:t>
            </w:r>
          </w:p>
        </w:tc>
        <w:tc>
          <w:tcPr>
            <w:tcW w:w="562" w:type="pct"/>
            <w:vAlign w:val="center"/>
          </w:tcPr>
          <w:p>
            <w:pPr>
              <w:jc w:val="center"/>
              <w:rPr>
                <w:color w:val="FF0000"/>
                <w:sz w:val="24"/>
              </w:rPr>
            </w:pPr>
            <w:r>
              <w:rPr>
                <w:rFonts w:hint="eastAsia"/>
                <w:sz w:val="24"/>
              </w:rPr>
              <w:t>B</w:t>
            </w:r>
          </w:p>
        </w:tc>
        <w:tc>
          <w:tcPr>
            <w:tcW w:w="637" w:type="pct"/>
            <w:vAlign w:val="center"/>
          </w:tcPr>
          <w:p>
            <w:pPr>
              <w:jc w:val="left"/>
              <w:rPr>
                <w:rFonts w:hint="eastAsia" w:eastAsia="宋体"/>
                <w:sz w:val="24"/>
                <w:lang w:eastAsia="zh-CN"/>
              </w:rPr>
            </w:pPr>
            <w:r>
              <w:rPr>
                <w:rFonts w:hint="eastAsia"/>
                <w:sz w:val="24"/>
                <w:lang w:val="en-US" w:eastAsia="zh-CN"/>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13" w:type="pct"/>
            <w:vAlign w:val="center"/>
          </w:tcPr>
          <w:p>
            <w:pPr>
              <w:jc w:val="center"/>
              <w:rPr>
                <w:color w:val="FF0000"/>
                <w:sz w:val="24"/>
              </w:rPr>
            </w:pPr>
            <w:r>
              <w:rPr>
                <w:sz w:val="24"/>
              </w:rPr>
              <w:t>2</w:t>
            </w:r>
          </w:p>
        </w:tc>
        <w:tc>
          <w:tcPr>
            <w:tcW w:w="608" w:type="pct"/>
            <w:vAlign w:val="center"/>
          </w:tcPr>
          <w:p>
            <w:pPr>
              <w:jc w:val="center"/>
              <w:rPr>
                <w:color w:val="FF0000"/>
                <w:sz w:val="24"/>
              </w:rPr>
            </w:pPr>
            <w:r>
              <w:rPr>
                <w:rFonts w:hint="eastAsia"/>
                <w:sz w:val="24"/>
              </w:rPr>
              <w:t>外观</w:t>
            </w:r>
          </w:p>
        </w:tc>
        <w:tc>
          <w:tcPr>
            <w:tcW w:w="1579" w:type="pct"/>
            <w:vAlign w:val="center"/>
          </w:tcPr>
          <w:p>
            <w:pPr>
              <w:pStyle w:val="18"/>
              <w:numPr>
                <w:ilvl w:val="0"/>
                <w:numId w:val="1"/>
              </w:numPr>
              <w:adjustRightInd w:val="0"/>
              <w:snapToGrid w:val="0"/>
              <w:ind w:firstLineChars="0"/>
              <w:rPr>
                <w:sz w:val="24"/>
              </w:rPr>
            </w:pPr>
            <w:r>
              <w:rPr>
                <w:rFonts w:hint="eastAsia"/>
                <w:sz w:val="24"/>
              </w:rPr>
              <w:t>零件加工表面上，不应有划痕、擦伤等损伤零件表面的缺陷。</w:t>
            </w:r>
          </w:p>
          <w:p>
            <w:pPr>
              <w:pStyle w:val="18"/>
              <w:numPr>
                <w:ilvl w:val="0"/>
                <w:numId w:val="1"/>
              </w:numPr>
              <w:adjustRightInd w:val="0"/>
              <w:snapToGrid w:val="0"/>
              <w:ind w:firstLineChars="0"/>
              <w:rPr>
                <w:sz w:val="24"/>
              </w:rPr>
            </w:pPr>
            <w:r>
              <w:rPr>
                <w:rFonts w:hint="eastAsia"/>
                <w:sz w:val="24"/>
              </w:rPr>
              <w:t>去除毛刺飞边</w:t>
            </w:r>
            <w:r>
              <w:rPr>
                <w:sz w:val="24"/>
              </w:rPr>
              <w:t>。</w:t>
            </w:r>
          </w:p>
        </w:tc>
        <w:tc>
          <w:tcPr>
            <w:tcW w:w="849" w:type="pct"/>
            <w:vAlign w:val="center"/>
          </w:tcPr>
          <w:p>
            <w:pPr>
              <w:jc w:val="left"/>
              <w:rPr>
                <w:color w:val="FF0000"/>
                <w:sz w:val="24"/>
              </w:rPr>
            </w:pPr>
            <w:r>
              <w:rPr>
                <w:rFonts w:hint="eastAsia"/>
                <w:sz w:val="24"/>
              </w:rPr>
              <w:t>目视</w:t>
            </w:r>
          </w:p>
        </w:tc>
        <w:tc>
          <w:tcPr>
            <w:tcW w:w="549" w:type="pct"/>
            <w:vAlign w:val="center"/>
          </w:tcPr>
          <w:p>
            <w:pPr>
              <w:jc w:val="left"/>
              <w:rPr>
                <w:color w:val="FF0000"/>
                <w:sz w:val="24"/>
              </w:rPr>
            </w:pPr>
            <w:r>
              <w:rPr>
                <w:rFonts w:hint="eastAsia"/>
                <w:sz w:val="24"/>
              </w:rPr>
              <w:t>正常或矫正视力目视</w:t>
            </w:r>
          </w:p>
        </w:tc>
        <w:tc>
          <w:tcPr>
            <w:tcW w:w="562" w:type="pct"/>
            <w:vAlign w:val="center"/>
          </w:tcPr>
          <w:p>
            <w:pPr>
              <w:jc w:val="center"/>
              <w:rPr>
                <w:sz w:val="24"/>
              </w:rPr>
            </w:pPr>
            <w:r>
              <w:rPr>
                <w:rFonts w:hint="eastAsia"/>
                <w:sz w:val="24"/>
              </w:rPr>
              <w:t>C</w:t>
            </w:r>
          </w:p>
        </w:tc>
        <w:tc>
          <w:tcPr>
            <w:tcW w:w="637" w:type="pct"/>
            <w:vAlign w:val="center"/>
          </w:tcPr>
          <w:p>
            <w:pPr>
              <w:jc w:val="left"/>
              <w:rPr>
                <w:sz w:val="24"/>
              </w:rPr>
            </w:pPr>
            <w:r>
              <w:rPr>
                <w:rFonts w:hint="eastAsia"/>
                <w:sz w:val="24"/>
              </w:rPr>
              <w:t>采用GB/</w:t>
            </w:r>
            <w:r>
              <w:rPr>
                <w:sz w:val="24"/>
              </w:rPr>
              <w:t>T</w:t>
            </w:r>
            <w:r>
              <w:rPr>
                <w:rFonts w:hint="eastAsia"/>
                <w:sz w:val="24"/>
              </w:rPr>
              <w:t>2</w:t>
            </w:r>
            <w:r>
              <w:rPr>
                <w:sz w:val="24"/>
              </w:rPr>
              <w:t>828.1-2012</w:t>
            </w:r>
            <w:r>
              <w:rPr>
                <w:rFonts w:hint="eastAsia"/>
                <w:sz w:val="24"/>
              </w:rPr>
              <w:t>抽样方案或自定义</w:t>
            </w:r>
          </w:p>
        </w:tc>
      </w:tr>
    </w:tbl>
    <w:p>
      <w:pPr>
        <w:ind w:right="21" w:rightChars="10"/>
        <w:rPr>
          <w:rFonts w:ascii="黑体" w:hAnsi="黑体" w:eastAsia="黑体"/>
          <w:sz w:val="24"/>
          <w:lang w:val="fr-FR"/>
        </w:rPr>
      </w:pPr>
    </w:p>
    <w:p>
      <w:pPr>
        <w:ind w:right="21" w:rightChars="10"/>
        <w:rPr>
          <w:rFonts w:ascii="黑体" w:hAnsi="黑体" w:eastAsia="黑体"/>
          <w:sz w:val="24"/>
          <w:lang w:val="fr-FR"/>
        </w:rPr>
      </w:pPr>
    </w:p>
    <w:p>
      <w:pPr>
        <w:ind w:right="21" w:rightChars="10"/>
        <w:rPr>
          <w:rFonts w:ascii="黑体" w:hAnsi="黑体" w:eastAsia="黑体"/>
          <w:sz w:val="24"/>
          <w:lang w:val="fr-FR"/>
        </w:rPr>
      </w:pPr>
    </w:p>
    <w:p>
      <w:pPr>
        <w:ind w:right="21" w:rightChars="10"/>
        <w:rPr>
          <w:rFonts w:ascii="黑体" w:hAnsi="黑体" w:eastAsia="黑体"/>
          <w:sz w:val="24"/>
          <w:lang w:val="fr-FR"/>
        </w:rPr>
      </w:pPr>
      <w:bookmarkStart w:id="0" w:name="_GoBack"/>
      <w:bookmarkEnd w:id="0"/>
    </w:p>
    <w:p>
      <w:pPr>
        <w:ind w:right="21" w:rightChars="10"/>
        <w:rPr>
          <w:rFonts w:ascii="黑体" w:hAnsi="黑体" w:eastAsia="黑体"/>
          <w:sz w:val="24"/>
          <w:lang w:val="fr-FR"/>
        </w:rPr>
      </w:pPr>
    </w:p>
    <w:p>
      <w:pPr>
        <w:ind w:right="21" w:rightChars="10"/>
        <w:rPr>
          <w:rFonts w:ascii="黑体" w:hAnsi="黑体" w:eastAsia="黑体"/>
          <w:sz w:val="24"/>
          <w:lang w:val="fr-FR"/>
        </w:rPr>
      </w:pPr>
    </w:p>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2"/>
        </w:numPr>
        <w:ind w:leftChars="200"/>
        <w:rPr>
          <w:sz w:val="24"/>
        </w:rPr>
      </w:pPr>
      <w:r>
        <w:rPr>
          <w:rFonts w:hint="eastAsia"/>
          <w:sz w:val="24"/>
        </w:rPr>
        <w:t>出厂检验报告（批批提供）</w:t>
      </w:r>
      <w:r>
        <w:rPr>
          <w:rFonts w:hAnsi="宋体"/>
          <w:color w:val="000000"/>
          <w:sz w:val="24"/>
        </w:rPr>
        <w:t>，应包括以下内容：</w:t>
      </w:r>
    </w:p>
    <w:p>
      <w:pPr>
        <w:numPr>
          <w:ilvl w:val="0"/>
          <w:numId w:val="3"/>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物料</w:t>
      </w:r>
      <w:r>
        <w:rPr>
          <w:rFonts w:hAnsi="宋体"/>
          <w:color w:val="000000" w:themeColor="text1"/>
          <w:sz w:val="24"/>
          <w14:textFill>
            <w14:solidFill>
              <w14:schemeClr w14:val="tx1"/>
            </w14:solidFill>
          </w14:textFill>
        </w:rPr>
        <w:t>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、生产批量、生产批号、材质</w:t>
      </w:r>
      <w:r>
        <w:rPr>
          <w:rFonts w:hAnsi="宋体"/>
          <w:color w:val="000000" w:themeColor="text1"/>
          <w:sz w:val="24"/>
          <w14:textFill>
            <w14:solidFill>
              <w14:schemeClr w14:val="tx1"/>
            </w14:solidFill>
          </w14:textFill>
        </w:rPr>
        <w:t>等信息。</w:t>
      </w:r>
    </w:p>
    <w:p>
      <w:pPr>
        <w:numPr>
          <w:ilvl w:val="0"/>
          <w:numId w:val="3"/>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应列出质量标准</w:t>
      </w:r>
      <w:r>
        <w:rPr>
          <w:rFonts w:hint="eastAsia" w:hAnsi="宋体"/>
          <w:color w:val="000000" w:themeColor="text1"/>
          <w:sz w:val="24"/>
          <w14:textFill>
            <w14:solidFill>
              <w14:schemeClr w14:val="tx1"/>
            </w14:solidFill>
          </w14:textFill>
        </w:rPr>
        <w:t>中需要进行出厂检的</w:t>
      </w:r>
      <w:r>
        <w:rPr>
          <w:rFonts w:hAnsi="宋体"/>
          <w:color w:val="000000" w:themeColor="text1"/>
          <w:sz w:val="24"/>
          <w14:textFill>
            <w14:solidFill>
              <w14:schemeClr w14:val="tx1"/>
            </w14:solidFill>
          </w14:textFill>
        </w:rPr>
        <w:t>检验项目</w:t>
      </w:r>
      <w:r>
        <w:rPr>
          <w:rFonts w:hint="eastAsia" w:hAnsi="宋体"/>
          <w:color w:val="000000" w:themeColor="text1"/>
          <w:sz w:val="24"/>
          <w14:textFill>
            <w14:solidFill>
              <w14:schemeClr w14:val="tx1"/>
            </w14:solidFill>
          </w14:textFill>
        </w:rPr>
        <w:t>及检验结果</w:t>
      </w:r>
      <w:r>
        <w:rPr>
          <w:rFonts w:hAnsi="宋体"/>
          <w:color w:val="000000" w:themeColor="text1"/>
          <w:sz w:val="24"/>
          <w14:textFill>
            <w14:solidFill>
              <w14:schemeClr w14:val="tx1"/>
            </w14:solidFill>
          </w14:textFill>
        </w:rPr>
        <w:t>，且结果合格。</w:t>
      </w:r>
    </w:p>
    <w:p>
      <w:pPr>
        <w:numPr>
          <w:ilvl w:val="0"/>
          <w:numId w:val="3"/>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其他双方协商必要的项目；</w:t>
      </w:r>
    </w:p>
    <w:p>
      <w:pPr>
        <w:numPr>
          <w:ilvl w:val="0"/>
          <w:numId w:val="3"/>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出厂检验</w:t>
      </w:r>
      <w:r>
        <w:rPr>
          <w:rFonts w:hint="eastAsia" w:hAnsi="宋体"/>
          <w:color w:val="000000" w:themeColor="text1"/>
          <w:sz w:val="24"/>
          <w14:textFill>
            <w14:solidFill>
              <w14:schemeClr w14:val="tx1"/>
            </w14:solidFill>
          </w14:textFill>
        </w:rPr>
        <w:t>报告</w:t>
      </w:r>
      <w:r>
        <w:rPr>
          <w:rFonts w:hAnsi="宋体"/>
          <w:color w:val="000000" w:themeColor="text1"/>
          <w:sz w:val="24"/>
          <w14:textFill>
            <w14:solidFill>
              <w14:schemeClr w14:val="tx1"/>
            </w14:solidFill>
          </w14:textFill>
        </w:rPr>
        <w:t>应</w:t>
      </w:r>
      <w:r>
        <w:rPr>
          <w:rFonts w:hint="eastAsia" w:hAnsi="宋体"/>
          <w:color w:val="000000" w:themeColor="text1"/>
          <w:sz w:val="24"/>
          <w14:textFill>
            <w14:solidFill>
              <w14:schemeClr w14:val="tx1"/>
            </w14:solidFill>
          </w14:textFill>
        </w:rPr>
        <w:t>经供方确认</w:t>
      </w:r>
      <w:r>
        <w:rPr>
          <w:rFonts w:hAnsi="宋体"/>
          <w:color w:val="000000" w:themeColor="text1"/>
          <w:sz w:val="24"/>
          <w14:textFill>
            <w14:solidFill>
              <w14:schemeClr w14:val="tx1"/>
            </w14:solidFill>
          </w14:textFill>
        </w:rPr>
        <w:t>。</w:t>
      </w:r>
    </w:p>
    <w:p>
      <w:pPr>
        <w:tabs>
          <w:tab w:val="left" w:pos="1058"/>
          <w:tab w:val="left" w:pos="1260"/>
        </w:tabs>
        <w:ind w:left="851"/>
        <w:rPr>
          <w:rFonts w:hAnsi="宋体"/>
          <w:color w:val="FF0000"/>
          <w:sz w:val="24"/>
        </w:rPr>
      </w:pPr>
      <w:r>
        <w:rPr>
          <w:rFonts w:hint="eastAsia" w:hAnsi="宋体"/>
          <w:color w:val="FF0000"/>
          <w:sz w:val="24"/>
        </w:rPr>
        <w:t>注：出厂检验报告应是物料供应商直接提供的随批资料。</w:t>
      </w:r>
    </w:p>
    <w:p>
      <w:pPr>
        <w:tabs>
          <w:tab w:val="left" w:pos="1058"/>
          <w:tab w:val="left" w:pos="1260"/>
        </w:tabs>
        <w:ind w:firstLine="480" w:firstLineChars="200"/>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 xml:space="preserve">1） The factory inspection report (provided </w:t>
      </w:r>
      <w:r>
        <w:rPr>
          <w:color w:val="000000" w:themeColor="text1"/>
          <w:sz w:val="24"/>
          <w14:textFill>
            <w14:solidFill>
              <w14:schemeClr w14:val="tx1"/>
            </w14:solidFill>
          </w14:textFill>
        </w:rPr>
        <w:t>in batches</w:t>
      </w:r>
      <w:r>
        <w:rPr>
          <w:rFonts w:hAnsi="宋体"/>
          <w:color w:val="000000" w:themeColor="text1"/>
          <w:sz w:val="24"/>
          <w14:textFill>
            <w14:solidFill>
              <w14:schemeClr w14:val="tx1"/>
            </w14:solidFill>
          </w14:textFill>
        </w:rPr>
        <w:t>), should include the followings:</w:t>
      </w:r>
    </w:p>
    <w:p>
      <w:pPr>
        <w:tabs>
          <w:tab w:val="left" w:pos="1058"/>
          <w:tab w:val="left" w:pos="1260"/>
        </w:tabs>
        <w:ind w:left="851"/>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a) Material name/specification, production batch, batch number, material and other information.</w:t>
      </w:r>
    </w:p>
    <w:p>
      <w:pPr>
        <w:tabs>
          <w:tab w:val="left" w:pos="1058"/>
          <w:tab w:val="left" w:pos="1260"/>
        </w:tabs>
        <w:ind w:left="851"/>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b) The inspection items and inspection results that need to be inspected in the quality standard shall be listed, and the results shall be qualified.</w:t>
      </w:r>
    </w:p>
    <w:p>
      <w:pPr>
        <w:tabs>
          <w:tab w:val="left" w:pos="1058"/>
          <w:tab w:val="left" w:pos="1260"/>
        </w:tabs>
        <w:ind w:left="851"/>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c) Necessary items negotiated by both;</w:t>
      </w:r>
    </w:p>
    <w:p>
      <w:pPr>
        <w:tabs>
          <w:tab w:val="left" w:pos="1058"/>
          <w:tab w:val="left" w:pos="1260"/>
        </w:tabs>
        <w:ind w:left="851"/>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d) The factory inspection report should be confirmed by the supplier.</w:t>
      </w:r>
    </w:p>
    <w:p>
      <w:pPr>
        <w:numPr>
          <w:ilvl w:val="0"/>
          <w:numId w:val="2"/>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材质证明文件（批批提供），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4"/>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4"/>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sz w:val="24"/>
        </w:rPr>
        <w:t>2) Material certification documents (provided in batches),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p>
      <w:pPr>
        <w:tabs>
          <w:tab w:val="left" w:pos="1058"/>
          <w:tab w:val="left" w:pos="1260"/>
        </w:tabs>
        <w:ind w:firstLine="720" w:firstLineChars="300"/>
        <w:rPr>
          <w:sz w:val="24"/>
        </w:rPr>
      </w:pPr>
    </w:p>
    <w:p>
      <w:pPr>
        <w:tabs>
          <w:tab w:val="left" w:pos="1058"/>
          <w:tab w:val="left" w:pos="1260"/>
        </w:tabs>
        <w:ind w:firstLine="720" w:firstLineChars="300"/>
        <w:rPr>
          <w:sz w:val="24"/>
        </w:rPr>
      </w:pPr>
    </w:p>
    <w:p>
      <w:pPr>
        <w:rPr>
          <w:rFonts w:ascii="黑体" w:hAnsi="黑体" w:eastAsia="黑体"/>
          <w:sz w:val="24"/>
          <w:lang w:val="fr-FR"/>
        </w:rPr>
      </w:pPr>
    </w:p>
    <w:p>
      <w:pPr>
        <w:rPr>
          <w:sz w:val="24"/>
          <w:lang w:val="fr-FR"/>
        </w:rPr>
      </w:pPr>
      <w:r>
        <w:rPr>
          <w:rFonts w:hint="eastAsia" w:ascii="黑体" w:hAnsi="黑体" w:eastAsia="黑体"/>
          <w:sz w:val="24"/>
          <w:lang w:val="fr-FR"/>
        </w:rPr>
        <w:t>3.</w:t>
      </w:r>
      <w:r>
        <w:rPr>
          <w:rFonts w:hint="eastAsia" w:ascii="黑体" w:hAnsi="黑体" w:eastAsia="黑体"/>
          <w:sz w:val="24"/>
          <w:lang w:val="en-US" w:eastAsia="zh-CN"/>
        </w:rPr>
        <w:t>图纸</w:t>
      </w:r>
      <w:r>
        <w:rPr>
          <w:rFonts w:hint="eastAsia" w:ascii="黑体" w:hAnsi="黑体" w:eastAsia="黑体"/>
          <w:sz w:val="24"/>
        </w:rPr>
        <w:t>号 Material</w:t>
      </w:r>
      <w:r>
        <w:rPr>
          <w:rFonts w:hint="eastAsia"/>
          <w:sz w:val="24"/>
          <w:lang w:val="fr-FR"/>
        </w:rPr>
        <w:t xml:space="preserve"> No.</w:t>
      </w:r>
      <w:r>
        <w:rPr>
          <w:sz w:val="24"/>
          <w:lang w:val="fr-FR"/>
        </w:rPr>
        <w:t xml:space="preserve"> </w:t>
      </w:r>
      <w:r>
        <w:rPr>
          <w:rFonts w:hint="eastAsia"/>
          <w:sz w:val="24"/>
          <w:lang w:val="fr-FR"/>
        </w:rPr>
        <w:t>:</w:t>
      </w:r>
    </w:p>
    <w:p>
      <w:pPr>
        <w:ind w:right="-153" w:rightChars="-73"/>
        <w:rPr>
          <w:rFonts w:ascii="宋体" w:hAnsi="宋体"/>
          <w:sz w:val="24"/>
          <w:lang w:val="fr-FR"/>
        </w:rPr>
      </w:pPr>
    </w:p>
    <w:p>
      <w:pPr>
        <w:ind w:right="-153" w:rightChars="-73"/>
        <w:rPr>
          <w:rFonts w:hint="eastAsia" w:ascii="宋体" w:hAnsi="宋体"/>
          <w:sz w:val="24"/>
          <w:lang w:val="en-US" w:eastAsia="zh-CN"/>
        </w:rPr>
      </w:pPr>
      <w:r>
        <w:rPr>
          <w:rFonts w:hint="eastAsia" w:ascii="宋体" w:hAnsi="宋体"/>
          <w:sz w:val="24"/>
          <w:lang w:val="en-US" w:eastAsia="zh-CN"/>
        </w:rPr>
        <w:t>ABA-10100037-10</w:t>
      </w:r>
    </w:p>
    <w:p>
      <w:pPr>
        <w:ind w:right="-153" w:rightChars="-73"/>
        <w:rPr>
          <w:rFonts w:hint="default" w:ascii="宋体" w:hAnsi="宋体"/>
          <w:sz w:val="24"/>
          <w:lang w:val="en-US" w:eastAsia="zh-CN"/>
        </w:rPr>
      </w:pPr>
    </w:p>
    <w:p>
      <w:pPr>
        <w:ind w:right="-153" w:rightChars="-73"/>
        <w:rPr>
          <w:sz w:val="24"/>
          <w:lang w:val="fr-FR"/>
        </w:rPr>
      </w:pPr>
      <w:r>
        <w:rPr>
          <w:rFonts w:hint="eastAsia" w:ascii="黑体" w:hAnsi="黑体" w:eastAsia="黑体"/>
          <w:sz w:val="24"/>
          <w:lang w:val="fr-FR"/>
        </w:rPr>
        <w:t>4. 批的定义</w:t>
      </w:r>
      <w:r>
        <w:rPr>
          <w:rFonts w:hint="eastAsia"/>
          <w:sz w:val="24"/>
          <w:lang w:val="fr-FR"/>
        </w:rPr>
        <w:t>Lot Definition :</w:t>
      </w:r>
    </w:p>
    <w:p>
      <w:pPr>
        <w:ind w:right="-153" w:rightChars="-73"/>
        <w:rPr>
          <w:rFonts w:ascii="宋体" w:hAnsi="宋体"/>
          <w:sz w:val="24"/>
          <w:lang w:val="fr-FR"/>
        </w:rPr>
      </w:pPr>
    </w:p>
    <w:p>
      <w:pPr>
        <w:tabs>
          <w:tab w:val="left" w:pos="6901"/>
        </w:tabs>
        <w:ind w:right="21" w:rightChars="10"/>
        <w:rPr>
          <w:sz w:val="24"/>
        </w:rPr>
      </w:pPr>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21" w:rightChars="10"/>
        <w:rPr>
          <w:sz w:val="24"/>
          <w:lang w:val="fr-FR"/>
        </w:rPr>
      </w:pPr>
    </w:p>
    <w:p>
      <w:pPr>
        <w:ind w:right="132" w:rightChars="63"/>
        <w:rPr>
          <w:rFonts w:eastAsia="黑体"/>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rPr>
          <w:sz w:val="24"/>
          <w:lang w:val="fr-FR"/>
        </w:rPr>
      </w:pPr>
    </w:p>
    <w:p>
      <w:pPr>
        <w:ind w:right="132" w:rightChars="63"/>
        <w:rPr>
          <w:sz w:val="24"/>
          <w:lang w:val="fr-FR"/>
        </w:rPr>
      </w:pPr>
      <w:r>
        <w:rPr>
          <w:rFonts w:hint="eastAsia"/>
          <w:sz w:val="24"/>
          <w:lang w:val="fr-FR"/>
        </w:rPr>
        <w:t>无</w:t>
      </w:r>
    </w:p>
    <w:p>
      <w:pPr>
        <w:ind w:right="132" w:rightChars="63"/>
        <w:rPr>
          <w:sz w:val="24"/>
          <w:lang w:val="fr-FR"/>
        </w:rPr>
      </w:pPr>
    </w:p>
    <w:p>
      <w:pPr>
        <w:ind w:right="132" w:rightChars="63"/>
        <w:rPr>
          <w:rFonts w:eastAsia="黑体"/>
          <w:sz w:val="24"/>
          <w:lang w:val="fr-FR"/>
        </w:rPr>
      </w:pPr>
      <w:r>
        <w:rPr>
          <w:rFonts w:hint="eastAsia" w:ascii="黑体" w:hAnsi="黑体" w:eastAsia="黑体"/>
          <w:sz w:val="24"/>
          <w:lang w:val="fr-FR"/>
        </w:rPr>
        <w:t>6. 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ind w:right="132" w:rightChars="63"/>
        <w:rPr>
          <w:sz w:val="24"/>
          <w:lang w:val="fr-FR"/>
        </w:rPr>
      </w:pPr>
    </w:p>
    <w:p>
      <w:pPr>
        <w:pStyle w:val="8"/>
        <w:widowControl/>
        <w:spacing w:beforeAutospacing="0" w:afterAutospacing="0"/>
        <w:rPr>
          <w:rFonts w:ascii="宋体" w:hAnsi="宋体" w:cs="宋体"/>
          <w:color w:val="FF0000"/>
          <w:lang w:val="fr-FR"/>
        </w:rPr>
      </w:pPr>
      <w:r>
        <w:rPr>
          <w:rFonts w:hint="eastAsia" w:ascii="宋体" w:hAnsi="宋体" w:cs="宋体"/>
          <w:color w:val="FF0000"/>
        </w:rPr>
        <w:t>普通物料</w:t>
      </w:r>
      <w:r>
        <w:rPr>
          <w:rFonts w:hint="eastAsia" w:ascii="宋体" w:hAnsi="宋体" w:cs="宋体"/>
          <w:color w:val="FF0000"/>
          <w:lang w:val="fr-FR"/>
        </w:rPr>
        <w:t>：</w:t>
      </w:r>
    </w:p>
    <w:p>
      <w:pPr>
        <w:pStyle w:val="8"/>
        <w:widowControl/>
        <w:spacing w:beforeAutospacing="0" w:afterAutospacing="0"/>
        <w:rPr>
          <w:rFonts w:ascii="宋体" w:hAnsi="宋体" w:cs="宋体"/>
          <w:lang w:val="fr-FR"/>
        </w:rPr>
      </w:pPr>
      <w:r>
        <w:rPr>
          <w:rFonts w:hint="eastAsia" w:ascii="宋体" w:hAnsi="宋体" w:cs="宋体"/>
        </w:rPr>
        <w:t>供应商应提供合适的包装防护措施</w:t>
      </w:r>
      <w:r>
        <w:rPr>
          <w:rFonts w:hint="eastAsia" w:ascii="宋体" w:hAnsi="宋体" w:cs="宋体"/>
          <w:lang w:val="fr-FR"/>
        </w:rPr>
        <w:t>，</w:t>
      </w:r>
      <w:r>
        <w:rPr>
          <w:rFonts w:hint="eastAsia" w:ascii="宋体" w:hAnsi="宋体" w:cs="宋体"/>
        </w:rPr>
        <w:t>确保产品在运输过程中不发生损坏</w:t>
      </w:r>
      <w:r>
        <w:rPr>
          <w:rFonts w:hint="eastAsia" w:ascii="宋体" w:hAnsi="宋体" w:cs="宋体"/>
          <w:lang w:val="fr-FR"/>
        </w:rPr>
        <w:t>；</w:t>
      </w:r>
      <w:r>
        <w:rPr>
          <w:rFonts w:hint="eastAsia" w:ascii="宋体" w:hAnsi="宋体" w:cs="宋体"/>
        </w:rPr>
        <w:t>在包装外部可见的地方应粘贴标签</w:t>
      </w:r>
      <w:r>
        <w:rPr>
          <w:rFonts w:hint="eastAsia" w:ascii="宋体" w:hAnsi="宋体" w:cs="宋体"/>
          <w:lang w:val="fr-FR"/>
        </w:rPr>
        <w:t>，</w:t>
      </w:r>
      <w:r>
        <w:rPr>
          <w:rFonts w:hint="eastAsia" w:ascii="宋体" w:hAnsi="宋体" w:cs="宋体"/>
        </w:rPr>
        <w:t>显示货物名称、批号、数量等信息。</w:t>
      </w:r>
    </w:p>
    <w:p>
      <w:pPr>
        <w:pStyle w:val="8"/>
        <w:widowControl/>
        <w:spacing w:beforeAutospacing="0" w:afterAutospacing="0"/>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ind w:right="132" w:rightChars="63"/>
        <w:rPr>
          <w:sz w:val="24"/>
          <w:lang w:val="fr-FR"/>
        </w:rPr>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32" w:rightChars="63"/>
        <w:rPr>
          <w:sz w:val="24"/>
          <w:lang w:val="fr-FR"/>
        </w:rPr>
      </w:pPr>
    </w:p>
    <w:p>
      <w:pPr>
        <w:ind w:right="-153" w:rightChars="-73"/>
        <w:rPr>
          <w:sz w:val="24"/>
          <w:lang w:val="fr-FR"/>
        </w:rPr>
      </w:pPr>
      <w:r>
        <w:rPr>
          <w:rFonts w:hint="eastAsia"/>
          <w:sz w:val="24"/>
        </w:rPr>
        <w:t>当有重要原材料变化、设计变更或产品有严重质量问题时通知上海神玑医疗科技股份</w:t>
      </w:r>
      <w:r>
        <w:rPr>
          <w:rFonts w:hint="eastAsia"/>
          <w:sz w:val="24"/>
          <w:szCs w:val="32"/>
        </w:rPr>
        <w:t>有限公司</w:t>
      </w:r>
      <w:r>
        <w:rPr>
          <w:rFonts w:hint="eastAsia"/>
          <w:sz w:val="24"/>
        </w:rPr>
        <w:t>。</w:t>
      </w:r>
    </w:p>
    <w:p>
      <w:pPr>
        <w:jc w:val="left"/>
        <w:rPr>
          <w:sz w:val="22"/>
          <w:szCs w:val="28"/>
        </w:rPr>
      </w:pPr>
      <w:r>
        <w:rPr>
          <w:sz w:val="22"/>
          <w:szCs w:val="28"/>
        </w:rPr>
        <w:t>Shanghai S</w:t>
      </w:r>
      <w:r>
        <w:rPr>
          <w:rFonts w:hint="eastAsia"/>
          <w:sz w:val="22"/>
          <w:szCs w:val="28"/>
        </w:rPr>
        <w:t>hen</w:t>
      </w:r>
      <w:r>
        <w:rPr>
          <w:sz w:val="22"/>
          <w:szCs w:val="28"/>
        </w:rPr>
        <w:t>J</w:t>
      </w:r>
      <w:r>
        <w:rPr>
          <w:rFonts w:hint="eastAsia"/>
          <w:sz w:val="22"/>
          <w:szCs w:val="28"/>
        </w:rPr>
        <w:t>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right="132" w:rightChars="63"/>
        <w:rPr>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32" w:rightChars="63"/>
        <w:rPr>
          <w:sz w:val="24"/>
          <w:lang w:val="fr-FR"/>
        </w:rPr>
      </w:pPr>
    </w:p>
    <w:p>
      <w:pPr>
        <w:ind w:right="132" w:rightChars="63"/>
        <w:rPr>
          <w:sz w:val="24"/>
          <w:lang w:val="fr-FR"/>
        </w:rPr>
      </w:pPr>
      <w:r>
        <w:rPr>
          <w:rFonts w:hint="eastAsia"/>
          <w:sz w:val="24"/>
          <w:lang w:val="fr-FR"/>
        </w:rPr>
        <w:t>无</w:t>
      </w: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21" w:rightChars="10"/>
        <w:rPr>
          <w:sz w:val="24"/>
          <w:lang w:val="fr-FR"/>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7"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p>
        </w:tc>
        <w:tc>
          <w:tcPr>
            <w:tcW w:w="1297" w:type="pct"/>
            <w:shd w:val="clear" w:color="auto" w:fill="auto"/>
            <w:vAlign w:val="center"/>
          </w:tcPr>
          <w:p>
            <w:pPr>
              <w:ind w:right="-153" w:rightChars="-73"/>
              <w:jc w:val="center"/>
              <w:rPr>
                <w:sz w:val="24"/>
                <w:lang w:val="fr-FR"/>
              </w:rPr>
            </w:pPr>
          </w:p>
        </w:tc>
        <w:tc>
          <w:tcPr>
            <w:tcW w:w="1296" w:type="pct"/>
            <w:shd w:val="clear" w:color="auto" w:fill="auto"/>
            <w:vAlign w:val="center"/>
          </w:tcPr>
          <w:p>
            <w:pPr>
              <w:ind w:right="-153" w:rightChars="-73"/>
              <w:jc w:val="center"/>
              <w:rPr>
                <w:sz w:val="24"/>
                <w:lang w:val="fr-FR"/>
              </w:rPr>
            </w:pPr>
          </w:p>
        </w:tc>
        <w:tc>
          <w:tcPr>
            <w:tcW w:w="1157" w:type="pct"/>
            <w:shd w:val="clear" w:color="auto" w:fill="auto"/>
            <w:vAlign w:val="center"/>
          </w:tcPr>
          <w:p>
            <w:pPr>
              <w:ind w:right="-153" w:rightChars="-73"/>
              <w:jc w:val="center"/>
              <w:rPr>
                <w:sz w:val="24"/>
                <w:lang w:val="fr-FR"/>
              </w:rPr>
            </w:pPr>
          </w:p>
        </w:tc>
      </w:tr>
    </w:tbl>
    <w:p>
      <w:pPr>
        <w:spacing w:line="360" w:lineRule="auto"/>
        <w:rPr>
          <w:rFonts w:ascii="黑体" w:hAnsi="黑体" w:eastAsia="黑体"/>
          <w:sz w:val="24"/>
          <w:lang w:val="fr-FR"/>
        </w:rPr>
      </w:pPr>
    </w:p>
    <w:p>
      <w:pPr>
        <w:spacing w:line="360" w:lineRule="auto"/>
        <w:rPr>
          <w:rFonts w:ascii="黑体" w:hAnsi="宋体" w:eastAsia="黑体"/>
          <w:b/>
          <w:sz w:val="28"/>
          <w:szCs w:val="28"/>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sz w:val="24"/>
              </w:rPr>
            </w:pPr>
            <w:r>
              <w:rPr>
                <w:rFonts w:hint="eastAsia"/>
                <w:sz w:val="24"/>
              </w:rPr>
              <w:t>A</w:t>
            </w:r>
          </w:p>
        </w:tc>
        <w:tc>
          <w:tcPr>
            <w:tcW w:w="813" w:type="pct"/>
            <w:vAlign w:val="center"/>
          </w:tcPr>
          <w:p>
            <w:pPr>
              <w:jc w:val="center"/>
              <w:rPr>
                <w:sz w:val="24"/>
              </w:rPr>
            </w:pPr>
            <w:r>
              <w:rPr>
                <w:rFonts w:hint="eastAsia"/>
                <w:sz w:val="24"/>
              </w:rPr>
              <w:t>2022/02/14</w:t>
            </w:r>
          </w:p>
        </w:tc>
        <w:tc>
          <w:tcPr>
            <w:tcW w:w="714" w:type="pct"/>
            <w:vAlign w:val="center"/>
          </w:tcPr>
          <w:p>
            <w:pPr>
              <w:jc w:val="center"/>
              <w:rPr>
                <w:sz w:val="24"/>
              </w:rPr>
            </w:pPr>
            <w:r>
              <w:rPr>
                <w:rFonts w:hint="eastAsia"/>
                <w:sz w:val="24"/>
              </w:rPr>
              <w:t>熊科</w:t>
            </w:r>
          </w:p>
        </w:tc>
        <w:tc>
          <w:tcPr>
            <w:tcW w:w="2653" w:type="pct"/>
            <w:shd w:val="clear" w:color="auto" w:fill="auto"/>
            <w:vAlign w:val="center"/>
          </w:tcPr>
          <w:p>
            <w:pPr>
              <w:jc w:val="center"/>
              <w:rPr>
                <w:sz w:val="24"/>
              </w:rPr>
            </w:pPr>
            <w:r>
              <w:rPr>
                <w:sz w:val="24"/>
              </w:rPr>
              <w:t>建立新文件。</w:t>
            </w:r>
          </w:p>
        </w:tc>
      </w:tr>
    </w:tbl>
    <w:p>
      <w:pPr>
        <w:ind w:right="-153" w:rightChars="-73"/>
        <w:rPr>
          <w:lang w:val="fr-FR"/>
        </w:rPr>
      </w:pPr>
    </w:p>
    <w:sectPr>
      <w:headerReference r:id="rId5" w:type="first"/>
      <w:headerReference r:id="rId3" w:type="default"/>
      <w:footerReference r:id="rId6" w:type="default"/>
      <w:headerReference r:id="rId4" w:type="even"/>
      <w:footerReference r:id="rId7" w:type="even"/>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t>S</w:t>
    </w:r>
    <w:r>
      <w:rPr>
        <w:rFonts w:hint="eastAsia"/>
      </w:rPr>
      <w:t>henJi</w:t>
    </w:r>
    <w:r>
      <w:t>.</w: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圆柱销1x10</w:t>
          </w:r>
        </w:p>
        <w:p>
          <w:pPr>
            <w:jc w:val="center"/>
            <w:rPr>
              <w:rFonts w:ascii="黑体" w:hAnsi="黑体" w:eastAsia="黑体"/>
              <w:sz w:val="36"/>
              <w:szCs w:val="30"/>
            </w:rPr>
          </w:pPr>
          <w:r>
            <w:rPr>
              <w:rFonts w:hint="eastAsia" w:ascii="黑体" w:hAnsi="黑体" w:eastAsia="黑体"/>
              <w:sz w:val="36"/>
              <w:szCs w:val="30"/>
            </w:rPr>
            <w:t>质量标准</w:t>
          </w:r>
        </w:p>
        <w:p>
          <w:pPr>
            <w:jc w:val="center"/>
            <w:rPr>
              <w:sz w:val="36"/>
              <w:szCs w:val="30"/>
            </w:rPr>
          </w:pPr>
          <w:r>
            <w:rPr>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eastAsia="宋体"/>
              <w:sz w:val="24"/>
              <w:lang w:val="en-US" w:eastAsia="zh-CN"/>
            </w:rPr>
          </w:pPr>
          <w:r>
            <w:rPr>
              <w:sz w:val="24"/>
            </w:rPr>
            <w:t>A</w:t>
          </w:r>
          <w:r>
            <w:rPr>
              <w:rFonts w:hint="eastAsia"/>
              <w:sz w:val="24"/>
            </w:rPr>
            <w:t>B</w:t>
          </w:r>
          <w:r>
            <w:rPr>
              <w:sz w:val="24"/>
            </w:rPr>
            <w:t>A-MAT-</w:t>
          </w:r>
          <w:r>
            <w:rPr>
              <w:rFonts w:hint="eastAsia"/>
              <w:sz w:val="24"/>
              <w:lang w:val="en-US" w:eastAsia="zh-CN"/>
            </w:rPr>
            <w:t>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4"/>
            </w:rPr>
          </w:pP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FF0000"/>
              <w:szCs w:val="21"/>
            </w:rPr>
            <w:t>物资</w:t>
          </w:r>
          <w:r>
            <w:rPr>
              <w:rFonts w:hint="eastAsia"/>
              <w:szCs w:val="21"/>
            </w:rPr>
            <w:t>重要度Part Severity</w:t>
          </w:r>
        </w:p>
      </w:tc>
      <w:tc>
        <w:tcPr>
          <w:tcW w:w="4194" w:type="dxa"/>
          <w:vAlign w:val="center"/>
        </w:tcPr>
        <w:p>
          <w:pPr>
            <w:jc w:val="center"/>
            <w:rPr>
              <w:szCs w:val="21"/>
            </w:rPr>
          </w:pPr>
          <w:r>
            <w:rPr>
              <w:rFonts w:hint="eastAsia"/>
              <w:szCs w:val="21"/>
            </w:rPr>
            <w:t>C类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Cs w:val="21"/>
            </w:rPr>
            <w:t>10100</w:t>
          </w:r>
          <w:r>
            <w:rPr>
              <w:rFonts w:hint="eastAsia"/>
              <w:szCs w:val="21"/>
              <w:lang w:val="en-US" w:eastAsia="zh-CN"/>
            </w:rPr>
            <w:t>166</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color w:val="FF0000"/>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作废日期</w:t>
                          </w:r>
                          <w:r>
                            <w:rPr>
                              <w:rFonts w:hint="eastAsia" w:ascii="黑体" w:hAnsi="黑体" w:eastAsia="黑体"/>
                              <w:b/>
                              <w:color w:val="FF0000"/>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color w:val="FF0000"/>
                        <w:sz w:val="24"/>
                      </w:rPr>
                      <w:t>生效日期：</w:t>
                    </w:r>
                    <w:r>
                      <w:rPr>
                        <w:rFonts w:hint="eastAsia" w:ascii="黑体" w:hAnsi="黑体" w:eastAsia="黑体"/>
                        <w:b/>
                        <w:color w:val="FF0000"/>
                        <w:sz w:val="24"/>
                      </w:rPr>
                      <w:t xml:space="preserve"> </w:t>
                    </w:r>
                    <w:r>
                      <w:rPr>
                        <w:rFonts w:ascii="黑体" w:hAnsi="黑体" w:eastAsia="黑体"/>
                        <w:b/>
                        <w:color w:val="FF0000"/>
                        <w:sz w:val="24"/>
                      </w:rPr>
                      <w:t xml:space="preserve">                                             作废日期</w:t>
                    </w:r>
                    <w:r>
                      <w:rPr>
                        <w:rFonts w:hint="eastAsia" w:ascii="黑体" w:hAnsi="黑体" w:eastAsia="黑体"/>
                        <w:b/>
                        <w:color w:val="FF0000"/>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FF0000"/>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圆柱销1x10</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eastAsia="宋体"/>
              <w:color w:val="00B0F0"/>
              <w:lang w:val="en-US" w:eastAsia="zh-CN"/>
            </w:rPr>
          </w:pPr>
          <w:r>
            <w:rPr>
              <w:sz w:val="24"/>
            </w:rPr>
            <w:t>A</w:t>
          </w:r>
          <w:r>
            <w:rPr>
              <w:rFonts w:hint="eastAsia"/>
              <w:sz w:val="24"/>
            </w:rPr>
            <w:t>B</w:t>
          </w:r>
          <w:r>
            <w:rPr>
              <w:sz w:val="24"/>
            </w:rPr>
            <w:t>A-MAT-</w:t>
          </w:r>
          <w:r>
            <w:rPr>
              <w:rFonts w:hint="eastAsia"/>
              <w:sz w:val="24"/>
              <w:lang w:val="en-US" w:eastAsia="zh-CN"/>
            </w:rPr>
            <w:t>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sz w:val="24"/>
            </w:rPr>
          </w:pPr>
          <w:r>
            <w:rPr>
              <w:rFonts w:hint="eastAsia"/>
              <w:sz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FF0000"/>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sz w:val="24"/>
            </w:rPr>
            <w:t>C类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10100166</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56C74E43"/>
    <w:multiLevelType w:val="multilevel"/>
    <w:tmpl w:val="56C74E43"/>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2">
    <w:nsid w:val="5B9944A9"/>
    <w:multiLevelType w:val="multilevel"/>
    <w:tmpl w:val="5B9944A9"/>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3">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M0OWU5N2VhOGJkZTNjZjM4ODBkMDY3NzM4MWM1ZTYifQ=="/>
  </w:docVars>
  <w:rsids>
    <w:rsidRoot w:val="00033570"/>
    <w:rsid w:val="0001037A"/>
    <w:rsid w:val="0002051D"/>
    <w:rsid w:val="00020977"/>
    <w:rsid w:val="00025F66"/>
    <w:rsid w:val="00025F83"/>
    <w:rsid w:val="0003210B"/>
    <w:rsid w:val="00033570"/>
    <w:rsid w:val="00040CE3"/>
    <w:rsid w:val="00043E65"/>
    <w:rsid w:val="0004469C"/>
    <w:rsid w:val="00050160"/>
    <w:rsid w:val="00050A8E"/>
    <w:rsid w:val="00053A5B"/>
    <w:rsid w:val="00056BC5"/>
    <w:rsid w:val="00056E23"/>
    <w:rsid w:val="000579B5"/>
    <w:rsid w:val="000634B3"/>
    <w:rsid w:val="0006394C"/>
    <w:rsid w:val="000653D3"/>
    <w:rsid w:val="0007247F"/>
    <w:rsid w:val="000744C8"/>
    <w:rsid w:val="00076AE4"/>
    <w:rsid w:val="00077853"/>
    <w:rsid w:val="00081CF1"/>
    <w:rsid w:val="00097872"/>
    <w:rsid w:val="000A0F98"/>
    <w:rsid w:val="000A1A4C"/>
    <w:rsid w:val="000A3E2E"/>
    <w:rsid w:val="000A7CC3"/>
    <w:rsid w:val="000B0EDF"/>
    <w:rsid w:val="000B3AD2"/>
    <w:rsid w:val="000B3F5D"/>
    <w:rsid w:val="000B522E"/>
    <w:rsid w:val="000B5B64"/>
    <w:rsid w:val="000C3052"/>
    <w:rsid w:val="000C4359"/>
    <w:rsid w:val="000D7864"/>
    <w:rsid w:val="000E2BC1"/>
    <w:rsid w:val="000E57CF"/>
    <w:rsid w:val="000F246E"/>
    <w:rsid w:val="000F6F96"/>
    <w:rsid w:val="00101393"/>
    <w:rsid w:val="00121856"/>
    <w:rsid w:val="00121A5B"/>
    <w:rsid w:val="00134486"/>
    <w:rsid w:val="00135779"/>
    <w:rsid w:val="00137CF2"/>
    <w:rsid w:val="0015385F"/>
    <w:rsid w:val="00155666"/>
    <w:rsid w:val="00160BE7"/>
    <w:rsid w:val="00164FA8"/>
    <w:rsid w:val="00183FA9"/>
    <w:rsid w:val="001A11BE"/>
    <w:rsid w:val="001A541C"/>
    <w:rsid w:val="001B658A"/>
    <w:rsid w:val="001C7958"/>
    <w:rsid w:val="001D36D8"/>
    <w:rsid w:val="001D7F03"/>
    <w:rsid w:val="001E1E45"/>
    <w:rsid w:val="001E4481"/>
    <w:rsid w:val="00201FED"/>
    <w:rsid w:val="0020422E"/>
    <w:rsid w:val="00215458"/>
    <w:rsid w:val="002212D4"/>
    <w:rsid w:val="00230F86"/>
    <w:rsid w:val="00233313"/>
    <w:rsid w:val="0023335D"/>
    <w:rsid w:val="00234D23"/>
    <w:rsid w:val="0024158F"/>
    <w:rsid w:val="00242E56"/>
    <w:rsid w:val="00250F36"/>
    <w:rsid w:val="0025539A"/>
    <w:rsid w:val="0026213C"/>
    <w:rsid w:val="002630FC"/>
    <w:rsid w:val="0026503E"/>
    <w:rsid w:val="00265EBE"/>
    <w:rsid w:val="00266E4A"/>
    <w:rsid w:val="00275EBE"/>
    <w:rsid w:val="0028398A"/>
    <w:rsid w:val="002A0F59"/>
    <w:rsid w:val="002B12B2"/>
    <w:rsid w:val="002B1531"/>
    <w:rsid w:val="002B2BDD"/>
    <w:rsid w:val="002C009C"/>
    <w:rsid w:val="002C0F5E"/>
    <w:rsid w:val="002E0D54"/>
    <w:rsid w:val="002E37DB"/>
    <w:rsid w:val="002F73F0"/>
    <w:rsid w:val="003015CB"/>
    <w:rsid w:val="003026A1"/>
    <w:rsid w:val="00302D1A"/>
    <w:rsid w:val="00305F63"/>
    <w:rsid w:val="00307AEA"/>
    <w:rsid w:val="00310917"/>
    <w:rsid w:val="0031744D"/>
    <w:rsid w:val="0032081C"/>
    <w:rsid w:val="003243C1"/>
    <w:rsid w:val="00325E82"/>
    <w:rsid w:val="003262BE"/>
    <w:rsid w:val="003306AE"/>
    <w:rsid w:val="00335CD6"/>
    <w:rsid w:val="00343EDE"/>
    <w:rsid w:val="00350FC3"/>
    <w:rsid w:val="00353153"/>
    <w:rsid w:val="0035726B"/>
    <w:rsid w:val="003606EB"/>
    <w:rsid w:val="00363BD3"/>
    <w:rsid w:val="0036516D"/>
    <w:rsid w:val="00380CA8"/>
    <w:rsid w:val="003849A6"/>
    <w:rsid w:val="00385E11"/>
    <w:rsid w:val="003915CB"/>
    <w:rsid w:val="003A0A3B"/>
    <w:rsid w:val="003A4727"/>
    <w:rsid w:val="003B1923"/>
    <w:rsid w:val="003B1BB8"/>
    <w:rsid w:val="003B29A6"/>
    <w:rsid w:val="003C43C7"/>
    <w:rsid w:val="003C6A51"/>
    <w:rsid w:val="003C71B9"/>
    <w:rsid w:val="003E1E71"/>
    <w:rsid w:val="003E3250"/>
    <w:rsid w:val="003E4555"/>
    <w:rsid w:val="00401B74"/>
    <w:rsid w:val="00402FD1"/>
    <w:rsid w:val="00403C7A"/>
    <w:rsid w:val="004109AD"/>
    <w:rsid w:val="004179C6"/>
    <w:rsid w:val="00425A5F"/>
    <w:rsid w:val="004327DF"/>
    <w:rsid w:val="004445ED"/>
    <w:rsid w:val="004558F0"/>
    <w:rsid w:val="00464FAA"/>
    <w:rsid w:val="004655FC"/>
    <w:rsid w:val="0047142A"/>
    <w:rsid w:val="00475EB1"/>
    <w:rsid w:val="00485221"/>
    <w:rsid w:val="004919F7"/>
    <w:rsid w:val="004922B0"/>
    <w:rsid w:val="00496A1F"/>
    <w:rsid w:val="004B6AB5"/>
    <w:rsid w:val="004B7C2D"/>
    <w:rsid w:val="004C344A"/>
    <w:rsid w:val="004C38E1"/>
    <w:rsid w:val="004C473C"/>
    <w:rsid w:val="004C6E08"/>
    <w:rsid w:val="004D0A10"/>
    <w:rsid w:val="004E0DAF"/>
    <w:rsid w:val="004E2FBB"/>
    <w:rsid w:val="004E671F"/>
    <w:rsid w:val="004F02A7"/>
    <w:rsid w:val="005139F4"/>
    <w:rsid w:val="00513A0F"/>
    <w:rsid w:val="00513FB4"/>
    <w:rsid w:val="00521CE0"/>
    <w:rsid w:val="00525087"/>
    <w:rsid w:val="00525AA6"/>
    <w:rsid w:val="00533376"/>
    <w:rsid w:val="0054387B"/>
    <w:rsid w:val="00545968"/>
    <w:rsid w:val="005522A2"/>
    <w:rsid w:val="005655EB"/>
    <w:rsid w:val="00574430"/>
    <w:rsid w:val="00577F37"/>
    <w:rsid w:val="005824C7"/>
    <w:rsid w:val="00586240"/>
    <w:rsid w:val="00586E06"/>
    <w:rsid w:val="00587EDB"/>
    <w:rsid w:val="005920ED"/>
    <w:rsid w:val="005A0669"/>
    <w:rsid w:val="005A0859"/>
    <w:rsid w:val="005B3BC0"/>
    <w:rsid w:val="005B67A9"/>
    <w:rsid w:val="005B7A2C"/>
    <w:rsid w:val="005C1F9F"/>
    <w:rsid w:val="005C2F2E"/>
    <w:rsid w:val="005D11FA"/>
    <w:rsid w:val="005E43AF"/>
    <w:rsid w:val="005F0F49"/>
    <w:rsid w:val="005F552D"/>
    <w:rsid w:val="005F5795"/>
    <w:rsid w:val="005F6386"/>
    <w:rsid w:val="006075C5"/>
    <w:rsid w:val="006104E6"/>
    <w:rsid w:val="00612D57"/>
    <w:rsid w:val="00613398"/>
    <w:rsid w:val="00614E28"/>
    <w:rsid w:val="006154AA"/>
    <w:rsid w:val="00620F49"/>
    <w:rsid w:val="00623589"/>
    <w:rsid w:val="00623EF1"/>
    <w:rsid w:val="006274DB"/>
    <w:rsid w:val="0064142E"/>
    <w:rsid w:val="0064147D"/>
    <w:rsid w:val="00643A5F"/>
    <w:rsid w:val="00653047"/>
    <w:rsid w:val="0065392E"/>
    <w:rsid w:val="00655BE9"/>
    <w:rsid w:val="00656EEC"/>
    <w:rsid w:val="006611E1"/>
    <w:rsid w:val="0066282E"/>
    <w:rsid w:val="00665E43"/>
    <w:rsid w:val="006764AB"/>
    <w:rsid w:val="006812D9"/>
    <w:rsid w:val="006836FA"/>
    <w:rsid w:val="006A1645"/>
    <w:rsid w:val="006B2663"/>
    <w:rsid w:val="006B325E"/>
    <w:rsid w:val="006B59D6"/>
    <w:rsid w:val="006B5EF0"/>
    <w:rsid w:val="006C40AD"/>
    <w:rsid w:val="006C7BD9"/>
    <w:rsid w:val="006E2DEC"/>
    <w:rsid w:val="006E5D0E"/>
    <w:rsid w:val="006E7225"/>
    <w:rsid w:val="006F1256"/>
    <w:rsid w:val="006F6D7C"/>
    <w:rsid w:val="0070653E"/>
    <w:rsid w:val="00706862"/>
    <w:rsid w:val="00706E62"/>
    <w:rsid w:val="00710EAD"/>
    <w:rsid w:val="00720AC9"/>
    <w:rsid w:val="00720D76"/>
    <w:rsid w:val="00722146"/>
    <w:rsid w:val="00730546"/>
    <w:rsid w:val="00735615"/>
    <w:rsid w:val="00735649"/>
    <w:rsid w:val="0074163F"/>
    <w:rsid w:val="0074325A"/>
    <w:rsid w:val="00745809"/>
    <w:rsid w:val="007463A0"/>
    <w:rsid w:val="007477D8"/>
    <w:rsid w:val="0075008F"/>
    <w:rsid w:val="00763353"/>
    <w:rsid w:val="0077511C"/>
    <w:rsid w:val="00775396"/>
    <w:rsid w:val="0078127B"/>
    <w:rsid w:val="00784AA5"/>
    <w:rsid w:val="00784AEF"/>
    <w:rsid w:val="007853C9"/>
    <w:rsid w:val="00796559"/>
    <w:rsid w:val="007A5914"/>
    <w:rsid w:val="007B0249"/>
    <w:rsid w:val="007B1C3F"/>
    <w:rsid w:val="007B26D7"/>
    <w:rsid w:val="007B400F"/>
    <w:rsid w:val="007B7363"/>
    <w:rsid w:val="007D3FD4"/>
    <w:rsid w:val="007D5DA6"/>
    <w:rsid w:val="008028A4"/>
    <w:rsid w:val="00813FCD"/>
    <w:rsid w:val="00822CA2"/>
    <w:rsid w:val="00823247"/>
    <w:rsid w:val="008243DC"/>
    <w:rsid w:val="00827D41"/>
    <w:rsid w:val="0083368B"/>
    <w:rsid w:val="008361F4"/>
    <w:rsid w:val="008405E3"/>
    <w:rsid w:val="00842083"/>
    <w:rsid w:val="008450D7"/>
    <w:rsid w:val="00852237"/>
    <w:rsid w:val="008522EB"/>
    <w:rsid w:val="00860D3A"/>
    <w:rsid w:val="0086298D"/>
    <w:rsid w:val="00865936"/>
    <w:rsid w:val="008716A5"/>
    <w:rsid w:val="0087308D"/>
    <w:rsid w:val="008825D4"/>
    <w:rsid w:val="00883F77"/>
    <w:rsid w:val="008968F5"/>
    <w:rsid w:val="008A6541"/>
    <w:rsid w:val="008B0D46"/>
    <w:rsid w:val="008B3C80"/>
    <w:rsid w:val="008B4FA8"/>
    <w:rsid w:val="008C3182"/>
    <w:rsid w:val="008C491A"/>
    <w:rsid w:val="008D2DEB"/>
    <w:rsid w:val="008D6E4A"/>
    <w:rsid w:val="008E405A"/>
    <w:rsid w:val="008F0C9F"/>
    <w:rsid w:val="008F4DFB"/>
    <w:rsid w:val="008F5F42"/>
    <w:rsid w:val="009052C0"/>
    <w:rsid w:val="009127DB"/>
    <w:rsid w:val="00913CDD"/>
    <w:rsid w:val="009200BF"/>
    <w:rsid w:val="00924A76"/>
    <w:rsid w:val="009329D6"/>
    <w:rsid w:val="009349BF"/>
    <w:rsid w:val="009376C3"/>
    <w:rsid w:val="00942C82"/>
    <w:rsid w:val="00944402"/>
    <w:rsid w:val="00944545"/>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34865"/>
    <w:rsid w:val="00A45630"/>
    <w:rsid w:val="00A51881"/>
    <w:rsid w:val="00A53D4D"/>
    <w:rsid w:val="00A56572"/>
    <w:rsid w:val="00A56B3C"/>
    <w:rsid w:val="00A71334"/>
    <w:rsid w:val="00A73EE0"/>
    <w:rsid w:val="00A87473"/>
    <w:rsid w:val="00A91ADE"/>
    <w:rsid w:val="00A924BD"/>
    <w:rsid w:val="00A95977"/>
    <w:rsid w:val="00AA412D"/>
    <w:rsid w:val="00AA5AB9"/>
    <w:rsid w:val="00AA632B"/>
    <w:rsid w:val="00AB4B5B"/>
    <w:rsid w:val="00AB57F6"/>
    <w:rsid w:val="00AC1D23"/>
    <w:rsid w:val="00AC5B05"/>
    <w:rsid w:val="00AD07A3"/>
    <w:rsid w:val="00AD10E6"/>
    <w:rsid w:val="00AD2A9E"/>
    <w:rsid w:val="00AD3EF0"/>
    <w:rsid w:val="00AD4FC5"/>
    <w:rsid w:val="00AD61FB"/>
    <w:rsid w:val="00AD7D57"/>
    <w:rsid w:val="00AD7DA0"/>
    <w:rsid w:val="00AE7D32"/>
    <w:rsid w:val="00AF3D34"/>
    <w:rsid w:val="00B03E4A"/>
    <w:rsid w:val="00B05379"/>
    <w:rsid w:val="00B0677C"/>
    <w:rsid w:val="00B11829"/>
    <w:rsid w:val="00B11AA9"/>
    <w:rsid w:val="00B2163F"/>
    <w:rsid w:val="00B22CC8"/>
    <w:rsid w:val="00B23BF0"/>
    <w:rsid w:val="00B34B6E"/>
    <w:rsid w:val="00B40836"/>
    <w:rsid w:val="00B41B31"/>
    <w:rsid w:val="00B43AD8"/>
    <w:rsid w:val="00B5309A"/>
    <w:rsid w:val="00B53EEA"/>
    <w:rsid w:val="00B55C1A"/>
    <w:rsid w:val="00B6408D"/>
    <w:rsid w:val="00B772B4"/>
    <w:rsid w:val="00B80298"/>
    <w:rsid w:val="00B907E0"/>
    <w:rsid w:val="00B92F52"/>
    <w:rsid w:val="00B9795A"/>
    <w:rsid w:val="00BA3BF8"/>
    <w:rsid w:val="00BB268B"/>
    <w:rsid w:val="00BB30D8"/>
    <w:rsid w:val="00BB3646"/>
    <w:rsid w:val="00BB70D4"/>
    <w:rsid w:val="00BC41AC"/>
    <w:rsid w:val="00BE4CC4"/>
    <w:rsid w:val="00BE61FB"/>
    <w:rsid w:val="00BF013C"/>
    <w:rsid w:val="00BF3BC2"/>
    <w:rsid w:val="00C02809"/>
    <w:rsid w:val="00C02A80"/>
    <w:rsid w:val="00C13D40"/>
    <w:rsid w:val="00C15865"/>
    <w:rsid w:val="00C15B49"/>
    <w:rsid w:val="00C172A4"/>
    <w:rsid w:val="00C27178"/>
    <w:rsid w:val="00C27CD1"/>
    <w:rsid w:val="00C30664"/>
    <w:rsid w:val="00C34047"/>
    <w:rsid w:val="00C44386"/>
    <w:rsid w:val="00C446E7"/>
    <w:rsid w:val="00C536DC"/>
    <w:rsid w:val="00C805D0"/>
    <w:rsid w:val="00C81324"/>
    <w:rsid w:val="00C83759"/>
    <w:rsid w:val="00C93612"/>
    <w:rsid w:val="00C95071"/>
    <w:rsid w:val="00C96E4D"/>
    <w:rsid w:val="00C97021"/>
    <w:rsid w:val="00C97DE1"/>
    <w:rsid w:val="00CB73A7"/>
    <w:rsid w:val="00CD282B"/>
    <w:rsid w:val="00CD5F37"/>
    <w:rsid w:val="00CD7705"/>
    <w:rsid w:val="00CF5E7C"/>
    <w:rsid w:val="00D12F01"/>
    <w:rsid w:val="00D16429"/>
    <w:rsid w:val="00D16A53"/>
    <w:rsid w:val="00D17565"/>
    <w:rsid w:val="00D2100B"/>
    <w:rsid w:val="00D24537"/>
    <w:rsid w:val="00D33639"/>
    <w:rsid w:val="00D3741E"/>
    <w:rsid w:val="00D41866"/>
    <w:rsid w:val="00D43CCB"/>
    <w:rsid w:val="00D457C9"/>
    <w:rsid w:val="00D50BFB"/>
    <w:rsid w:val="00D51395"/>
    <w:rsid w:val="00D524EA"/>
    <w:rsid w:val="00D65470"/>
    <w:rsid w:val="00D71D7E"/>
    <w:rsid w:val="00D7578A"/>
    <w:rsid w:val="00D75DF7"/>
    <w:rsid w:val="00D8646A"/>
    <w:rsid w:val="00D91A2B"/>
    <w:rsid w:val="00D938E5"/>
    <w:rsid w:val="00D945E8"/>
    <w:rsid w:val="00DB6FF7"/>
    <w:rsid w:val="00DC4753"/>
    <w:rsid w:val="00DF2543"/>
    <w:rsid w:val="00DF33E0"/>
    <w:rsid w:val="00DF587E"/>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767AA"/>
    <w:rsid w:val="00E81889"/>
    <w:rsid w:val="00E834CA"/>
    <w:rsid w:val="00E85CEF"/>
    <w:rsid w:val="00E86698"/>
    <w:rsid w:val="00EA00EB"/>
    <w:rsid w:val="00EB1B48"/>
    <w:rsid w:val="00EB2282"/>
    <w:rsid w:val="00EB58E7"/>
    <w:rsid w:val="00EC08BD"/>
    <w:rsid w:val="00EC4118"/>
    <w:rsid w:val="00EC44CD"/>
    <w:rsid w:val="00EC44EF"/>
    <w:rsid w:val="00EC721B"/>
    <w:rsid w:val="00ED198B"/>
    <w:rsid w:val="00ED2913"/>
    <w:rsid w:val="00ED389C"/>
    <w:rsid w:val="00EE1ACB"/>
    <w:rsid w:val="00EE3897"/>
    <w:rsid w:val="00EE7166"/>
    <w:rsid w:val="00EE7257"/>
    <w:rsid w:val="00EF3398"/>
    <w:rsid w:val="00EF7456"/>
    <w:rsid w:val="00F02495"/>
    <w:rsid w:val="00F04B1E"/>
    <w:rsid w:val="00F1728A"/>
    <w:rsid w:val="00F23D47"/>
    <w:rsid w:val="00F241C1"/>
    <w:rsid w:val="00F3334D"/>
    <w:rsid w:val="00F36BF1"/>
    <w:rsid w:val="00F400CA"/>
    <w:rsid w:val="00F40C99"/>
    <w:rsid w:val="00F46832"/>
    <w:rsid w:val="00F507F1"/>
    <w:rsid w:val="00F634B9"/>
    <w:rsid w:val="00F63633"/>
    <w:rsid w:val="00F65A89"/>
    <w:rsid w:val="00F74D40"/>
    <w:rsid w:val="00F81C2F"/>
    <w:rsid w:val="00F822C6"/>
    <w:rsid w:val="00F902E0"/>
    <w:rsid w:val="00F96098"/>
    <w:rsid w:val="00F97269"/>
    <w:rsid w:val="00FA1F5C"/>
    <w:rsid w:val="00FA7DF4"/>
    <w:rsid w:val="00FB4E41"/>
    <w:rsid w:val="00FB6327"/>
    <w:rsid w:val="00FC0B90"/>
    <w:rsid w:val="00FC14BC"/>
    <w:rsid w:val="00FC2BAF"/>
    <w:rsid w:val="00FD4351"/>
    <w:rsid w:val="00FE2647"/>
    <w:rsid w:val="00FE3D3A"/>
    <w:rsid w:val="00FF0DE6"/>
    <w:rsid w:val="00FF535C"/>
    <w:rsid w:val="00FF6B26"/>
    <w:rsid w:val="04E47659"/>
    <w:rsid w:val="0B692C53"/>
    <w:rsid w:val="100B1D51"/>
    <w:rsid w:val="12766D34"/>
    <w:rsid w:val="13BC773D"/>
    <w:rsid w:val="15F80BFE"/>
    <w:rsid w:val="175028AD"/>
    <w:rsid w:val="17BE1BEE"/>
    <w:rsid w:val="1B1A3F88"/>
    <w:rsid w:val="1B2F0FB2"/>
    <w:rsid w:val="22A768FB"/>
    <w:rsid w:val="281340E7"/>
    <w:rsid w:val="296F49A4"/>
    <w:rsid w:val="2D74173A"/>
    <w:rsid w:val="319B232F"/>
    <w:rsid w:val="31EA622F"/>
    <w:rsid w:val="327F2933"/>
    <w:rsid w:val="3CE4598F"/>
    <w:rsid w:val="3DBD6105"/>
    <w:rsid w:val="40DC39E1"/>
    <w:rsid w:val="46DC16B9"/>
    <w:rsid w:val="4A193199"/>
    <w:rsid w:val="4CE74404"/>
    <w:rsid w:val="4F2D5B0E"/>
    <w:rsid w:val="4F6125AA"/>
    <w:rsid w:val="504E35F6"/>
    <w:rsid w:val="5559289A"/>
    <w:rsid w:val="5A3A797F"/>
    <w:rsid w:val="5B9B1A66"/>
    <w:rsid w:val="5BD5561B"/>
    <w:rsid w:val="5C8F6953"/>
    <w:rsid w:val="62D07DB2"/>
    <w:rsid w:val="6A0002D9"/>
    <w:rsid w:val="79773031"/>
    <w:rsid w:val="7B767F87"/>
    <w:rsid w:val="7F8C2C6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6</Pages>
  <Words>882</Words>
  <Characters>2220</Characters>
  <Lines>25</Lines>
  <Paragraphs>7</Paragraphs>
  <TotalTime>0</TotalTime>
  <ScaleCrop>false</ScaleCrop>
  <LinksUpToDate>false</LinksUpToDate>
  <CharactersWithSpaces>2446</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2022-03-31T07:46:00Z</dcterms:created>
  <dc:creator>llqia</dc:creator>
  <cp:lastModifiedBy>丁晓东</cp:lastModifiedBy>
  <cp:lastPrinted>2013-09-27T01:10:00Z</cp:lastPrinted>
  <dcterms:modified xsi:type="dcterms:W3CDTF">2022-07-27T07:17:05Z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9FAE649B7EC4416694A48E3C99CD0E83</vt:lpwstr>
  </property>
</Properties>
</file>