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749"/>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9"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left"/>
              <w:rPr>
                <w:sz w:val="24"/>
              </w:rPr>
            </w:pPr>
            <w:r>
              <w:rPr>
                <w:rFonts w:hint="eastAsia"/>
                <w:sz w:val="24"/>
              </w:rPr>
              <w:t>抽样方案</w:t>
            </w:r>
          </w:p>
          <w:p>
            <w:pPr>
              <w:jc w:val="left"/>
              <w:rPr>
                <w:sz w:val="24"/>
              </w:rPr>
            </w:pPr>
            <w:r>
              <w:rPr>
                <w:rFonts w:hint="eastAsia"/>
                <w:sz w:val="24"/>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3" w:type="pct"/>
            <w:vAlign w:val="center"/>
          </w:tcPr>
          <w:p>
            <w:pPr>
              <w:jc w:val="center"/>
              <w:rPr>
                <w:color w:val="FF0000"/>
                <w:sz w:val="24"/>
              </w:rPr>
            </w:pPr>
            <w:r>
              <w:rPr>
                <w:sz w:val="24"/>
              </w:rPr>
              <w:t>1</w:t>
            </w:r>
          </w:p>
        </w:tc>
        <w:tc>
          <w:tcPr>
            <w:tcW w:w="608" w:type="pct"/>
            <w:vAlign w:val="center"/>
          </w:tcPr>
          <w:p>
            <w:pPr>
              <w:jc w:val="center"/>
              <w:rPr>
                <w:color w:val="FF0000"/>
                <w:sz w:val="24"/>
              </w:rPr>
            </w:pPr>
            <w:r>
              <w:rPr>
                <w:sz w:val="24"/>
              </w:rPr>
              <w:t>材质</w:t>
            </w:r>
          </w:p>
        </w:tc>
        <w:tc>
          <w:tcPr>
            <w:tcW w:w="1579" w:type="pct"/>
            <w:vAlign w:val="center"/>
          </w:tcPr>
          <w:p>
            <w:pPr>
              <w:adjustRightInd w:val="0"/>
              <w:snapToGrid w:val="0"/>
              <w:rPr>
                <w:sz w:val="24"/>
              </w:rPr>
            </w:pPr>
            <w:r>
              <w:rPr>
                <w:rFonts w:hint="eastAsia"/>
                <w:sz w:val="24"/>
              </w:rPr>
              <w:t>金属材料：</w:t>
            </w:r>
          </w:p>
          <w:p>
            <w:pPr>
              <w:pStyle w:val="18"/>
              <w:numPr>
                <w:ilvl w:val="0"/>
                <w:numId w:val="1"/>
              </w:numPr>
              <w:adjustRightInd w:val="0"/>
              <w:snapToGrid w:val="0"/>
              <w:ind w:firstLineChars="0"/>
              <w:rPr>
                <w:sz w:val="24"/>
              </w:rPr>
            </w:pPr>
            <w:r>
              <w:rPr>
                <w:rFonts w:hint="eastAsia"/>
                <w:sz w:val="24"/>
              </w:rPr>
              <w:t>SUS 304</w:t>
            </w:r>
          </w:p>
        </w:tc>
        <w:tc>
          <w:tcPr>
            <w:tcW w:w="849" w:type="pct"/>
            <w:vAlign w:val="center"/>
          </w:tcPr>
          <w:p>
            <w:pPr>
              <w:jc w:val="left"/>
              <w:rPr>
                <w:color w:val="FF0000"/>
                <w:sz w:val="24"/>
              </w:rPr>
            </w:pPr>
            <w:r>
              <w:rPr>
                <w:rFonts w:hint="eastAsia"/>
                <w:sz w:val="24"/>
              </w:rPr>
              <w:t>不适用</w:t>
            </w:r>
          </w:p>
        </w:tc>
        <w:tc>
          <w:tcPr>
            <w:tcW w:w="549" w:type="pct"/>
            <w:vAlign w:val="center"/>
          </w:tcPr>
          <w:p>
            <w:pPr>
              <w:jc w:val="left"/>
              <w:rPr>
                <w:color w:val="FF0000"/>
                <w:sz w:val="24"/>
              </w:rPr>
            </w:pPr>
            <w:r>
              <w:rPr>
                <w:rFonts w:hint="eastAsia"/>
                <w:sz w:val="24"/>
              </w:rPr>
              <w:t>核实供方提供的随批资料</w:t>
            </w:r>
          </w:p>
        </w:tc>
        <w:tc>
          <w:tcPr>
            <w:tcW w:w="562" w:type="pct"/>
            <w:vAlign w:val="center"/>
          </w:tcPr>
          <w:p>
            <w:pPr>
              <w:jc w:val="center"/>
              <w:rPr>
                <w:color w:val="FF0000"/>
                <w:sz w:val="24"/>
              </w:rPr>
            </w:pPr>
            <w:r>
              <w:rPr>
                <w:rFonts w:hint="eastAsia"/>
                <w:sz w:val="24"/>
              </w:rPr>
              <w:t>B</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3" w:type="pct"/>
            <w:vAlign w:val="center"/>
          </w:tcPr>
          <w:p>
            <w:pPr>
              <w:jc w:val="center"/>
              <w:rPr>
                <w:color w:val="FF0000"/>
                <w:sz w:val="24"/>
              </w:rPr>
            </w:pPr>
            <w:r>
              <w:rPr>
                <w:sz w:val="24"/>
              </w:rPr>
              <w:t>2</w:t>
            </w:r>
          </w:p>
        </w:tc>
        <w:tc>
          <w:tcPr>
            <w:tcW w:w="608" w:type="pct"/>
            <w:vAlign w:val="center"/>
          </w:tcPr>
          <w:p>
            <w:pPr>
              <w:jc w:val="center"/>
              <w:rPr>
                <w:color w:val="FF0000"/>
                <w:sz w:val="24"/>
              </w:rPr>
            </w:pPr>
            <w:r>
              <w:rPr>
                <w:rFonts w:hint="eastAsia"/>
                <w:sz w:val="24"/>
              </w:rPr>
              <w:t>外观</w:t>
            </w:r>
          </w:p>
        </w:tc>
        <w:tc>
          <w:tcPr>
            <w:tcW w:w="1579" w:type="pct"/>
            <w:vAlign w:val="center"/>
          </w:tcPr>
          <w:p>
            <w:pPr>
              <w:pStyle w:val="18"/>
              <w:numPr>
                <w:ilvl w:val="0"/>
                <w:numId w:val="1"/>
              </w:numPr>
              <w:adjustRightInd w:val="0"/>
              <w:snapToGrid w:val="0"/>
              <w:ind w:firstLineChars="0"/>
              <w:rPr>
                <w:sz w:val="24"/>
              </w:rPr>
            </w:pPr>
            <w:r>
              <w:rPr>
                <w:rFonts w:hint="eastAsia"/>
                <w:sz w:val="24"/>
              </w:rPr>
              <w:t>零件加工表面上，不应有划痕、擦伤等损伤零件表面的缺陷。</w:t>
            </w:r>
          </w:p>
          <w:p>
            <w:pPr>
              <w:pStyle w:val="18"/>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pPr>
              <w:jc w:val="left"/>
              <w:rPr>
                <w:color w:val="FF0000"/>
                <w:sz w:val="24"/>
              </w:rPr>
            </w:pPr>
            <w:r>
              <w:rPr>
                <w:rFonts w:hint="eastAsia"/>
                <w:sz w:val="24"/>
              </w:rPr>
              <w:t>目视</w:t>
            </w:r>
          </w:p>
        </w:tc>
        <w:tc>
          <w:tcPr>
            <w:tcW w:w="549" w:type="pct"/>
            <w:vAlign w:val="center"/>
          </w:tcPr>
          <w:p>
            <w:pPr>
              <w:jc w:val="left"/>
              <w:rPr>
                <w:color w:val="FF0000"/>
                <w:sz w:val="24"/>
              </w:rPr>
            </w:pPr>
            <w:r>
              <w:rPr>
                <w:rFonts w:hint="eastAsia"/>
                <w:sz w:val="24"/>
              </w:rPr>
              <w:t>正常或矫正视力目视</w:t>
            </w:r>
          </w:p>
        </w:tc>
        <w:tc>
          <w:tcPr>
            <w:tcW w:w="562" w:type="pct"/>
            <w:vAlign w:val="center"/>
          </w:tcPr>
          <w:p>
            <w:pPr>
              <w:jc w:val="center"/>
              <w:rPr>
                <w:sz w:val="24"/>
              </w:rPr>
            </w:pPr>
            <w:r>
              <w:rPr>
                <w:rFonts w:hint="eastAsia"/>
                <w:sz w:val="24"/>
              </w:rPr>
              <w:t>C</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bl>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2"/>
        </w:numPr>
        <w:ind w:leftChars="200"/>
        <w:rPr>
          <w:sz w:val="24"/>
        </w:rPr>
      </w:pPr>
      <w:r>
        <w:rPr>
          <w:rFonts w:hint="eastAsia"/>
          <w:sz w:val="24"/>
        </w:rPr>
        <w:t>出厂检验报告（批批提供）</w:t>
      </w:r>
      <w:r>
        <w:rPr>
          <w:rFonts w:hAnsi="宋体"/>
          <w:color w:val="000000"/>
          <w:sz w:val="24"/>
        </w:rPr>
        <w:t>，应包括以下内容：</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物料</w:t>
      </w:r>
      <w:r>
        <w:rPr>
          <w:rFonts w:hAnsi="宋体"/>
          <w:color w:val="000000" w:themeColor="text1"/>
          <w:sz w:val="24"/>
          <w14:textFill>
            <w14:solidFill>
              <w14:schemeClr w14:val="tx1"/>
            </w14:solidFill>
          </w14:textFill>
        </w:rPr>
        <w:t>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、生产批量、生产批号、材质</w:t>
      </w:r>
      <w:r>
        <w:rPr>
          <w:rFonts w:hAnsi="宋体"/>
          <w:color w:val="000000" w:themeColor="text1"/>
          <w:sz w:val="24"/>
          <w14:textFill>
            <w14:solidFill>
              <w14:schemeClr w14:val="tx1"/>
            </w14:solidFill>
          </w14:textFill>
        </w:rPr>
        <w:t>等信息。</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tabs>
          <w:tab w:val="left" w:pos="1058"/>
          <w:tab w:val="left" w:pos="1260"/>
        </w:tabs>
        <w:ind w:left="851"/>
        <w:rPr>
          <w:rFonts w:hAnsi="宋体"/>
          <w:color w:val="FF0000"/>
          <w:sz w:val="24"/>
        </w:rPr>
      </w:pPr>
      <w:r>
        <w:rPr>
          <w:rFonts w:hint="eastAsia" w:hAnsi="宋体"/>
          <w:color w:val="FF0000"/>
          <w:sz w:val="24"/>
        </w:rPr>
        <w:t>注：出厂检验报告应是物料供应商直接提供的随批资料。</w:t>
      </w:r>
    </w:p>
    <w:p>
      <w:pPr>
        <w:tabs>
          <w:tab w:val="left" w:pos="1058"/>
          <w:tab w:val="left" w:pos="1260"/>
        </w:tabs>
        <w:ind w:firstLine="480" w:firstLineChars="20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 xml:space="preserve">1） The factory inspection report (provided </w:t>
      </w:r>
      <w:r>
        <w:rPr>
          <w:color w:val="000000" w:themeColor="text1"/>
          <w:sz w:val="24"/>
          <w14:textFill>
            <w14:solidFill>
              <w14:schemeClr w14:val="tx1"/>
            </w14:solidFill>
          </w14:textFill>
        </w:rPr>
        <w:t>in batches</w:t>
      </w:r>
      <w:r>
        <w:rPr>
          <w:rFonts w:hAnsi="宋体"/>
          <w:color w:val="000000" w:themeColor="text1"/>
          <w:sz w:val="24"/>
          <w14:textFill>
            <w14:solidFill>
              <w14:schemeClr w14:val="tx1"/>
            </w14:solidFill>
          </w14:textFill>
        </w:rPr>
        <w:t>), should include the followings:</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a) Material name/specification, production batch, batch number, material and other information.</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b) The inspection items and inspection results that need to be inspected in the quality standard shall be listed, and the results shall be qualified.</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c) Necessary items negotiated by both;</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d) The factory inspection report should be confirmed by the supplier.</w:t>
      </w:r>
    </w:p>
    <w:p>
      <w:pPr>
        <w:numPr>
          <w:ilvl w:val="0"/>
          <w:numId w:val="2"/>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材质证明文件（批批提供），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4"/>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4"/>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sz w:val="24"/>
        </w:rPr>
        <w:t>2) Material certification documents (provided in batches),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rFonts w:ascii="黑体" w:hAnsi="黑体" w:eastAsia="黑体"/>
          <w:sz w:val="24"/>
          <w:lang w:val="fr-FR"/>
        </w:rPr>
      </w:pPr>
    </w:p>
    <w:p>
      <w:pPr>
        <w:numPr>
          <w:ilvl w:val="0"/>
          <w:numId w:val="5"/>
        </w:numPr>
        <w:rPr>
          <w:sz w:val="24"/>
          <w:lang w:val="fr-FR"/>
        </w:rPr>
      </w:pPr>
      <w:r>
        <w:rPr>
          <w:rFonts w:hint="eastAsia" w:ascii="黑体" w:hAnsi="黑体" w:eastAsia="黑体"/>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pPr>
        <w:rPr>
          <w:sz w:val="24"/>
          <w:lang w:val="fr-FR"/>
        </w:rPr>
      </w:pPr>
    </w:p>
    <w:tbl>
      <w:tblPr>
        <w:tblStyle w:val="10"/>
        <w:tblW w:w="4789" w:type="dxa"/>
        <w:tblInd w:w="96" w:type="dxa"/>
        <w:tblLayout w:type="autofit"/>
        <w:tblCellMar>
          <w:top w:w="0" w:type="dxa"/>
          <w:left w:w="108" w:type="dxa"/>
          <w:bottom w:w="0" w:type="dxa"/>
          <w:right w:w="108" w:type="dxa"/>
        </w:tblCellMar>
      </w:tblPr>
      <w:tblGrid>
        <w:gridCol w:w="1188"/>
        <w:gridCol w:w="3601"/>
      </w:tblGrid>
      <w:tr>
        <w:tblPrEx>
          <w:tblCellMar>
            <w:top w:w="0" w:type="dxa"/>
            <w:left w:w="108" w:type="dxa"/>
            <w:bottom w:w="0" w:type="dxa"/>
            <w:right w:w="108" w:type="dxa"/>
          </w:tblCellMar>
        </w:tblPrEx>
        <w:trPr>
          <w:trHeight w:val="312" w:hRule="atLeast"/>
        </w:trPr>
        <w:tc>
          <w:tcPr>
            <w:tcW w:w="1188"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10700017</w:t>
            </w:r>
          </w:p>
        </w:tc>
        <w:tc>
          <w:tcPr>
            <w:tcW w:w="36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M2X4十字槽沉头螺钉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M3X8十字槽沉头螺钉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M3X6十字槽沉头螺钉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M3X4十字槽沉头螺钉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M3X10十字槽沉头螺钉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M2X6十字槽沉头螺钉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M2X5十字槽沉头螺钉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M2X10十字槽沉头螺钉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M2X20十字槽沉头螺钉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M2X12十字槽沉头螺钉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M2x25十字槽沉头螺钉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M1.6X6十字槽沉头螺钉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10700054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M2X8十字槽沉头螺钉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10700055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M2xX45十字槽沉头螺钉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M2.5x5十字槽沉头螺钉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M2.5x6十字槽沉头螺钉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M3x12十字槽沉头螺钉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M3x14十字槽沉头螺钉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M4x8十字槽沉头螺钉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89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M4x10十字槽沉头螺钉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90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M4x12十字槽沉头螺钉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91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M4x14十字槽沉头螺钉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107000</w:t>
            </w:r>
            <w:r>
              <w:rPr>
                <w:rFonts w:cs="仿宋" w:asciiTheme="minorEastAsia" w:hAnsiTheme="minorEastAsia" w:eastAsiaTheme="minorEastAsia"/>
                <w:color w:val="000000"/>
                <w:kern w:val="0"/>
                <w:sz w:val="24"/>
                <w:lang w:bidi="ar"/>
              </w:rPr>
              <w:t>92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kern w:val="0"/>
                <w:sz w:val="24"/>
                <w:lang w:bidi="ar"/>
              </w:rPr>
            </w:pPr>
            <w:r>
              <w:rPr>
                <w:rFonts w:hint="eastAsia" w:cs="仿宋" w:asciiTheme="minorEastAsia" w:hAnsiTheme="minorEastAsia" w:eastAsiaTheme="minorEastAsia"/>
                <w:color w:val="000000"/>
                <w:kern w:val="0"/>
                <w:sz w:val="24"/>
                <w:lang w:bidi="ar"/>
              </w:rPr>
              <w:t>M5x10十字槽沉头螺钉</w:t>
            </w:r>
          </w:p>
        </w:tc>
      </w:tr>
    </w:tbl>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ind w:right="-153" w:rightChars="-73"/>
        <w:rPr>
          <w:rFonts w:ascii="宋体" w:hAnsi="宋体"/>
          <w:sz w:val="24"/>
          <w:highlight w:val="yellow"/>
          <w:lang w:val="fr-FR"/>
        </w:rPr>
      </w:pPr>
    </w:p>
    <w:p>
      <w:pPr>
        <w:tabs>
          <w:tab w:val="left" w:pos="6901"/>
        </w:tabs>
        <w:ind w:right="21" w:rightChars="1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highlight w:val="yellow"/>
          <w:lang w:val="fr-FR"/>
        </w:rPr>
      </w:pPr>
    </w:p>
    <w:p>
      <w:pPr>
        <w:ind w:right="132" w:rightChars="63"/>
        <w:rPr>
          <w:sz w:val="24"/>
          <w:lang w:val="fr-FR"/>
        </w:rPr>
      </w:pPr>
      <w:r>
        <w:rPr>
          <w:rFonts w:hint="eastAsia"/>
          <w:sz w:val="24"/>
          <w:lang w:val="fr-FR"/>
        </w:rPr>
        <w:t>无</w:t>
      </w: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highlight w:val="yellow"/>
          <w:lang w:val="fr-FR"/>
        </w:rPr>
      </w:pPr>
    </w:p>
    <w:p>
      <w:pPr>
        <w:pStyle w:val="8"/>
        <w:widowControl/>
        <w:spacing w:beforeAutospacing="0" w:afterAutospacing="0"/>
        <w:rPr>
          <w:rFonts w:ascii="宋体" w:hAnsi="宋体" w:cs="宋体"/>
          <w:color w:val="FF0000"/>
          <w:lang w:val="fr-FR"/>
        </w:rPr>
      </w:pPr>
      <w:r>
        <w:rPr>
          <w:rFonts w:hint="eastAsia" w:ascii="宋体" w:hAnsi="宋体" w:cs="宋体"/>
          <w:color w:val="FF0000"/>
        </w:rPr>
        <w:t>普通物料</w:t>
      </w:r>
      <w:r>
        <w:rPr>
          <w:rFonts w:hint="eastAsia" w:ascii="宋体" w:hAnsi="宋体" w:cs="宋体"/>
          <w:color w:val="FF0000"/>
          <w:lang w:val="fr-FR"/>
        </w:rPr>
        <w:t>：</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rPr>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highlight w:val="yellow"/>
          <w:lang w:val="fr-FR"/>
        </w:rPr>
      </w:pPr>
    </w:p>
    <w:p>
      <w:pPr>
        <w:ind w:right="-153" w:rightChars="-73"/>
        <w:rPr>
          <w:sz w:val="24"/>
          <w:lang w:val="fr-FR"/>
        </w:rPr>
      </w:pPr>
      <w:r>
        <w:rPr>
          <w:rFonts w:hint="eastAsia"/>
          <w:sz w:val="24"/>
        </w:rPr>
        <w:t>当有重要原材料变化、设计变更或产品有严重质量问题时通知上海神玑医疗科技股份</w:t>
      </w:r>
      <w:r>
        <w:rPr>
          <w:rFonts w:hint="eastAsia"/>
          <w:sz w:val="24"/>
          <w:szCs w:val="32"/>
        </w:rPr>
        <w:t>有限公司</w:t>
      </w:r>
      <w:r>
        <w:rPr>
          <w:rFonts w:hint="eastAsia"/>
          <w:sz w:val="24"/>
        </w:rPr>
        <w:t>。</w:t>
      </w:r>
    </w:p>
    <w:p>
      <w:pPr>
        <w:jc w:val="left"/>
        <w:rPr>
          <w:sz w:val="22"/>
          <w:szCs w:val="28"/>
        </w:rPr>
      </w:pPr>
      <w:r>
        <w:rPr>
          <w:sz w:val="22"/>
          <w:szCs w:val="28"/>
        </w:rPr>
        <w:t>Shanghai S</w:t>
      </w:r>
      <w:r>
        <w:rPr>
          <w:rFonts w:hint="eastAsia"/>
          <w:sz w:val="22"/>
          <w:szCs w:val="28"/>
        </w:rPr>
        <w:t>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highlight w:val="yellow"/>
          <w:lang w:val="fr-FR"/>
        </w:rPr>
      </w:pPr>
    </w:p>
    <w:p>
      <w:pPr>
        <w:ind w:right="132" w:rightChars="63"/>
        <w:rPr>
          <w:sz w:val="24"/>
          <w:lang w:val="fr-FR"/>
        </w:rPr>
      </w:pPr>
      <w:r>
        <w:rPr>
          <w:rFonts w:hint="eastAsia"/>
          <w:sz w:val="24"/>
          <w:lang w:val="fr-FR"/>
        </w:rPr>
        <w:t>无</w:t>
      </w: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6" w:type="pct"/>
            <w:shd w:val="clear" w:color="auto" w:fill="auto"/>
            <w:vAlign w:val="center"/>
          </w:tcPr>
          <w:p>
            <w:pPr>
              <w:ind w:right="-153" w:rightChars="-73"/>
              <w:jc w:val="center"/>
              <w:rPr>
                <w:sz w:val="24"/>
                <w:lang w:val="fr-FR"/>
              </w:rPr>
            </w:pPr>
          </w:p>
        </w:tc>
      </w:tr>
    </w:tbl>
    <w:p>
      <w:pPr>
        <w:spacing w:line="360" w:lineRule="auto"/>
        <w:rPr>
          <w:rFonts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rFonts w:hint="eastAsia" w:eastAsia="宋体"/>
                <w:sz w:val="24"/>
                <w:lang w:val="en-US" w:eastAsia="zh-CN"/>
              </w:rPr>
            </w:pPr>
            <w:r>
              <w:rPr>
                <w:rFonts w:hint="eastAsia"/>
                <w:sz w:val="24"/>
              </w:rPr>
              <w:t>2022/02/1</w:t>
            </w:r>
            <w:r>
              <w:rPr>
                <w:rFonts w:hint="eastAsia"/>
                <w:sz w:val="24"/>
                <w:lang w:val="en-US" w:eastAsia="zh-CN"/>
              </w:rPr>
              <w:t>4</w:t>
            </w:r>
          </w:p>
        </w:tc>
        <w:tc>
          <w:tcPr>
            <w:tcW w:w="714" w:type="pct"/>
            <w:vAlign w:val="center"/>
          </w:tcPr>
          <w:p>
            <w:pPr>
              <w:jc w:val="center"/>
              <w:rPr>
                <w:rFonts w:hint="eastAsia" w:eastAsia="宋体"/>
                <w:sz w:val="24"/>
                <w:lang w:eastAsia="zh-CN"/>
              </w:rPr>
            </w:pPr>
            <w:r>
              <w:rPr>
                <w:rFonts w:hint="eastAsia"/>
                <w:sz w:val="24"/>
                <w:lang w:val="en-US" w:eastAsia="zh-CN"/>
              </w:rPr>
              <w:t>熊科</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t>S</w:t>
    </w:r>
    <w:r>
      <w:rPr>
        <w:rFonts w:hint="eastAsia"/>
      </w:rPr>
      <w:t>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eastAsia="黑体"/>
              <w:color w:val="00B0F0"/>
              <w:szCs w:val="18"/>
            </w:rPr>
          </w:pPr>
          <w:r>
            <w:rPr>
              <w:rFonts w:hint="eastAsia" w:ascii="黑体" w:hAnsi="黑体" w:eastAsia="黑体"/>
              <w:sz w:val="36"/>
              <w:szCs w:val="30"/>
            </w:rPr>
            <w:t>十字槽沉头螺钉</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szCs w:val="21"/>
            </w:rPr>
            <w:t>A</w:t>
          </w:r>
          <w:r>
            <w:rPr>
              <w:rFonts w:hint="eastAsia"/>
              <w:szCs w:val="21"/>
            </w:rPr>
            <w:t>B</w:t>
          </w:r>
          <w:r>
            <w:rPr>
              <w:szCs w:val="21"/>
            </w:rPr>
            <w:t>A-MAT-</w:t>
          </w:r>
          <w:r>
            <w:rPr>
              <w:rFonts w:hint="eastAsia"/>
              <w:szCs w:val="21"/>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Cs w:val="21"/>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eastAsia="黑体"/>
              <w:color w:val="FF0000"/>
              <w:sz w:val="24"/>
            </w:rPr>
          </w:pPr>
          <w:r>
            <w:rPr>
              <w:rFonts w:hint="eastAsia" w:ascii="黑体" w:hAnsi="黑体" w:eastAsia="黑体"/>
              <w:sz w:val="36"/>
              <w:szCs w:val="30"/>
            </w:rPr>
            <w:t>十字槽沉头螺钉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color w:val="00B0F0"/>
            </w:rPr>
          </w:pPr>
          <w:r>
            <w:rPr>
              <w:sz w:val="24"/>
            </w:rPr>
            <w:t>A</w:t>
          </w:r>
          <w:r>
            <w:rPr>
              <w:rFonts w:hint="eastAsia"/>
              <w:sz w:val="24"/>
            </w:rPr>
            <w:t>B</w:t>
          </w:r>
          <w:r>
            <w:rPr>
              <w:sz w:val="24"/>
            </w:rPr>
            <w:t>A-MAT-</w:t>
          </w:r>
          <w:r>
            <w:rPr>
              <w:rFonts w:hint="eastAsia"/>
              <w:sz w:val="24"/>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 w:val="24"/>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30380B45"/>
    <w:multiLevelType w:val="singleLevel"/>
    <w:tmpl w:val="30380B45"/>
    <w:lvl w:ilvl="0" w:tentative="0">
      <w:start w:val="3"/>
      <w:numFmt w:val="decimal"/>
      <w:lvlText w:val="%1."/>
      <w:lvlJc w:val="left"/>
      <w:pPr>
        <w:tabs>
          <w:tab w:val="left" w:pos="312"/>
        </w:tabs>
      </w:pPr>
    </w:lvl>
  </w:abstractNum>
  <w:abstractNum w:abstractNumId="2">
    <w:nsid w:val="56C74E43"/>
    <w:multiLevelType w:val="multilevel"/>
    <w:tmpl w:val="56C74E43"/>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B9944A9"/>
    <w:multiLevelType w:val="multilevel"/>
    <w:tmpl w:val="5B9944A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4AC1"/>
    <w:rsid w:val="00076AE4"/>
    <w:rsid w:val="00077853"/>
    <w:rsid w:val="00081CF1"/>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60BE7"/>
    <w:rsid w:val="00164FA8"/>
    <w:rsid w:val="00183FA9"/>
    <w:rsid w:val="001A11BE"/>
    <w:rsid w:val="001A541C"/>
    <w:rsid w:val="001A6FD6"/>
    <w:rsid w:val="001B4A1F"/>
    <w:rsid w:val="001B658A"/>
    <w:rsid w:val="001C7958"/>
    <w:rsid w:val="001D36D8"/>
    <w:rsid w:val="001D7F03"/>
    <w:rsid w:val="001E1E45"/>
    <w:rsid w:val="001E4481"/>
    <w:rsid w:val="00201FED"/>
    <w:rsid w:val="002028B4"/>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DE1"/>
    <w:rsid w:val="00266E4A"/>
    <w:rsid w:val="00275EBE"/>
    <w:rsid w:val="0028398A"/>
    <w:rsid w:val="002A0F59"/>
    <w:rsid w:val="002B12B2"/>
    <w:rsid w:val="002B2BD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04EC"/>
    <w:rsid w:val="00343EDE"/>
    <w:rsid w:val="00350FC3"/>
    <w:rsid w:val="00353153"/>
    <w:rsid w:val="003579A4"/>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3F7A28"/>
    <w:rsid w:val="00401B74"/>
    <w:rsid w:val="00402FD1"/>
    <w:rsid w:val="00403C7A"/>
    <w:rsid w:val="004109AD"/>
    <w:rsid w:val="004179C6"/>
    <w:rsid w:val="00425A5F"/>
    <w:rsid w:val="004327DF"/>
    <w:rsid w:val="004445ED"/>
    <w:rsid w:val="0044529E"/>
    <w:rsid w:val="004558F0"/>
    <w:rsid w:val="00464337"/>
    <w:rsid w:val="00464FAA"/>
    <w:rsid w:val="004655FC"/>
    <w:rsid w:val="0047142A"/>
    <w:rsid w:val="00475EB1"/>
    <w:rsid w:val="00485221"/>
    <w:rsid w:val="004919F7"/>
    <w:rsid w:val="004922B0"/>
    <w:rsid w:val="00496A1F"/>
    <w:rsid w:val="004B6AB5"/>
    <w:rsid w:val="004B7C2D"/>
    <w:rsid w:val="004C344A"/>
    <w:rsid w:val="004C38E1"/>
    <w:rsid w:val="004C473C"/>
    <w:rsid w:val="004D0A10"/>
    <w:rsid w:val="004E0DAF"/>
    <w:rsid w:val="004E2FBB"/>
    <w:rsid w:val="004E671F"/>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11FA"/>
    <w:rsid w:val="005E43AF"/>
    <w:rsid w:val="005F1ADC"/>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5E43"/>
    <w:rsid w:val="006764AB"/>
    <w:rsid w:val="006812D9"/>
    <w:rsid w:val="006836FA"/>
    <w:rsid w:val="00694B74"/>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7F3BDF"/>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106A"/>
    <w:rsid w:val="008B3C80"/>
    <w:rsid w:val="008B4FA8"/>
    <w:rsid w:val="008C3182"/>
    <w:rsid w:val="008C491A"/>
    <w:rsid w:val="008D2DEB"/>
    <w:rsid w:val="008D6E4A"/>
    <w:rsid w:val="008E405A"/>
    <w:rsid w:val="008F0C9F"/>
    <w:rsid w:val="008F4DFB"/>
    <w:rsid w:val="008F5F42"/>
    <w:rsid w:val="009020B1"/>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65D8"/>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389C"/>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2F52"/>
    <w:rsid w:val="00B9795A"/>
    <w:rsid w:val="00BA3BF8"/>
    <w:rsid w:val="00BB30D8"/>
    <w:rsid w:val="00BB3646"/>
    <w:rsid w:val="00BB70D4"/>
    <w:rsid w:val="00BC41AC"/>
    <w:rsid w:val="00BC7176"/>
    <w:rsid w:val="00BE4CC4"/>
    <w:rsid w:val="00BE61FB"/>
    <w:rsid w:val="00BF3BC2"/>
    <w:rsid w:val="00C02809"/>
    <w:rsid w:val="00C02A80"/>
    <w:rsid w:val="00C13D40"/>
    <w:rsid w:val="00C15865"/>
    <w:rsid w:val="00C15B49"/>
    <w:rsid w:val="00C172A4"/>
    <w:rsid w:val="00C22CF2"/>
    <w:rsid w:val="00C27178"/>
    <w:rsid w:val="00C27CD1"/>
    <w:rsid w:val="00C30664"/>
    <w:rsid w:val="00C34047"/>
    <w:rsid w:val="00C44386"/>
    <w:rsid w:val="00C446E7"/>
    <w:rsid w:val="00C536DC"/>
    <w:rsid w:val="00C6537E"/>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B4595"/>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067C7"/>
    <w:rsid w:val="00F1728A"/>
    <w:rsid w:val="00F23D47"/>
    <w:rsid w:val="00F241C1"/>
    <w:rsid w:val="00F3334D"/>
    <w:rsid w:val="00F36BF1"/>
    <w:rsid w:val="00F400CA"/>
    <w:rsid w:val="00F40C99"/>
    <w:rsid w:val="00F46832"/>
    <w:rsid w:val="00F507F1"/>
    <w:rsid w:val="00F53B6E"/>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8216D5B"/>
    <w:rsid w:val="0AC439D7"/>
    <w:rsid w:val="0B063AA4"/>
    <w:rsid w:val="10C304B2"/>
    <w:rsid w:val="12237F52"/>
    <w:rsid w:val="123258EF"/>
    <w:rsid w:val="13623FB2"/>
    <w:rsid w:val="159A569D"/>
    <w:rsid w:val="1A2741A3"/>
    <w:rsid w:val="1F0640BD"/>
    <w:rsid w:val="24DD793C"/>
    <w:rsid w:val="2D3C541C"/>
    <w:rsid w:val="344949B2"/>
    <w:rsid w:val="36C107C8"/>
    <w:rsid w:val="3E7C57F0"/>
    <w:rsid w:val="425914FC"/>
    <w:rsid w:val="43AF0E7E"/>
    <w:rsid w:val="443E68B4"/>
    <w:rsid w:val="46151DF2"/>
    <w:rsid w:val="46DC16B9"/>
    <w:rsid w:val="49B52386"/>
    <w:rsid w:val="4A5063D8"/>
    <w:rsid w:val="4B2D3E2C"/>
    <w:rsid w:val="4D5A74CD"/>
    <w:rsid w:val="4F741C05"/>
    <w:rsid w:val="504E35F6"/>
    <w:rsid w:val="51A66D3F"/>
    <w:rsid w:val="541677DD"/>
    <w:rsid w:val="544D41D0"/>
    <w:rsid w:val="56011A91"/>
    <w:rsid w:val="56A11707"/>
    <w:rsid w:val="5CE36032"/>
    <w:rsid w:val="5E2F22B0"/>
    <w:rsid w:val="5F2913F5"/>
    <w:rsid w:val="6307468F"/>
    <w:rsid w:val="657333CA"/>
    <w:rsid w:val="66876855"/>
    <w:rsid w:val="67362901"/>
    <w:rsid w:val="77C5324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1100</Words>
  <Characters>2685</Characters>
  <Lines>28</Lines>
  <Paragraphs>8</Paragraphs>
  <TotalTime>16</TotalTime>
  <ScaleCrop>false</ScaleCrop>
  <LinksUpToDate>false</LinksUpToDate>
  <CharactersWithSpaces>2912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2022-03-31T07:44:00Z</dcterms:created>
  <dc:creator>llqia</dc:creator>
  <cp:lastModifiedBy>丁晓东</cp:lastModifiedBy>
  <cp:lastPrinted>2013-09-27T01:10:00Z</cp:lastPrinted>
  <dcterms:modified xsi:type="dcterms:W3CDTF">2022-07-27T05:22:54Z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82699349961B45E29929118D2AA3EDED</vt:lpwstr>
  </property>
</Properties>
</file>