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6"/>
        <w:spacing w:lineRule="auto" w:line="360" w:before="0" w:after="92"/>
        <w:ind w:left="8007" w:hanging="8008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0"/>
          <w:szCs w:val="20"/>
        </w:rPr>
        <w:t>CSci 365: Organizations of Programming Languages</w:t>
      </w:r>
      <w:r>
        <w:rPr>
          <w:rFonts w:ascii="Cambria" w:hAnsi="Cambria"/>
          <w:color w:val="000000"/>
          <w:sz w:val="21"/>
          <w:szCs w:val="21"/>
        </w:rPr>
        <w:t xml:space="preserve"> </w:t>
      </w:r>
    </w:p>
    <w:p>
      <w:pPr>
        <w:pStyle w:val="CM16"/>
        <w:spacing w:lineRule="auto" w:line="600" w:before="0"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>
        <w:rPr>
          <w:rFonts w:ascii="Cambria" w:hAnsi="Cambria"/>
          <w:color w:val="000000"/>
          <w:sz w:val="23"/>
          <w:szCs w:val="23"/>
        </w:rPr>
        <w:t>Kenneth Jahnke</w:t>
      </w:r>
    </w:p>
    <w:p>
      <w:pPr>
        <w:pStyle w:val="Default"/>
        <w:spacing w:lineRule="auto" w:line="480"/>
        <w:rPr>
          <w:rFonts w:ascii="Cambria" w:hAnsi="Cambria" w:cs="Times New Roman"/>
          <w:b/>
          <w:b/>
          <w:sz w:val="28"/>
          <w:szCs w:val="28"/>
        </w:rPr>
      </w:pPr>
      <w:r>
        <w:rPr>
          <w:rFonts w:cs="Times New Roman" w:ascii="Cambria" w:hAnsi="Cambria"/>
          <w:b/>
          <w:sz w:val="28"/>
          <w:szCs w:val="28"/>
        </w:rPr>
        <w:t>Assignment 7 (chap. 9):  5</w:t>
      </w:r>
      <w:bookmarkStart w:id="0" w:name="_GoBack"/>
      <w:bookmarkEnd w:id="0"/>
      <w:r>
        <w:rPr>
          <w:rFonts w:cs="Times New Roman" w:ascii="Cambria" w:hAnsi="Cambria"/>
          <w:b/>
          <w:sz w:val="28"/>
          <w:szCs w:val="28"/>
        </w:rPr>
        <w:t xml:space="preserve">5 points 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Q1. [30] Consider the following program written in C syntax: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ab/>
      </w:r>
      <w:r>
        <w:rPr>
          <w:rFonts w:cs="Courier New" w:ascii="Courier New" w:hAnsi="Courier New"/>
          <w:b/>
          <w:sz w:val="22"/>
          <w:szCs w:val="22"/>
        </w:rPr>
        <w:t>void</w:t>
      </w:r>
      <w:r>
        <w:rPr>
          <w:rFonts w:cs="Courier New" w:ascii="Courier New" w:hAnsi="Courier New"/>
          <w:sz w:val="22"/>
          <w:szCs w:val="22"/>
        </w:rPr>
        <w:t xml:space="preserve"> swap(</w:t>
      </w:r>
      <w:r>
        <w:rPr>
          <w:rFonts w:cs="Courier New" w:ascii="Courier New" w:hAnsi="Courier New"/>
          <w:b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</w:rPr>
        <w:t xml:space="preserve"> a, </w:t>
      </w:r>
      <w:r>
        <w:rPr>
          <w:rFonts w:cs="Courier New" w:ascii="Courier New" w:hAnsi="Courier New"/>
          <w:b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</w:rPr>
        <w:t xml:space="preserve"> b) {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</w:r>
      <w:r>
        <w:rPr>
          <w:rFonts w:cs="Courier New" w:ascii="Courier New" w:hAnsi="Courier New"/>
          <w:b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</w:rPr>
        <w:t xml:space="preserve"> temp;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temp = a;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a = b;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b = temp;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</w:r>
      <w:r>
        <w:rPr>
          <w:rFonts w:cs="Courier New" w:ascii="Courier New" w:hAnsi="Courier New"/>
          <w:b/>
          <w:sz w:val="22"/>
          <w:szCs w:val="22"/>
        </w:rPr>
        <w:t>void</w:t>
      </w:r>
      <w:r>
        <w:rPr>
          <w:rFonts w:cs="Courier New" w:ascii="Courier New" w:hAnsi="Courier New"/>
          <w:sz w:val="22"/>
          <w:szCs w:val="22"/>
        </w:rPr>
        <w:t xml:space="preserve"> main() {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</w:r>
      <w:r>
        <w:rPr>
          <w:rFonts w:cs="Courier New" w:ascii="Courier New" w:hAnsi="Courier New"/>
          <w:b/>
          <w:sz w:val="22"/>
          <w:szCs w:val="22"/>
        </w:rPr>
        <w:t>int</w:t>
      </w:r>
      <w:r>
        <w:rPr>
          <w:rFonts w:cs="Courier New" w:ascii="Courier New" w:hAnsi="Courier New"/>
          <w:sz w:val="22"/>
          <w:szCs w:val="22"/>
        </w:rPr>
        <w:t xml:space="preserve"> value = 2, list[5] = {1, 3, 5, 7, 9};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swap(value, list[0]);</w:t>
        <w:tab/>
        <w:tab/>
        <w:t>-- (A)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swap(list[0], list[1]);</w:t>
        <w:tab/>
        <w:t>-- (B)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swap(value, list[value]);</w:t>
        <w:tab/>
        <w:t>-- (C)</w:t>
      </w:r>
    </w:p>
    <w:p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}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For each of the following parameter-passing methods, what are all of the values of the variables and list after each of the three calls to swap?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Assume the calls are not accumulative; that is, they are always called with the initialized values of the variables, so their effects are not accumulative.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tbl>
      <w:tblPr>
        <w:tblStyle w:val="TableGrid"/>
        <w:tblW w:w="100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9"/>
        <w:gridCol w:w="921"/>
        <w:gridCol w:w="1897"/>
        <w:gridCol w:w="893"/>
        <w:gridCol w:w="1991"/>
        <w:gridCol w:w="889"/>
        <w:gridCol w:w="1997"/>
      </w:tblGrid>
      <w:tr>
        <w:trPr>
          <w:trHeight w:val="352" w:hRule="atLeast"/>
        </w:trPr>
        <w:tc>
          <w:tcPr>
            <w:tcW w:w="141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  <w:bookmarkStart w:id="1" w:name="_Hlk118295755"/>
            <w:bookmarkStart w:id="2" w:name="_Hlk118295755"/>
            <w:bookmarkEnd w:id="2"/>
          </w:p>
        </w:tc>
        <w:tc>
          <w:tcPr>
            <w:tcW w:w="2818" w:type="dxa"/>
            <w:gridSpan w:val="2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(A)</w:t>
            </w:r>
          </w:p>
        </w:tc>
        <w:tc>
          <w:tcPr>
            <w:tcW w:w="2884" w:type="dxa"/>
            <w:gridSpan w:val="2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(B)</w:t>
            </w:r>
          </w:p>
        </w:tc>
        <w:tc>
          <w:tcPr>
            <w:tcW w:w="2886" w:type="dxa"/>
            <w:gridSpan w:val="2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(C)</w:t>
            </w:r>
          </w:p>
        </w:tc>
      </w:tr>
      <w:tr>
        <w:trPr>
          <w:trHeight w:val="352" w:hRule="atLeast"/>
        </w:trPr>
        <w:tc>
          <w:tcPr>
            <w:tcW w:w="141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eastAsia="맑은 고딕" w:cs="Courier New" w:ascii="Courier New" w:hAnsi="Courier New"/>
                <w:kern w:val="0"/>
                <w:sz w:val="21"/>
                <w:szCs w:val="21"/>
                <w:lang w:val="en-US" w:eastAsia="en-US" w:bidi="ar-SA"/>
              </w:rPr>
              <w:t>value</w:t>
            </w:r>
          </w:p>
        </w:tc>
        <w:tc>
          <w:tcPr>
            <w:tcW w:w="18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eastAsia="맑은 고딕" w:cs="Courier New" w:ascii="Courier New" w:hAnsi="Courier New"/>
                <w:kern w:val="0"/>
                <w:sz w:val="21"/>
                <w:szCs w:val="21"/>
                <w:lang w:val="en-US" w:eastAsia="en-US" w:bidi="ar-SA"/>
              </w:rPr>
              <w:t>list[0 ..4]</w:t>
            </w:r>
          </w:p>
        </w:tc>
        <w:tc>
          <w:tcPr>
            <w:tcW w:w="89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eastAsia="맑은 고딕" w:cs="Courier New" w:ascii="Courier New" w:hAnsi="Courier New"/>
                <w:kern w:val="0"/>
                <w:sz w:val="21"/>
                <w:szCs w:val="21"/>
                <w:lang w:val="en-US" w:eastAsia="en-US" w:bidi="ar-SA"/>
              </w:rPr>
              <w:t>value</w:t>
            </w:r>
          </w:p>
        </w:tc>
        <w:tc>
          <w:tcPr>
            <w:tcW w:w="199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eastAsia="맑은 고딕" w:cs="Courier New" w:ascii="Courier New" w:hAnsi="Courier New"/>
                <w:kern w:val="0"/>
                <w:sz w:val="21"/>
                <w:szCs w:val="21"/>
                <w:lang w:val="en-US" w:eastAsia="en-US" w:bidi="ar-SA"/>
              </w:rPr>
              <w:t>list[0..4]</w:t>
            </w:r>
          </w:p>
        </w:tc>
        <w:tc>
          <w:tcPr>
            <w:tcW w:w="88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eastAsia="맑은 고딕" w:cs="Courier New" w:ascii="Courier New" w:hAnsi="Courier New"/>
                <w:kern w:val="0"/>
                <w:sz w:val="21"/>
                <w:szCs w:val="21"/>
                <w:lang w:val="en-US" w:eastAsia="en-US" w:bidi="ar-SA"/>
              </w:rPr>
              <w:t>value</w:t>
            </w:r>
          </w:p>
        </w:tc>
        <w:tc>
          <w:tcPr>
            <w:tcW w:w="19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eastAsia="맑은 고딕" w:cs="Courier New" w:ascii="Courier New" w:hAnsi="Courier New"/>
                <w:kern w:val="0"/>
                <w:sz w:val="21"/>
                <w:szCs w:val="21"/>
                <w:lang w:val="en-US" w:eastAsia="en-US" w:bidi="ar-SA"/>
              </w:rPr>
              <w:t>list[0..4]</w:t>
            </w:r>
          </w:p>
        </w:tc>
      </w:tr>
      <w:tr>
        <w:trPr>
          <w:trHeight w:val="718" w:hRule="atLeast"/>
        </w:trPr>
        <w:tc>
          <w:tcPr>
            <w:tcW w:w="141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1) Pass by Value</w:t>
            </w:r>
          </w:p>
        </w:tc>
        <w:tc>
          <w:tcPr>
            <w:tcW w:w="92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{1, 3, 5, 7, 9}</w:t>
            </w:r>
          </w:p>
        </w:tc>
        <w:tc>
          <w:tcPr>
            <w:tcW w:w="89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9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{1, 3, 5, 7, 9}</w:t>
            </w:r>
          </w:p>
        </w:tc>
        <w:tc>
          <w:tcPr>
            <w:tcW w:w="88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{1, 3, 5, 7, 9}</w:t>
            </w:r>
          </w:p>
        </w:tc>
      </w:tr>
      <w:tr>
        <w:trPr>
          <w:trHeight w:val="704" w:hRule="atLeast"/>
        </w:trPr>
        <w:tc>
          <w:tcPr>
            <w:tcW w:w="141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2) Pass by Reference</w:t>
            </w:r>
          </w:p>
        </w:tc>
        <w:tc>
          <w:tcPr>
            <w:tcW w:w="92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, 3, 5, 7, 9}</w:t>
            </w:r>
          </w:p>
        </w:tc>
        <w:tc>
          <w:tcPr>
            <w:tcW w:w="89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9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, 5, 7, 9}</w:t>
            </w:r>
          </w:p>
        </w:tc>
        <w:tc>
          <w:tcPr>
            <w:tcW w:w="88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9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{1, 3, 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, 7, 9}</w:t>
            </w:r>
          </w:p>
        </w:tc>
      </w:tr>
      <w:tr>
        <w:trPr>
          <w:trHeight w:val="704" w:hRule="atLeast"/>
        </w:trPr>
        <w:tc>
          <w:tcPr>
            <w:tcW w:w="141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3) Pass by Value-Result</w:t>
            </w:r>
          </w:p>
        </w:tc>
        <w:tc>
          <w:tcPr>
            <w:tcW w:w="92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, 3, 5, 7, 9}</w:t>
            </w:r>
          </w:p>
        </w:tc>
        <w:tc>
          <w:tcPr>
            <w:tcW w:w="893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91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, 5, 7, 9}</w:t>
            </w:r>
          </w:p>
        </w:tc>
        <w:tc>
          <w:tcPr>
            <w:tcW w:w="88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99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bookmarkStart w:id="3" w:name="_Hlk118295755"/>
            <w:bookmarkEnd w:id="3"/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{1, 3, 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, 7, 9}</w:t>
            </w:r>
          </w:p>
        </w:tc>
      </w:tr>
    </w:tbl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Q2. [15] Consider the following program written in C syntax: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 xml:space="preserve">void </w:t>
      </w:r>
      <w:r>
        <w:rPr>
          <w:rFonts w:cs="CourierPSPro-Regular" w:ascii="CourierPSPro-Regular" w:hAnsi="CourierPSPro-Regular"/>
          <w:sz w:val="21"/>
          <w:szCs w:val="21"/>
        </w:rPr>
        <w:t>fun (</w:t>
      </w:r>
      <w:r>
        <w:rPr>
          <w:rFonts w:cs="CourierPSPro-Bold" w:ascii="CourierPSPro-Bold" w:hAnsi="CourierPSPro-Bold"/>
          <w:b/>
          <w:bCs/>
          <w:sz w:val="21"/>
          <w:szCs w:val="21"/>
        </w:rPr>
        <w:t xml:space="preserve">int </w:t>
      </w:r>
      <w:r>
        <w:rPr>
          <w:rFonts w:cs="CourierPSPro-Regular" w:ascii="CourierPSPro-Regular" w:hAnsi="CourierPSPro-Regular"/>
          <w:sz w:val="21"/>
          <w:szCs w:val="21"/>
        </w:rPr>
        <w:t xml:space="preserve">first, </w:t>
      </w:r>
      <w:r>
        <w:rPr>
          <w:rFonts w:cs="CourierPSPro-Bold" w:ascii="CourierPSPro-Bold" w:hAnsi="CourierPSPro-Bold"/>
          <w:b/>
          <w:bCs/>
          <w:sz w:val="21"/>
          <w:szCs w:val="21"/>
        </w:rPr>
        <w:t xml:space="preserve">int </w:t>
      </w:r>
      <w:r>
        <w:rPr>
          <w:rFonts w:cs="CourierPSPro-Regular" w:ascii="CourierPSPro-Regular" w:hAnsi="CourierPSPro-Regular"/>
          <w:sz w:val="21"/>
          <w:szCs w:val="21"/>
        </w:rPr>
        <w:t>second) {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 xml:space="preserve">   first += first;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 xml:space="preserve">   second += second;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>}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 xml:space="preserve">void </w:t>
      </w:r>
      <w:r>
        <w:rPr>
          <w:rFonts w:cs="CourierPSPro-Regular" w:ascii="CourierPSPro-Regular" w:hAnsi="CourierPSPro-Regular"/>
          <w:sz w:val="21"/>
          <w:szCs w:val="21"/>
        </w:rPr>
        <w:t>main() {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Bold" w:ascii="CourierPSPro-Bold" w:hAnsi="CourierPSPro-Bold"/>
          <w:b/>
          <w:bCs/>
          <w:sz w:val="21"/>
          <w:szCs w:val="21"/>
        </w:rPr>
        <w:tab/>
        <w:t xml:space="preserve">   int </w:t>
      </w:r>
      <w:r>
        <w:rPr>
          <w:rFonts w:cs="CourierPSPro-Regular" w:ascii="CourierPSPro-Regular" w:hAnsi="CourierPSPro-Regular"/>
          <w:sz w:val="21"/>
          <w:szCs w:val="21"/>
        </w:rPr>
        <w:t>list[2] = {1, 3};</w:t>
      </w:r>
    </w:p>
    <w:p>
      <w:pPr>
        <w:pStyle w:val="Normal"/>
        <w:spacing w:before="0" w:after="0"/>
        <w:rPr>
          <w:rFonts w:ascii="CourierPSPro-Regular" w:hAnsi="CourierPSPro-Regular" w:cs="CourierPSPro-Regular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 xml:space="preserve">   fun(list[0], list[1]);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1"/>
          <w:szCs w:val="21"/>
        </w:rPr>
      </w:pPr>
      <w:r>
        <w:rPr>
          <w:rFonts w:cs="CourierPSPro-Regular" w:ascii="CourierPSPro-Regular" w:hAnsi="CourierPSPro-Regular"/>
          <w:sz w:val="21"/>
          <w:szCs w:val="21"/>
        </w:rPr>
        <w:tab/>
        <w:t>}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For each of the following parameter-passing methods, what are the values of the list array after execution?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tbl>
      <w:tblPr>
        <w:tblStyle w:val="TableGrid"/>
        <w:tblW w:w="6088" w:type="dxa"/>
        <w:jc w:val="left"/>
        <w:tblInd w:w="21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7"/>
        <w:gridCol w:w="3240"/>
      </w:tblGrid>
      <w:tr>
        <w:trPr>
          <w:trHeight w:val="404" w:hRule="atLeast"/>
        </w:trPr>
        <w:tc>
          <w:tcPr>
            <w:tcW w:w="284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eastAsia="맑은 고딕" w:cs="Courier New" w:ascii="Courier New" w:hAnsi="Courier New"/>
                <w:kern w:val="0"/>
                <w:sz w:val="21"/>
                <w:szCs w:val="21"/>
                <w:lang w:val="en-US" w:eastAsia="en-US" w:bidi="ar-SA"/>
              </w:rPr>
              <w:t>list[0 ..1]</w:t>
            </w:r>
          </w:p>
        </w:tc>
      </w:tr>
      <w:tr>
        <w:trPr>
          <w:trHeight w:val="825" w:hRule="atLeast"/>
        </w:trPr>
        <w:tc>
          <w:tcPr>
            <w:tcW w:w="284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1) Pass by Value</w:t>
            </w:r>
          </w:p>
        </w:tc>
        <w:tc>
          <w:tcPr>
            <w:tcW w:w="3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{1, 3}</w:t>
            </w:r>
          </w:p>
        </w:tc>
      </w:tr>
      <w:tr>
        <w:trPr>
          <w:trHeight w:val="809" w:hRule="atLeast"/>
        </w:trPr>
        <w:tc>
          <w:tcPr>
            <w:tcW w:w="284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2) Pass by Reference</w:t>
            </w:r>
          </w:p>
        </w:tc>
        <w:tc>
          <w:tcPr>
            <w:tcW w:w="3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{2, 6}</w:t>
            </w:r>
          </w:p>
        </w:tc>
      </w:tr>
      <w:tr>
        <w:trPr>
          <w:trHeight w:val="809" w:hRule="atLeast"/>
        </w:trPr>
        <w:tc>
          <w:tcPr>
            <w:tcW w:w="2847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3) Pass by Value-Result</w:t>
            </w:r>
          </w:p>
        </w:tc>
        <w:tc>
          <w:tcPr>
            <w:tcW w:w="3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2"/>
                <w:szCs w:val="22"/>
                <w:lang w:val="en-US" w:eastAsia="en-US" w:bidi="ar-SA"/>
              </w:rPr>
              <w:t>{2, 6}</w:t>
            </w:r>
          </w:p>
        </w:tc>
      </w:tr>
    </w:tbl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Q3. [10] Speculate on the issue of allowing nested subprograms in programming languages—why are they not allowed in many contemporary languages?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====BEGIN ANSWER Q3====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To start, I don’t think it’s fair to say that nested subprograms aren’t </w:t>
      </w:r>
      <w:r>
        <w:rPr>
          <w:rFonts w:cs="Times New Roman" w:ascii="Cambria" w:hAnsi="Cambria"/>
          <w:i/>
          <w:iCs/>
          <w:sz w:val="22"/>
          <w:szCs w:val="22"/>
        </w:rPr>
        <w:t>allowed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 xml:space="preserve"> in contemporary languages. They are </w:t>
      </w:r>
      <w:r>
        <w:rPr>
          <w:rFonts w:cs="Times New Roman" w:ascii="Cambria" w:hAnsi="Cambria"/>
          <w:i/>
          <w:iCs/>
          <w:sz w:val="22"/>
          <w:szCs w:val="22"/>
        </w:rPr>
        <w:t>allowed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>, but their use is mostly discouraged in favor of simpler program structure, and thus don’t see frequent implementation.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i w:val="false"/>
          <w:iCs w:val="false"/>
          <w:sz w:val="22"/>
          <w:szCs w:val="22"/>
        </w:rPr>
        <w:t>A few issues: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i w:val="false"/>
          <w:iCs w:val="false"/>
          <w:sz w:val="22"/>
          <w:szCs w:val="22"/>
        </w:rPr>
        <w:t xml:space="preserve">1. Complexity. Nested subprograms add more layers to the overall program. In other words, less flat 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>means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 xml:space="preserve"> more complex.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i w:val="false"/>
          <w:iCs w:val="false"/>
          <w:sz w:val="22"/>
          <w:szCs w:val="22"/>
        </w:rPr>
        <w:t>2. Debugging. This ties into the complexity argument. With more layers to sift through should something go wrong, it becomes increasingly difficult to pinpoint the cause of the error.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i w:val="false"/>
          <w:iCs w:val="false"/>
          <w:sz w:val="22"/>
          <w:szCs w:val="22"/>
        </w:rPr>
        <w:t xml:space="preserve">3. Resource depletion. Memory will allocated to new variables should the subprograms initialize them. This is an unnecessary expense if the functionality of the subprogram can somehow be rolled into a 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>calling program’s reference environment. Furthermore, the calling program will be paused until the subprogram completes, potentially eating up time unnecessarily.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i w:val="false"/>
          <w:iCs w:val="false"/>
          <w:sz w:val="22"/>
          <w:szCs w:val="22"/>
        </w:rPr>
        <w:t xml:space="preserve">4. Convolution. While there may be niche cases where a nested subprogram provides a “cleaner” implementation, on the whole, this is a flawed method of development. 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 xml:space="preserve">It’s likely more costly in terms of overhead, 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>readability, and headache to create subprograms than it is to not.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i w:val="false"/>
          <w:iCs w:val="false"/>
          <w:sz w:val="22"/>
          <w:szCs w:val="22"/>
        </w:rPr>
        <w:t>5. Reference environment. An intimate knowledge of the language at hand is likely needed to avoid referencing errors for nested subprograms.</w:t>
      </w:r>
      <w:r>
        <w:rPr>
          <w:rFonts w:cs="Times New Roman" w:ascii="Cambria" w:hAnsi="Cambria"/>
          <w:i w:val="false"/>
          <w:iCs w:val="false"/>
          <w:sz w:val="22"/>
          <w:szCs w:val="22"/>
        </w:rPr>
        <w:t xml:space="preserve"> 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====END ANSWER Q3====</w:t>
      </w:r>
    </w:p>
    <w:sectPr>
      <w:type w:val="nextPage"/>
      <w:pgSz w:w="12240" w:h="15840"/>
      <w:pgMar w:left="1152" w:right="1080" w:gutter="0" w:header="0" w:top="108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MT T 10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PSPro-Bold">
    <w:charset w:val="01"/>
    <w:family w:val="roman"/>
    <w:pitch w:val="variable"/>
  </w:font>
  <w:font w:name="CourierPSPr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Char" w:customStyle="1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qFormat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qFormat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4178d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e0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link w:val="DefaultChar"/>
    <w:qFormat/>
    <w:pPr>
      <w:widowControl w:val="false"/>
      <w:bidi w:val="0"/>
      <w:spacing w:lineRule="auto" w:line="240" w:before="0" w:after="0"/>
      <w:jc w:val="left"/>
    </w:pPr>
    <w:rPr>
      <w:rFonts w:ascii="CMT T 10" w:hAnsi="CMT T 10" w:cs="CMT T 10" w:eastAsia="맑은 고딕"/>
      <w:color w:val="000000"/>
      <w:kern w:val="0"/>
      <w:sz w:val="24"/>
      <w:szCs w:val="24"/>
      <w:lang w:val="en-US" w:eastAsia="en-US" w:bidi="ar-SA"/>
    </w:rPr>
  </w:style>
  <w:style w:type="paragraph" w:styleId="CM16" w:customStyle="1">
    <w:name w:val="CM1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qFormat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qFormat/>
    <w:rsid w:val="005e62a5"/>
    <w:pPr>
      <w:tabs>
        <w:tab w:val="clear" w:pos="720"/>
        <w:tab w:val="center" w:pos="4913" w:leader="none"/>
        <w:tab w:val="right" w:pos="9825" w:leader="none"/>
      </w:tabs>
      <w:spacing w:before="0" w:after="50"/>
      <w:ind w:left="747" w:hanging="0"/>
    </w:pPr>
    <w:rPr>
      <w:rFonts w:ascii="Times New Roman" w:hAnsi="Times New Roman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55024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e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1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LibreOffice/7.3.7.2$Linux_X86_64 LibreOffice_project/30$Build-2</Application>
  <AppVersion>15.0000</AppVersion>
  <Pages>2</Pages>
  <Words>503</Words>
  <Characters>2399</Characters>
  <CharactersWithSpaces>2871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2024-11-05T22:17:00Z</dcterms:created>
  <dc:creator>Eunjin Kim</dc:creator>
  <dc:description/>
  <dc:language>en-US</dc:language>
  <cp:lastModifiedBy/>
  <cp:lastPrinted>2018-09-12T09:22:00Z</cp:lastPrinted>
  <dcterms:modified xsi:type="dcterms:W3CDTF">2024-11-15T17:55:58Z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569c0438379e5b5e826fc3e44bd71bfb5dc3a29ee8819918c3d8009684345de1</vt:lpwstr>
  </property>
</Properties>
</file>