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19DEE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CLE项目本周Q值选卡探索实验报告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核心结论速览</w:t>
      </w:r>
      <w:r>
        <w:rPr>
          <w:rFonts w:hint="eastAsia" w:ascii="微软雅黑" w:hAnsi="微软雅黑" w:eastAsia="微软雅黑" w:cs="微软雅黑"/>
          <w:b w:val="0"/>
        </w:rPr>
        <w:t>：Q确实影响选卡，但稳定提分尚未建立。 实验证实，引入基于解题反馈的Q值参与候选卡片排序，改变了候选卡呈现顺序与模型实际选卡组合，并在多阶段学习后使全库</w:t>
      </w:r>
      <w:r>
        <w:rPr>
          <w:rFonts w:hint="eastAsia" w:ascii="微软雅黑" w:hAnsi="微软雅黑" w:eastAsia="微软雅黑" w:cs="微软雅黑"/>
          <w:b/>
          <w:bCs/>
        </w:rPr>
        <w:t>获得过</w:t>
      </w:r>
      <w:r>
        <w:rPr>
          <w:rFonts w:hint="eastAsia" w:ascii="微软雅黑" w:hAnsi="微软雅黑" w:eastAsia="微软雅黑" w:cs="微软雅黑"/>
          <w:b w:val="0"/>
        </w:rPr>
        <w:t xml:space="preserve">有效反馈的卡片比例达到 </w:t>
      </w:r>
      <w:r>
        <w:rPr>
          <w:rFonts w:hint="eastAsia" w:ascii="微软雅黑" w:hAnsi="微软雅黑" w:eastAsia="微软雅黑" w:cs="微软雅黑"/>
          <w:b/>
        </w:rPr>
        <w:t>50.13%（972/1939）</w:t>
      </w:r>
      <w:r>
        <w:rPr>
          <w:rFonts w:hint="eastAsia" w:ascii="微软雅黑" w:hAnsi="微软雅黑" w:eastAsia="微软雅黑" w:cs="微软雅黑"/>
          <w:b w:val="0"/>
        </w:rPr>
        <w:t>。然而，在旧298</w:t>
      </w:r>
      <w:r>
        <w:rPr>
          <w:rFonts w:hint="eastAsia" w:cs="微软雅黑"/>
          <w:b w:val="0"/>
          <w:lang w:val="en-US" w:eastAsia="zh-CN"/>
        </w:rPr>
        <w:t xml:space="preserve">(D_grow) </w:t>
      </w:r>
      <w:r>
        <w:rPr>
          <w:rFonts w:hint="eastAsia" w:ascii="微软雅黑" w:hAnsi="微软雅黑" w:eastAsia="微软雅黑" w:cs="微软雅黑"/>
          <w:b w:val="0"/>
        </w:rPr>
        <w:t>道开发题的四种选卡方式对比及303</w:t>
      </w:r>
      <w:r>
        <w:rPr>
          <w:rFonts w:hint="eastAsia" w:cs="微软雅黑"/>
          <w:b w:val="0"/>
          <w:lang w:val="en-US" w:eastAsia="zh-CN"/>
        </w:rPr>
        <w:t xml:space="preserve">(D_init) </w:t>
      </w:r>
      <w:r>
        <w:rPr>
          <w:rFonts w:hint="eastAsia" w:ascii="微软雅黑" w:hAnsi="微软雅黑" w:eastAsia="微软雅黑" w:cs="微软雅黑"/>
          <w:b w:val="0"/>
        </w:rPr>
        <w:t xml:space="preserve">道建库学习题的历史对照中，选卡变化均未转化为稳定的 </w:t>
      </w:r>
      <w:r>
        <w:rPr>
          <w:rFonts w:hint="eastAsia" w:ascii="微软雅黑" w:hAnsi="微软雅黑" w:eastAsia="微软雅黑" w:cs="微软雅黑"/>
          <w:b/>
        </w:rPr>
        <w:t>Joint（功能与安全同时通过）</w:t>
      </w:r>
      <w:r>
        <w:rPr>
          <w:rFonts w:hint="eastAsia" w:ascii="微软雅黑" w:hAnsi="微软雅黑" w:eastAsia="微软雅黑" w:cs="微软雅黑"/>
          <w:b w:val="0"/>
        </w:rPr>
        <w:t xml:space="preserve"> 率提升。当前已定位的瓶颈集中在</w:t>
      </w:r>
      <w:r>
        <w:rPr>
          <w:rFonts w:hint="eastAsia" w:ascii="微软雅黑" w:hAnsi="微软雅黑" w:eastAsia="微软雅黑" w:cs="微软雅黑"/>
          <w:b/>
        </w:rPr>
        <w:t>模型未在代码中落实卡片建议、整段代码成败捆绑记分误伤正确建议、以及部分题目测试覆盖不足</w:t>
      </w:r>
      <w:r>
        <w:rPr>
          <w:rFonts w:hint="eastAsia" w:ascii="微软雅黑" w:hAnsi="微软雅黑" w:eastAsia="微软雅黑" w:cs="微软雅黑"/>
          <w:b w:val="0"/>
        </w:rPr>
        <w:t>，Q打分设计本身的独立收益尚未分离出来。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一 研究背景与问题定义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1 任务目标与通过标准</w:t>
      </w:r>
    </w:p>
    <w:p w14:paraId="2D3232B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安全代码生成目标</w:t>
      </w:r>
      <w:r>
        <w:rPr>
          <w:rFonts w:hint="eastAsia" w:ascii="微软雅黑" w:hAnsi="微软雅黑" w:eastAsia="微软雅黑" w:cs="微软雅黑"/>
          <w:b w:val="0"/>
        </w:rPr>
        <w:t>：在不修改大语言模型参数的前提下，利用外部经验帮助模型写出既能完成正常业务功能、又能防范安全漏洞的代码。</w:t>
      </w:r>
    </w:p>
    <w:p w14:paraId="5FF18EA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两难困境与评价指标</w:t>
      </w:r>
      <w:r>
        <w:rPr>
          <w:rFonts w:hint="eastAsia" w:ascii="微软雅黑" w:hAnsi="微软雅黑" w:eastAsia="微软雅黑" w:cs="微软雅黑"/>
          <w:b w:val="0"/>
        </w:rPr>
        <w:t xml:space="preserve">：只追求业务功能跑通容易遗留安全漏洞；而一味增加防御检查（如直接拒绝所有外部输入）虽能通过部分安全测试，却会破坏正常业务功能。因此，实验以 </w:t>
      </w:r>
      <w:r>
        <w:rPr>
          <w:rFonts w:hint="eastAsia" w:ascii="微软雅黑" w:hAnsi="微软雅黑" w:eastAsia="微软雅黑" w:cs="微软雅黑"/>
          <w:b/>
        </w:rPr>
        <w:t>Joint（同一份代码同时通过功能测试F与安全测试S）</w:t>
      </w:r>
      <w:r>
        <w:rPr>
          <w:rFonts w:hint="eastAsia" w:ascii="微软雅黑" w:hAnsi="微软雅黑" w:eastAsia="微软雅黑" w:cs="微软雅黑"/>
          <w:b w:val="0"/>
        </w:rPr>
        <w:t xml:space="preserve"> 作为核心通过标准。</w:t>
      </w:r>
    </w:p>
    <w:p w14:paraId="7EECE65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2 核心概念与本周探索问题</w:t>
      </w:r>
    </w:p>
    <w:p w14:paraId="5927EB7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经验卡（Experience Card）</w:t>
      </w:r>
      <w:r>
        <w:rPr>
          <w:rFonts w:hint="eastAsia" w:ascii="微软雅黑" w:hAnsi="微软雅黑" w:eastAsia="微软雅黑" w:cs="微软雅黑"/>
          <w:b w:val="0"/>
        </w:rPr>
        <w:t xml:space="preserve">：从训练侧历史漏洞与修复代码对比中提炼出的固定“避坑指南”，记录错误原因、修复动作、适用前提与功能保持要求，全库共固定 </w:t>
      </w:r>
      <w:r>
        <w:rPr>
          <w:rFonts w:hint="eastAsia" w:ascii="微软雅黑" w:hAnsi="微软雅黑" w:eastAsia="微软雅黑" w:cs="微软雅黑"/>
          <w:b/>
        </w:rPr>
        <w:t>1939张</w:t>
      </w:r>
      <w:r>
        <w:rPr>
          <w:rFonts w:hint="eastAsia" w:ascii="微软雅黑" w:hAnsi="微软雅黑" w:eastAsia="微软雅黑" w:cs="微软雅黑"/>
          <w:b w:val="0"/>
        </w:rPr>
        <w:t>。</w:t>
      </w:r>
    </w:p>
    <w:p w14:paraId="3A0CFE4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单题解题流程（P7）</w:t>
      </w:r>
      <w:r>
        <w:rPr>
          <w:rFonts w:hint="eastAsia" w:ascii="微软雅黑" w:hAnsi="微软雅黑" w:eastAsia="微软雅黑" w:cs="微软雅黑"/>
          <w:b w:val="0"/>
        </w:rPr>
        <w:t>：依次经过初次分析、候选卡召回、模型选卡、经验复析与声明采用、规划与初次代码生成（记为c0）、测试验证；若c0未达成Joint通过，最多根据测试反馈修复一次生成新代码（记为c1），以末次交付代码评定成绩。</w:t>
      </w:r>
    </w:p>
    <w:p w14:paraId="62D65F9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Q值（历史口碑分）探索问题</w:t>
      </w:r>
      <w:r>
        <w:rPr>
          <w:rFonts w:hint="eastAsia" w:ascii="微软雅黑" w:hAnsi="微软雅黑" w:eastAsia="微软雅黑" w:cs="微软雅黑"/>
          <w:b w:val="0"/>
        </w:rPr>
        <w:t>：给每张经验卡引入记录过往解题成败反馈的Q值，能否帮助模型选出更合适的经验卡，进而稳定提高最终代码的Joint通过率。</w:t>
      </w:r>
    </w:p>
    <w:p w14:paraId="70F3145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二 数据分工与实验机制设计</w:t>
      </w:r>
    </w:p>
    <w:p w14:paraId="3DF661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1 数据集切分与边界说明</w:t>
      </w:r>
    </w:p>
    <w:p w14:paraId="7AE80BD3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1" name="Picture 1" descr="图1 SeCodePLT Python训练侧三池规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SeCodePLT Python训练侧三池规模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图1 SeCodePLT Python训练侧三池规模</w:t>
      </w:r>
    </w:p>
    <w:p w14:paraId="106B124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图表内容</w:t>
      </w:r>
      <w:r>
        <w:rPr>
          <w:rFonts w:hint="eastAsia" w:ascii="微软雅黑" w:hAnsi="微软雅黑" w:eastAsia="微软雅黑" w:cs="微软雅黑"/>
          <w:b w:val="0"/>
        </w:rPr>
        <w:t>：SeCodePLT数据集Python训练侧874道题目的三池切分规模对比横条图。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1224"/>
        <w:gridCol w:w="1661"/>
        <w:gridCol w:w="1033"/>
        <w:gridCol w:w="1917"/>
        <w:gridCol w:w="4245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1224" w:type="dxa"/>
            <w:shd w:val="clear" w:color="auto" w:fill="E8EDF3"/>
            <w:vAlign w:val="center"/>
          </w:tcPr>
          <w:p w14:paraId="2B0F6147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数据池名称</w:t>
            </w:r>
          </w:p>
        </w:tc>
        <w:tc>
          <w:tcPr>
            <w:tcW w:w="1661" w:type="dxa"/>
            <w:shd w:val="clear" w:color="auto" w:fill="E8EDF3"/>
            <w:vAlign w:val="center"/>
          </w:tcPr>
          <w:p w14:paraId="0AD9AD6A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常规简称</w:t>
            </w:r>
          </w:p>
        </w:tc>
        <w:tc>
          <w:tcPr>
            <w:tcW w:w="1033" w:type="dxa"/>
            <w:shd w:val="clear" w:color="auto" w:fill="E8EDF3"/>
            <w:vAlign w:val="center"/>
          </w:tcPr>
          <w:p w14:paraId="09595257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题数</w:t>
            </w:r>
          </w:p>
        </w:tc>
        <w:tc>
          <w:tcPr>
            <w:tcW w:w="1917" w:type="dxa"/>
            <w:shd w:val="clear" w:color="auto" w:fill="E8EDF3"/>
            <w:vAlign w:val="center"/>
          </w:tcPr>
          <w:p w14:paraId="0DE0DF93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题族（family）数</w:t>
            </w:r>
          </w:p>
        </w:tc>
        <w:tc>
          <w:tcPr>
            <w:tcW w:w="4245" w:type="dxa"/>
            <w:shd w:val="clear" w:color="auto" w:fill="E8EDF3"/>
            <w:vAlign w:val="center"/>
          </w:tcPr>
          <w:p w14:paraId="242462F3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职责定位与使用边界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224" w:type="dxa"/>
            <w:vAlign w:val="center"/>
          </w:tcPr>
          <w:p w14:paraId="1BB015BD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D_init</w:t>
            </w:r>
          </w:p>
        </w:tc>
        <w:tc>
          <w:tcPr>
            <w:tcW w:w="1661" w:type="dxa"/>
            <w:vAlign w:val="center"/>
          </w:tcPr>
          <w:p w14:paraId="6484B49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建库学习题</w:t>
            </w:r>
          </w:p>
        </w:tc>
        <w:tc>
          <w:tcPr>
            <w:tcW w:w="1033" w:type="dxa"/>
            <w:vAlign w:val="center"/>
          </w:tcPr>
          <w:p w14:paraId="731C7AED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303</w:t>
            </w:r>
          </w:p>
        </w:tc>
        <w:tc>
          <w:tcPr>
            <w:tcW w:w="1917" w:type="dxa"/>
            <w:vAlign w:val="center"/>
          </w:tcPr>
          <w:p w14:paraId="3F798AA7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217</w:t>
            </w:r>
          </w:p>
        </w:tc>
        <w:tc>
          <w:tcPr>
            <w:tcW w:w="4245" w:type="dxa"/>
            <w:vAlign w:val="center"/>
          </w:tcPr>
          <w:p w14:paraId="0EC647E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从漏洞—补丁对提取候选经验卡，开展源任务生成与在线学习验证</w:t>
            </w:r>
          </w:p>
        </w:tc>
      </w:tr>
      <w:tr w14:paraId="5A256E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224" w:type="dxa"/>
            <w:vAlign w:val="center"/>
          </w:tcPr>
          <w:p w14:paraId="144A2E4B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D_grow</w:t>
            </w:r>
          </w:p>
        </w:tc>
        <w:tc>
          <w:tcPr>
            <w:tcW w:w="1661" w:type="dxa"/>
            <w:vAlign w:val="center"/>
          </w:tcPr>
          <w:p w14:paraId="677403D8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成长学习题</w:t>
            </w:r>
          </w:p>
        </w:tc>
        <w:tc>
          <w:tcPr>
            <w:tcW w:w="1033" w:type="dxa"/>
            <w:vAlign w:val="center"/>
          </w:tcPr>
          <w:p w14:paraId="76416AD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273</w:t>
            </w:r>
          </w:p>
        </w:tc>
        <w:tc>
          <w:tcPr>
            <w:tcW w:w="1917" w:type="dxa"/>
            <w:vAlign w:val="center"/>
          </w:tcPr>
          <w:p w14:paraId="7DC47979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217</w:t>
            </w:r>
          </w:p>
        </w:tc>
        <w:tc>
          <w:tcPr>
            <w:tcW w:w="4245" w:type="dxa"/>
            <w:vAlign w:val="center"/>
          </w:tcPr>
          <w:p w14:paraId="6CD56410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在训练侧进行代码生成、受限修复与反馈学习，扩大卡片使用覆盖</w:t>
            </w:r>
          </w:p>
        </w:tc>
      </w:tr>
      <w:tr w14:paraId="329323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224" w:type="dxa"/>
            <w:vAlign w:val="center"/>
          </w:tcPr>
          <w:p w14:paraId="248594B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D_gate</w:t>
            </w:r>
          </w:p>
        </w:tc>
        <w:tc>
          <w:tcPr>
            <w:tcW w:w="1661" w:type="dxa"/>
            <w:vAlign w:val="center"/>
          </w:tcPr>
          <w:p w14:paraId="630FEEC3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留作比较的开发题</w:t>
            </w:r>
          </w:p>
        </w:tc>
        <w:tc>
          <w:tcPr>
            <w:tcW w:w="1033" w:type="dxa"/>
            <w:vAlign w:val="center"/>
          </w:tcPr>
          <w:p w14:paraId="7CE5E2CB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298</w:t>
            </w:r>
          </w:p>
        </w:tc>
        <w:tc>
          <w:tcPr>
            <w:tcW w:w="1917" w:type="dxa"/>
            <w:vAlign w:val="center"/>
          </w:tcPr>
          <w:p w14:paraId="44FB898C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217</w:t>
            </w:r>
          </w:p>
        </w:tc>
        <w:tc>
          <w:tcPr>
            <w:tcW w:w="4245" w:type="dxa"/>
            <w:vAlign w:val="center"/>
          </w:tcPr>
          <w:p w14:paraId="3534CDBB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检查不同选卡方式的得失与历史能力回归，作为开发阶段比较依据</w:t>
            </w:r>
          </w:p>
        </w:tc>
      </w:tr>
      <w:tr w14:paraId="6859EB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224" w:type="dxa"/>
            <w:vAlign w:val="center"/>
          </w:tcPr>
          <w:p w14:paraId="402FE270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Base / Plus</w:t>
            </w:r>
          </w:p>
        </w:tc>
        <w:tc>
          <w:tcPr>
            <w:tcW w:w="1661" w:type="dxa"/>
            <w:vAlign w:val="center"/>
          </w:tcPr>
          <w:p w14:paraId="1D4BEF0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独立冻结评测集</w:t>
            </w:r>
          </w:p>
        </w:tc>
        <w:tc>
          <w:tcPr>
            <w:tcW w:w="1033" w:type="dxa"/>
            <w:vAlign w:val="center"/>
          </w:tcPr>
          <w:p w14:paraId="3DF4D8CE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另计</w:t>
            </w:r>
          </w:p>
        </w:tc>
        <w:tc>
          <w:tcPr>
            <w:tcW w:w="1917" w:type="dxa"/>
            <w:vAlign w:val="center"/>
          </w:tcPr>
          <w:p w14:paraId="43F73FA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另计</w:t>
            </w:r>
          </w:p>
        </w:tc>
        <w:tc>
          <w:tcPr>
            <w:tcW w:w="4245" w:type="dxa"/>
            <w:vAlign w:val="center"/>
          </w:tcPr>
          <w:p w14:paraId="220BECF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系统完全冻结后的外部最终能力评测（本次Q值专项未启动）</w:t>
            </w:r>
          </w:p>
        </w:tc>
      </w:tr>
    </w:tbl>
    <w:p w14:paraId="2D857BEF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p w14:paraId="3044658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漏洞类别（CWE）与题族（family）的区别</w:t>
      </w:r>
      <w:r>
        <w:rPr>
          <w:rFonts w:hint="eastAsia" w:ascii="微软雅黑" w:hAnsi="微软雅黑" w:eastAsia="微软雅黑" w:cs="微软雅黑"/>
          <w:b w:val="0"/>
        </w:rPr>
        <w:t>：CWE代表宽泛的软件漏洞类别，同一漏洞类别下的具体业务约束可能完全不同；题族（family）则代表同一类具体业务题目的变体。三个数据池各含217个题族且互不重叠，避免了同题族直接重叠，但不能保证所有形式的信息泄漏都不存在。</w:t>
      </w:r>
    </w:p>
    <w:p w14:paraId="7D4E12A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关键边界限定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7DF9AC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1. </w:t>
      </w:r>
      <w:r>
        <w:rPr>
          <w:rFonts w:hint="eastAsia" w:ascii="微软雅黑" w:hAnsi="微软雅黑" w:eastAsia="微软雅黑" w:cs="微软雅黑"/>
          <w:b/>
        </w:rPr>
        <w:t>经验卡库固定</w:t>
      </w:r>
      <w:r>
        <w:rPr>
          <w:rFonts w:hint="eastAsia" w:ascii="微软雅黑" w:hAnsi="微软雅黑" w:eastAsia="微软雅黑" w:cs="微软雅黑"/>
          <w:b w:val="0"/>
        </w:rPr>
        <w:t>：1939张经验卡主要由原建库学习题产出，本专项固定卡片正文与生命周期，Q值学习只更新卡片分数和访问次数，不重新生成或修改经验卡。</w:t>
      </w:r>
    </w:p>
    <w:p w14:paraId="7B6ED3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2. </w:t>
      </w:r>
      <w:r>
        <w:rPr>
          <w:rFonts w:hint="eastAsia" w:ascii="微软雅黑" w:hAnsi="微软雅黑" w:eastAsia="微软雅黑" w:cs="微软雅黑"/>
          <w:b/>
        </w:rPr>
        <w:t>开发集性质</w:t>
      </w:r>
      <w:r>
        <w:rPr>
          <w:rFonts w:hint="eastAsia" w:ascii="微软雅黑" w:hAnsi="微软雅黑" w:eastAsia="微软雅黑" w:cs="微软雅黑"/>
          <w:b w:val="0"/>
        </w:rPr>
        <w:t>：298道留作比较的开发题（D_gate）在开发过程中已有多次查看和对比历史，仅作为开发阶段比较标尺，不等于完全独立的最终测试集。</w:t>
      </w:r>
    </w:p>
    <w:p w14:paraId="692A227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2 候选选卡与Q值更新机制</w:t>
      </w:r>
    </w:p>
    <w:p w14:paraId="62BD024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粗召回（最多32张候选）</w:t>
      </w:r>
      <w:r>
        <w:rPr>
          <w:rFonts w:hint="eastAsia" w:ascii="微软雅黑" w:hAnsi="微软雅黑" w:eastAsia="微软雅黑" w:cs="微软雅黑"/>
          <w:b w:val="0"/>
        </w:rPr>
        <w:t>：每道题合并向量语义相似度前24张卡与词面重合前8张卡，去重后最多形成32张候选卡。</w:t>
      </w:r>
    </w:p>
    <w:p w14:paraId="156FFAB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Q值参与重排（影响呈现而非直接代选）</w:t>
      </w:r>
      <w:r>
        <w:rPr>
          <w:rFonts w:hint="eastAsia" w:ascii="微软雅黑" w:hAnsi="微软雅黑" w:eastAsia="微软雅黑" w:cs="微软雅黑"/>
          <w:b w:val="0"/>
        </w:rPr>
        <w:t>：在引入Q值的选卡方式下，系统按“0.5倍候选内标准化语义相似度 + 0.5倍候选内标准化Q值”计算综合分，仅重排候选卡展示给模型的先后顺序（不是50%由Q选、50%由相似度选，也不是直接截取综合分前三张生成代码）。模型看不到Q值数字，仍通过阅读卡片正文与临时编号自主挑选0至3张卡，并在复析阶段决定是否声明采用。</w:t>
      </w:r>
    </w:p>
    <w:p w14:paraId="19D9E9F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题后记分更新规则</w:t>
      </w:r>
      <w:r>
        <w:rPr>
          <w:rFonts w:hint="eastAsia" w:ascii="微软雅黑" w:hAnsi="微软雅黑" w:eastAsia="微软雅黑" w:cs="微软雅黑"/>
          <w:b w:val="0"/>
        </w:rPr>
        <w:t>：一道题内部各次尝试（c0、c1）使用固定的题前Q值；题目结束后，仅对完整测量且被模型</w:t>
      </w:r>
      <w:r>
        <w:rPr>
          <w:rFonts w:hint="eastAsia" w:ascii="微软雅黑" w:hAnsi="微软雅黑" w:eastAsia="微软雅黑" w:cs="微软雅黑"/>
          <w:b/>
        </w:rPr>
        <w:t>实际声明采用</w:t>
      </w:r>
      <w:r>
        <w:rPr>
          <w:rFonts w:hint="eastAsia" w:ascii="微软雅黑" w:hAnsi="微软雅黑" w:eastAsia="微软雅黑" w:cs="微软雅黑"/>
          <w:b w:val="0"/>
        </w:rPr>
        <w:t>的卡片，按“新Q = 0.7 × 旧Q + 0.3 × 整段代码奖励”依次更新（功能与安全同时通过奖励为+1，否则为-1），不直接修改模型参数。</w:t>
      </w:r>
    </w:p>
    <w:p w14:paraId="417788F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与MemRL及原CLE的关系</w:t>
      </w:r>
      <w:r>
        <w:rPr>
          <w:rFonts w:hint="eastAsia" w:ascii="微软雅黑" w:hAnsi="微软雅黑" w:eastAsia="微软雅黑" w:cs="微软雅黑"/>
          <w:b w:val="0"/>
        </w:rPr>
        <w:t>：本专项复用了MemRL“冻结模型参数、通过任务反馈更新外部记忆效用”的思想，指数移动平均（EMA）更新、混合相似度打分和经验选卡均为已有方法复用而非首创。主要区别在于MemRL直接按综合分截取前k条记忆并持续写入新记忆，而本专项在固定1939张卡上仅用综合分重排呈现顺序、由模型决定最终选卡。</w:t>
      </w:r>
    </w:p>
    <w:p w14:paraId="1A032DE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三 实验推进脉络与卡片反馈覆盖</w:t>
      </w:r>
    </w:p>
    <w:p w14:paraId="61FF2375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2" name="Picture 2" descr="图2 固定1939张经验卡的有效反馈覆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固定1939张经验卡的有效反馈覆盖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00D9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图2 固定1939张经验卡的有效反馈覆盖</w:t>
      </w:r>
    </w:p>
    <w:p w14:paraId="57A13D3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图表内容</w:t>
      </w:r>
      <w:r>
        <w:rPr>
          <w:rFonts w:hint="eastAsia" w:ascii="微软雅黑" w:hAnsi="微软雅黑" w:eastAsia="微软雅黑" w:cs="微软雅黑"/>
          <w:b w:val="0"/>
        </w:rPr>
        <w:t>：七个实验阶段中获得过有效反馈的卡片数量与占比横条图（固定分母1939张）。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1656"/>
        <w:gridCol w:w="5256"/>
        <w:gridCol w:w="1800"/>
        <w:gridCol w:w="1368"/>
      </w:tblGrid>
      <w:tr w14:paraId="24712D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1656" w:type="dxa"/>
            <w:shd w:val="clear" w:color="auto" w:fill="E8EDF3"/>
            <w:vAlign w:val="center"/>
          </w:tcPr>
          <w:p w14:paraId="6E89B441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阶段节点</w:t>
            </w:r>
          </w:p>
        </w:tc>
        <w:tc>
          <w:tcPr>
            <w:tcW w:w="5256" w:type="dxa"/>
            <w:shd w:val="clear" w:color="auto" w:fill="E8EDF3"/>
            <w:vAlign w:val="center"/>
          </w:tcPr>
          <w:p w14:paraId="49A16B51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对应实验内容与状态变化说明</w:t>
            </w:r>
          </w:p>
        </w:tc>
        <w:tc>
          <w:tcPr>
            <w:tcW w:w="1800" w:type="dxa"/>
            <w:shd w:val="clear" w:color="auto" w:fill="E8EDF3"/>
            <w:vAlign w:val="center"/>
          </w:tcPr>
          <w:p w14:paraId="69445338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有反馈卡数（/1939）</w:t>
            </w:r>
          </w:p>
        </w:tc>
        <w:tc>
          <w:tcPr>
            <w:tcW w:w="1368" w:type="dxa"/>
            <w:shd w:val="clear" w:color="auto" w:fill="E8EDF3"/>
            <w:vAlign w:val="center"/>
          </w:tcPr>
          <w:p w14:paraId="03708A6E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覆盖比例</w:t>
            </w:r>
          </w:p>
        </w:tc>
      </w:tr>
      <w:tr w14:paraId="320714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656" w:type="dxa"/>
            <w:vAlign w:val="center"/>
          </w:tcPr>
          <w:p w14:paraId="4A71A41C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1. 旧M1状态</w:t>
            </w:r>
          </w:p>
        </w:tc>
        <w:tc>
          <w:tcPr>
            <w:tcW w:w="5256" w:type="dxa"/>
            <w:vAlign w:val="center"/>
          </w:tcPr>
          <w:p w14:paraId="422A212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早期小样本探索及273道成长学习题不限三张观察学习后形成</w:t>
            </w:r>
          </w:p>
        </w:tc>
        <w:tc>
          <w:tcPr>
            <w:tcW w:w="1800" w:type="dxa"/>
            <w:vAlign w:val="center"/>
          </w:tcPr>
          <w:p w14:paraId="79575F1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466</w:t>
            </w:r>
          </w:p>
        </w:tc>
        <w:tc>
          <w:tcPr>
            <w:tcW w:w="1368" w:type="dxa"/>
            <w:vAlign w:val="center"/>
          </w:tcPr>
          <w:p w14:paraId="1DED960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24.03%</w:t>
            </w:r>
          </w:p>
        </w:tc>
      </w:tr>
      <w:tr w14:paraId="35F4A0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656" w:type="dxa"/>
            <w:vAlign w:val="center"/>
          </w:tcPr>
          <w:p w14:paraId="333095C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2. 资格清理后</w:t>
            </w:r>
          </w:p>
        </w:tc>
        <w:tc>
          <w:tcPr>
            <w:tcW w:w="5256" w:type="dxa"/>
            <w:vAlign w:val="center"/>
          </w:tcPr>
          <w:p w14:paraId="2BE6CD3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剔除162条不符合当时参考资格的旧记分事件（50张卡失去全部支持）</w:t>
            </w:r>
          </w:p>
        </w:tc>
        <w:tc>
          <w:tcPr>
            <w:tcW w:w="1800" w:type="dxa"/>
            <w:vAlign w:val="center"/>
          </w:tcPr>
          <w:p w14:paraId="0B0B3A3A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416</w:t>
            </w:r>
          </w:p>
        </w:tc>
        <w:tc>
          <w:tcPr>
            <w:tcW w:w="1368" w:type="dxa"/>
            <w:vAlign w:val="center"/>
          </w:tcPr>
          <w:p w14:paraId="1F8F848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21.45%</w:t>
            </w:r>
          </w:p>
        </w:tc>
      </w:tr>
      <w:tr w14:paraId="747F8B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656" w:type="dxa"/>
            <w:vAlign w:val="center"/>
          </w:tcPr>
          <w:p w14:paraId="7637DCE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3. 修复32题后</w:t>
            </w:r>
          </w:p>
        </w:tc>
        <w:tc>
          <w:tcPr>
            <w:tcW w:w="5256" w:type="dxa"/>
            <w:vAlign w:val="center"/>
          </w:tcPr>
          <w:p w14:paraId="2FE4077D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修复公开题目要求后，对32道成长学习题补充反馈（通过24题）</w:t>
            </w:r>
          </w:p>
        </w:tc>
        <w:tc>
          <w:tcPr>
            <w:tcW w:w="1800" w:type="dxa"/>
            <w:vAlign w:val="center"/>
          </w:tcPr>
          <w:p w14:paraId="662038F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436</w:t>
            </w:r>
          </w:p>
        </w:tc>
        <w:tc>
          <w:tcPr>
            <w:tcW w:w="1368" w:type="dxa"/>
            <w:vAlign w:val="center"/>
          </w:tcPr>
          <w:p w14:paraId="4311D102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22.49%</w:t>
            </w:r>
          </w:p>
        </w:tc>
      </w:tr>
      <w:tr w14:paraId="79E8F3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656" w:type="dxa"/>
            <w:vAlign w:val="center"/>
          </w:tcPr>
          <w:p w14:paraId="2EE8818F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4. 限三覆盖学习后</w:t>
            </w:r>
          </w:p>
        </w:tc>
        <w:tc>
          <w:tcPr>
            <w:tcW w:w="5256" w:type="dxa"/>
            <w:vAlign w:val="center"/>
          </w:tcPr>
          <w:p w14:paraId="1305699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303道建库学习题：无数值Q参与、优先挑选未学卡片、最多选3张</w:t>
            </w:r>
          </w:p>
        </w:tc>
        <w:tc>
          <w:tcPr>
            <w:tcW w:w="1800" w:type="dxa"/>
            <w:vAlign w:val="center"/>
          </w:tcPr>
          <w:p w14:paraId="22D4F426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669</w:t>
            </w:r>
          </w:p>
        </w:tc>
        <w:tc>
          <w:tcPr>
            <w:tcW w:w="1368" w:type="dxa"/>
            <w:vAlign w:val="center"/>
          </w:tcPr>
          <w:p w14:paraId="639DD2A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34.50%</w:t>
            </w:r>
          </w:p>
        </w:tc>
      </w:tr>
      <w:tr w14:paraId="2C316C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656" w:type="dxa"/>
            <w:vAlign w:val="center"/>
          </w:tcPr>
          <w:p w14:paraId="3A7AC5E8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5. 不限量学习后</w:t>
            </w:r>
          </w:p>
        </w:tc>
        <w:tc>
          <w:tcPr>
            <w:tcW w:w="5256" w:type="dxa"/>
            <w:vAlign w:val="center"/>
          </w:tcPr>
          <w:p w14:paraId="3C6CC42B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303道建库学习题：无数值Q参与、优先挑选未学卡片、取消3张上限</w:t>
            </w:r>
          </w:p>
        </w:tc>
        <w:tc>
          <w:tcPr>
            <w:tcW w:w="1800" w:type="dxa"/>
            <w:vAlign w:val="center"/>
          </w:tcPr>
          <w:p w14:paraId="627C7026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926</w:t>
            </w:r>
          </w:p>
        </w:tc>
        <w:tc>
          <w:tcPr>
            <w:tcW w:w="1368" w:type="dxa"/>
            <w:vAlign w:val="center"/>
          </w:tcPr>
          <w:p w14:paraId="38A4A548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47.76%</w:t>
            </w:r>
          </w:p>
        </w:tc>
      </w:tr>
      <w:tr w14:paraId="4250F4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656" w:type="dxa"/>
            <w:vAlign w:val="center"/>
          </w:tcPr>
          <w:p w14:paraId="16D6464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6. 在线D_init后</w:t>
            </w:r>
          </w:p>
        </w:tc>
        <w:tc>
          <w:tcPr>
            <w:tcW w:w="5256" w:type="dxa"/>
            <w:vAlign w:val="center"/>
          </w:tcPr>
          <w:p w14:paraId="2D04253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303道建库学习题：最新Q值实际参与前向排序、最多选3张</w:t>
            </w:r>
          </w:p>
        </w:tc>
        <w:tc>
          <w:tcPr>
            <w:tcW w:w="1800" w:type="dxa"/>
            <w:vAlign w:val="center"/>
          </w:tcPr>
          <w:p w14:paraId="01934D5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967</w:t>
            </w:r>
          </w:p>
        </w:tc>
        <w:tc>
          <w:tcPr>
            <w:tcW w:w="1368" w:type="dxa"/>
            <w:vAlign w:val="center"/>
          </w:tcPr>
          <w:p w14:paraId="3FCC8CD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49.87%</w:t>
            </w:r>
          </w:p>
        </w:tc>
      </w:tr>
      <w:tr w14:paraId="2AF318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656" w:type="dxa"/>
            <w:vAlign w:val="center"/>
          </w:tcPr>
          <w:p w14:paraId="2FADE01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7. D_grow前23题后</w:t>
            </w:r>
          </w:p>
        </w:tc>
        <w:tc>
          <w:tcPr>
            <w:tcW w:w="5256" w:type="dxa"/>
            <w:vAlign w:val="center"/>
          </w:tcPr>
          <w:p w14:paraId="780514D0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273道成长学习题：仅在线运行前23题（通过11题）后主动暂停</w:t>
            </w:r>
          </w:p>
        </w:tc>
        <w:tc>
          <w:tcPr>
            <w:tcW w:w="1800" w:type="dxa"/>
            <w:vAlign w:val="center"/>
          </w:tcPr>
          <w:p w14:paraId="5BC94AE6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972</w:t>
            </w:r>
          </w:p>
        </w:tc>
        <w:tc>
          <w:tcPr>
            <w:tcW w:w="1368" w:type="dxa"/>
            <w:vAlign w:val="center"/>
          </w:tcPr>
          <w:p w14:paraId="65D5E00B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50.13%</w:t>
            </w:r>
          </w:p>
        </w:tc>
      </w:tr>
    </w:tbl>
    <w:p w14:paraId="769FFC97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p w14:paraId="3D433D0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数据解读与口径防范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2D7A9C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1. </w:t>
      </w:r>
      <w:r>
        <w:rPr>
          <w:rFonts w:hint="eastAsia" w:ascii="微软雅黑" w:hAnsi="微软雅黑" w:eastAsia="微软雅黑" w:cs="微软雅黑"/>
          <w:b/>
        </w:rPr>
        <w:t>466张降至416张的性质</w:t>
      </w:r>
      <w:r>
        <w:rPr>
          <w:rFonts w:hint="eastAsia" w:ascii="微软雅黑" w:hAnsi="微软雅黑" w:eastAsia="微软雅黑" w:cs="微软雅黑"/>
          <w:b w:val="0"/>
        </w:rPr>
        <w:t>：该下降是撤销早期不合格的历史记分，不是模型性能退步；旧资格清理已由独立算术复算完全对齐确认，不再是待办问题。</w:t>
      </w:r>
    </w:p>
    <w:p w14:paraId="7ABD66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2. </w:t>
      </w:r>
      <w:r>
        <w:rPr>
          <w:rFonts w:hint="eastAsia" w:ascii="微软雅黑" w:hAnsi="微软雅黑" w:eastAsia="微软雅黑" w:cs="微软雅黑"/>
          <w:b/>
        </w:rPr>
        <w:t>有反馈不等于已验证正确</w:t>
      </w:r>
      <w:r>
        <w:rPr>
          <w:rFonts w:hint="eastAsia" w:ascii="微软雅黑" w:hAnsi="微软雅黑" w:eastAsia="微软雅黑" w:cs="微软雅黑"/>
          <w:b w:val="0"/>
        </w:rPr>
        <w:t>：50.13%仅代表卡片至少获得过一次正或负的有效记分，不代表卡片规则已被验证正确，也不表示Q值已收敛稳定。</w:t>
      </w:r>
    </w:p>
    <w:p w14:paraId="580D8F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3. </w:t>
      </w:r>
      <w:r>
        <w:rPr>
          <w:rFonts w:hint="eastAsia" w:ascii="微软雅黑" w:hAnsi="微软雅黑" w:eastAsia="微软雅黑" w:cs="微软雅黑"/>
          <w:b/>
        </w:rPr>
        <w:t>未反馈卡片的解释</w:t>
      </w:r>
      <w:r>
        <w:rPr>
          <w:rFonts w:hint="eastAsia" w:ascii="微软雅黑" w:hAnsi="微软雅黑" w:eastAsia="微软雅黑" w:cs="微软雅黑"/>
          <w:b w:val="0"/>
        </w:rPr>
        <w:t>：其余未获得反馈的卡片不能直接判定为不适用，只能说明在实验中未被召回、未被选中、未被声明采用，或对应尝试未满足有效记分条件。</w:t>
      </w:r>
    </w:p>
    <w:p w14:paraId="31225A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4. </w:t>
      </w:r>
      <w:r>
        <w:rPr>
          <w:rFonts w:hint="eastAsia" w:ascii="微软雅黑" w:hAnsi="微软雅黑" w:eastAsia="微软雅黑" w:cs="微软雅黑"/>
          <w:b/>
        </w:rPr>
        <w:t>不可串联为提分曲线</w:t>
      </w:r>
      <w:r>
        <w:rPr>
          <w:rFonts w:hint="eastAsia" w:ascii="微软雅黑" w:hAnsi="微软雅黑" w:eastAsia="微软雅黑" w:cs="微软雅黑"/>
          <w:b w:val="0"/>
        </w:rPr>
        <w:t>：各阶段对应的卡库状态、题目要求版本与题数均不相同，不能将不同阶段的历史结果串联成连续提分曲线。</w:t>
      </w:r>
    </w:p>
    <w:p w14:paraId="7EA1B38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四 核心实验结果 选卡方式对比与在线学习表现</w:t>
      </w:r>
    </w:p>
    <w:p w14:paraId="7905907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1 旧298道开发题 D_gate四种选卡方式对比</w:t>
      </w:r>
    </w:p>
    <w:p w14:paraId="303C1CCB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3" name="Picture 3" descr="图3 旧298道D_gate四种选卡方式的Joint通过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旧298道D_gate四种选卡方式的Joint通过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DAA4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图3 旧298道D_gate四种选卡方式的Joint通过率</w:t>
      </w:r>
    </w:p>
    <w:p w14:paraId="2289FD8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图表内容</w:t>
      </w:r>
      <w:r>
        <w:rPr>
          <w:rFonts w:hint="eastAsia" w:ascii="微软雅黑" w:hAnsi="微软雅黑" w:eastAsia="微软雅黑" w:cs="微软雅黑"/>
          <w:b w:val="0"/>
        </w:rPr>
        <w:t>：同一旧M1卡库状态、最多选3张卡条件下，四种选卡方式在298道开发题上的Joint通过率横条图。</w:t>
      </w:r>
    </w:p>
    <w:p w14:paraId="0A3A872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要点</w:t>
      </w:r>
      <w:r>
        <w:rPr>
          <w:rFonts w:hint="eastAsia" w:ascii="微软雅黑" w:hAnsi="微软雅黑" w:eastAsia="微软雅黑" w:cs="微软雅黑"/>
          <w:b w:val="0"/>
        </w:rPr>
        <w:t>：四种选卡方式的Joint通过率集中在32.55%至34.90%之间，Q2相对其他三种方式的差异区间均跨过0点，未建立稳定的Q值提分收益。</w:t>
      </w:r>
    </w:p>
    <w:p w14:paraId="34CC1F3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四种选卡方式的完整测量与通过情况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720"/>
        <w:gridCol w:w="3096"/>
        <w:gridCol w:w="1152"/>
        <w:gridCol w:w="1152"/>
        <w:gridCol w:w="1152"/>
        <w:gridCol w:w="2808"/>
      </w:tblGrid>
      <w:tr w14:paraId="33CC68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720" w:type="dxa"/>
            <w:shd w:val="clear" w:color="auto" w:fill="E8EDF3"/>
            <w:vAlign w:val="center"/>
          </w:tcPr>
          <w:p w14:paraId="77F80070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选卡方式</w:t>
            </w:r>
          </w:p>
        </w:tc>
        <w:tc>
          <w:tcPr>
            <w:tcW w:w="3096" w:type="dxa"/>
            <w:shd w:val="clear" w:color="auto" w:fill="E8EDF3"/>
            <w:vAlign w:val="center"/>
          </w:tcPr>
          <w:p w14:paraId="07FDD812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排序规则说明</w:t>
            </w:r>
          </w:p>
        </w:tc>
        <w:tc>
          <w:tcPr>
            <w:tcW w:w="1152" w:type="dxa"/>
            <w:shd w:val="clear" w:color="auto" w:fill="E8EDF3"/>
            <w:vAlign w:val="center"/>
          </w:tcPr>
          <w:p w14:paraId="52482D5F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完整测量</w:t>
            </w:r>
          </w:p>
        </w:tc>
        <w:tc>
          <w:tcPr>
            <w:tcW w:w="1152" w:type="dxa"/>
            <w:shd w:val="clear" w:color="auto" w:fill="E8EDF3"/>
            <w:vAlign w:val="center"/>
          </w:tcPr>
          <w:p w14:paraId="42F932C4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功能通过 (F)</w:t>
            </w:r>
          </w:p>
        </w:tc>
        <w:tc>
          <w:tcPr>
            <w:tcW w:w="1152" w:type="dxa"/>
            <w:shd w:val="clear" w:color="auto" w:fill="E8EDF3"/>
            <w:vAlign w:val="center"/>
          </w:tcPr>
          <w:p w14:paraId="48FB6C67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安全通过 (S)</w:t>
            </w:r>
          </w:p>
        </w:tc>
        <w:tc>
          <w:tcPr>
            <w:tcW w:w="2808" w:type="dxa"/>
            <w:shd w:val="clear" w:color="auto" w:fill="E8EDF3"/>
            <w:vAlign w:val="center"/>
          </w:tcPr>
          <w:p w14:paraId="07A39979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Joint通过（统一298分母）</w:t>
            </w:r>
          </w:p>
        </w:tc>
      </w:tr>
      <w:tr w14:paraId="102B66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51B118FD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Q0</w:t>
            </w:r>
          </w:p>
        </w:tc>
        <w:tc>
          <w:tcPr>
            <w:tcW w:w="3096" w:type="dxa"/>
            <w:vAlign w:val="center"/>
          </w:tcPr>
          <w:p w14:paraId="004B8611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原CLE模型默认选卡</w:t>
            </w:r>
          </w:p>
        </w:tc>
        <w:tc>
          <w:tcPr>
            <w:tcW w:w="1152" w:type="dxa"/>
            <w:vAlign w:val="center"/>
          </w:tcPr>
          <w:p w14:paraId="7F0DB38D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298</w:t>
            </w:r>
          </w:p>
        </w:tc>
        <w:tc>
          <w:tcPr>
            <w:tcW w:w="1152" w:type="dxa"/>
            <w:vAlign w:val="center"/>
          </w:tcPr>
          <w:p w14:paraId="034DC3B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120</w:t>
            </w:r>
          </w:p>
        </w:tc>
        <w:tc>
          <w:tcPr>
            <w:tcW w:w="1152" w:type="dxa"/>
            <w:vAlign w:val="center"/>
          </w:tcPr>
          <w:p w14:paraId="68745FEC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227</w:t>
            </w:r>
          </w:p>
        </w:tc>
        <w:tc>
          <w:tcPr>
            <w:tcW w:w="2808" w:type="dxa"/>
            <w:vAlign w:val="center"/>
          </w:tcPr>
          <w:p w14:paraId="2BBF703A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97 / 298 (32.55%)</w:t>
            </w:r>
          </w:p>
        </w:tc>
      </w:tr>
      <w:tr w14:paraId="14EC06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17A86C9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Q1</w:t>
            </w:r>
          </w:p>
        </w:tc>
        <w:tc>
          <w:tcPr>
            <w:tcW w:w="3096" w:type="dxa"/>
            <w:vAlign w:val="center"/>
          </w:tcPr>
          <w:p w14:paraId="419E8E5C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纯语义相似度排序</w:t>
            </w:r>
          </w:p>
        </w:tc>
        <w:tc>
          <w:tcPr>
            <w:tcW w:w="1152" w:type="dxa"/>
            <w:vAlign w:val="center"/>
          </w:tcPr>
          <w:p w14:paraId="33875F9E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298</w:t>
            </w:r>
          </w:p>
        </w:tc>
        <w:tc>
          <w:tcPr>
            <w:tcW w:w="1152" w:type="dxa"/>
            <w:vAlign w:val="center"/>
          </w:tcPr>
          <w:p w14:paraId="24B5DAAB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123</w:t>
            </w:r>
          </w:p>
        </w:tc>
        <w:tc>
          <w:tcPr>
            <w:tcW w:w="1152" w:type="dxa"/>
            <w:vAlign w:val="center"/>
          </w:tcPr>
          <w:p w14:paraId="228837DA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230</w:t>
            </w:r>
          </w:p>
        </w:tc>
        <w:tc>
          <w:tcPr>
            <w:tcW w:w="2808" w:type="dxa"/>
            <w:vAlign w:val="center"/>
          </w:tcPr>
          <w:p w14:paraId="5AD040E8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104 / 298 (34.90%)</w:t>
            </w:r>
          </w:p>
        </w:tc>
      </w:tr>
      <w:tr w14:paraId="3F5D99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3355557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Q2</w:t>
            </w:r>
          </w:p>
        </w:tc>
        <w:tc>
          <w:tcPr>
            <w:tcW w:w="3096" w:type="dxa"/>
            <w:vAlign w:val="center"/>
          </w:tcPr>
          <w:p w14:paraId="423B20F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学习Q值参与排序</w:t>
            </w:r>
          </w:p>
        </w:tc>
        <w:tc>
          <w:tcPr>
            <w:tcW w:w="1152" w:type="dxa"/>
            <w:vAlign w:val="center"/>
          </w:tcPr>
          <w:p w14:paraId="06E9D62F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296*</w:t>
            </w:r>
          </w:p>
        </w:tc>
        <w:tc>
          <w:tcPr>
            <w:tcW w:w="1152" w:type="dxa"/>
            <w:vAlign w:val="center"/>
          </w:tcPr>
          <w:p w14:paraId="3D5C49DB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118</w:t>
            </w:r>
          </w:p>
        </w:tc>
        <w:tc>
          <w:tcPr>
            <w:tcW w:w="1152" w:type="dxa"/>
            <w:vAlign w:val="center"/>
          </w:tcPr>
          <w:p w14:paraId="46ACE791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228</w:t>
            </w:r>
          </w:p>
        </w:tc>
        <w:tc>
          <w:tcPr>
            <w:tcW w:w="2808" w:type="dxa"/>
            <w:vAlign w:val="center"/>
          </w:tcPr>
          <w:p w14:paraId="41C5A08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102 / 298 (34.23%)</w:t>
            </w:r>
          </w:p>
        </w:tc>
      </w:tr>
      <w:tr w14:paraId="262134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28FE907C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Q3</w:t>
            </w:r>
          </w:p>
        </w:tc>
        <w:tc>
          <w:tcPr>
            <w:tcW w:w="3096" w:type="dxa"/>
            <w:vAlign w:val="center"/>
          </w:tcPr>
          <w:p w14:paraId="725271CA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同CWE类别内打乱Q值</w:t>
            </w:r>
          </w:p>
        </w:tc>
        <w:tc>
          <w:tcPr>
            <w:tcW w:w="1152" w:type="dxa"/>
            <w:vAlign w:val="center"/>
          </w:tcPr>
          <w:p w14:paraId="51A0839E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298</w:t>
            </w:r>
          </w:p>
        </w:tc>
        <w:tc>
          <w:tcPr>
            <w:tcW w:w="1152" w:type="dxa"/>
            <w:vAlign w:val="center"/>
          </w:tcPr>
          <w:p w14:paraId="209A6929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119</w:t>
            </w:r>
          </w:p>
        </w:tc>
        <w:tc>
          <w:tcPr>
            <w:tcW w:w="1152" w:type="dxa"/>
            <w:vAlign w:val="center"/>
          </w:tcPr>
          <w:p w14:paraId="256CAC1E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230</w:t>
            </w:r>
          </w:p>
        </w:tc>
        <w:tc>
          <w:tcPr>
            <w:tcW w:w="2808" w:type="dxa"/>
            <w:vAlign w:val="center"/>
          </w:tcPr>
          <w:p w14:paraId="071AC2D9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100 / 298 (33.56%)</w:t>
            </w:r>
          </w:p>
        </w:tc>
      </w:tr>
    </w:tbl>
    <w:p w14:paraId="517F1615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p w14:paraId="74436D7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共同完整296题上的配对差异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1224"/>
        <w:gridCol w:w="8856"/>
      </w:tblGrid>
      <w:tr w14:paraId="585843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1224" w:type="dxa"/>
            <w:shd w:val="clear" w:color="auto" w:fill="E8EDF3"/>
            <w:vAlign w:val="center"/>
          </w:tcPr>
          <w:p w14:paraId="60F16032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比较基准</w:t>
            </w:r>
          </w:p>
        </w:tc>
        <w:tc>
          <w:tcPr>
            <w:tcW w:w="8856" w:type="dxa"/>
            <w:shd w:val="clear" w:color="auto" w:fill="E8EDF3"/>
            <w:vAlign w:val="center"/>
          </w:tcPr>
          <w:p w14:paraId="1077DD10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Q2相对该方式的救回 / 损失及95%差异区间</w:t>
            </w:r>
          </w:p>
        </w:tc>
      </w:tr>
      <w:tr w14:paraId="3C1F7F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224" w:type="dxa"/>
            <w:vAlign w:val="center"/>
          </w:tcPr>
          <w:p w14:paraId="56F2F516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Q0</w:t>
            </w:r>
          </w:p>
        </w:tc>
        <w:tc>
          <w:tcPr>
            <w:tcW w:w="8856" w:type="dxa"/>
            <w:vAlign w:val="center"/>
          </w:tcPr>
          <w:p w14:paraId="2EF443A9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救回16题、损失10题（[-1.28, +5.30]个百分点）</w:t>
            </w:r>
          </w:p>
        </w:tc>
      </w:tr>
      <w:tr w14:paraId="344803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224" w:type="dxa"/>
            <w:vAlign w:val="center"/>
          </w:tcPr>
          <w:p w14:paraId="267DC22E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Q1</w:t>
            </w:r>
          </w:p>
        </w:tc>
        <w:tc>
          <w:tcPr>
            <w:tcW w:w="8856" w:type="dxa"/>
            <w:vAlign w:val="center"/>
          </w:tcPr>
          <w:p w14:paraId="553FC41C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救回13题、损失14题（[-3.56, +2.81]个百分点）</w:t>
            </w:r>
          </w:p>
        </w:tc>
      </w:tr>
      <w:tr w14:paraId="51949D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224" w:type="dxa"/>
            <w:vAlign w:val="center"/>
          </w:tcPr>
          <w:p w14:paraId="5426AF86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Q2</w:t>
            </w:r>
          </w:p>
        </w:tc>
        <w:tc>
          <w:tcPr>
            <w:tcW w:w="8856" w:type="dxa"/>
            <w:vAlign w:val="center"/>
          </w:tcPr>
          <w:p w14:paraId="2D9A9218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—（比较基准；统一298分母时2道缺测题不计通过）</w:t>
            </w:r>
          </w:p>
        </w:tc>
      </w:tr>
      <w:tr w14:paraId="35ADCC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224" w:type="dxa"/>
            <w:vAlign w:val="center"/>
          </w:tcPr>
          <w:p w14:paraId="5D389FD1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Q3</w:t>
            </w:r>
          </w:p>
        </w:tc>
        <w:tc>
          <w:tcPr>
            <w:tcW w:w="8856" w:type="dxa"/>
            <w:vAlign w:val="center"/>
          </w:tcPr>
          <w:p w14:paraId="4EED582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救回14题、损失12题（[-2.73, +4.04]个百分点）</w:t>
            </w:r>
          </w:p>
        </w:tc>
      </w:tr>
    </w:tbl>
    <w:p w14:paraId="44F77805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p w14:paraId="31848E7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结果分析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66AEC52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收益与损失并存</w:t>
      </w:r>
      <w:r>
        <w:rPr>
          <w:rFonts w:hint="eastAsia" w:ascii="微软雅黑" w:hAnsi="微软雅黑" w:eastAsia="微软雅黑" w:cs="微软雅黑"/>
          <w:b w:val="0"/>
        </w:rPr>
        <w:t>：在296道共同完整测量题目上，Q2相对Q0、Q1、Q3均呈现“既有救回也有损失”，按题族计算的95%差异区间全部跨0，说明可能的收益与损失范围仍同时存在，未通过稳定收益门槛；但这不等于四种方式完全等效，也不代表已证明Q值无效。</w:t>
      </w:r>
    </w:p>
    <w:p w14:paraId="3FB887A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曝光率核实</w:t>
      </w:r>
      <w:r>
        <w:rPr>
          <w:rFonts w:hint="eastAsia" w:ascii="微软雅黑" w:hAnsi="微软雅黑" w:eastAsia="微软雅黑" w:cs="微软雅黑"/>
          <w:b w:val="0"/>
        </w:rPr>
        <w:t xml:space="preserve">：虽然旧M1全库去重后仅24.03%的卡片有反馈，但在旧D_gate的Q2选入卡片出现次数中有 </w:t>
      </w:r>
      <w:r>
        <w:rPr>
          <w:rFonts w:hint="eastAsia" w:ascii="微软雅黑" w:hAnsi="微软雅黑" w:eastAsia="微软雅黑" w:cs="微软雅黑"/>
          <w:b/>
        </w:rPr>
        <w:t>55.57%</w:t>
      </w:r>
      <w:r>
        <w:rPr>
          <w:rFonts w:hint="eastAsia" w:ascii="微软雅黑" w:hAnsi="微软雅黑" w:eastAsia="微软雅黑" w:cs="微软雅黑"/>
          <w:b w:val="0"/>
        </w:rPr>
        <w:t xml:space="preserve"> 为有反馈卡，声明采用出现次数中有 </w:t>
      </w:r>
      <w:r>
        <w:rPr>
          <w:rFonts w:hint="eastAsia" w:ascii="微软雅黑" w:hAnsi="微软雅黑" w:eastAsia="微软雅黑" w:cs="微软雅黑"/>
          <w:b/>
        </w:rPr>
        <w:t>61.22%</w:t>
      </w:r>
      <w:r>
        <w:rPr>
          <w:rFonts w:hint="eastAsia" w:ascii="微软雅黑" w:hAnsi="微软雅黑" w:eastAsia="微软雅黑" w:cs="微软雅黑"/>
          <w:b w:val="0"/>
        </w:rPr>
        <w:t xml:space="preserve"> 为有反馈卡。选入重复计次与全库去重卡片数分母不同，表明当时并非Q值没有登场机会。</w:t>
      </w:r>
    </w:p>
    <w:p w14:paraId="1B6658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2 303道建库学习题 D_init三次在线结果对比</w:t>
      </w:r>
    </w:p>
    <w:p w14:paraId="37CD2E8A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4" name="Picture 4" descr="图4 303道D_init历史学习结果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303道D_init历史学习结果对比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C94E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图4 303道D_init历史学习结果对比</w:t>
      </w:r>
    </w:p>
    <w:p w14:paraId="24019FC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图表内容</w:t>
      </w:r>
      <w:r>
        <w:rPr>
          <w:rFonts w:hint="eastAsia" w:ascii="微软雅黑" w:hAnsi="微软雅黑" w:eastAsia="微软雅黑" w:cs="微软雅黑"/>
          <w:b w:val="0"/>
        </w:rPr>
        <w:t>：303道建库学习题在两次历史覆盖优先学习与当前Q值参与排序下的Joint通过率横条图。</w:t>
      </w:r>
    </w:p>
    <w:p w14:paraId="6C8AA09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要点</w:t>
      </w:r>
      <w:r>
        <w:rPr>
          <w:rFonts w:hint="eastAsia" w:ascii="微软雅黑" w:hAnsi="微软雅黑" w:eastAsia="微软雅黑" w:cs="微软雅黑"/>
          <w:b w:val="0"/>
        </w:rPr>
        <w:t>：三次在线学习的Joint通过率分别为45.54%（138题）、46.20%（140题）和46.20%（140题），整体成绩高度接近。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376"/>
        <w:gridCol w:w="936"/>
        <w:gridCol w:w="1080"/>
        <w:gridCol w:w="1080"/>
        <w:gridCol w:w="1944"/>
        <w:gridCol w:w="2664"/>
      </w:tblGrid>
      <w:tr w14:paraId="0CDB8C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376" w:type="dxa"/>
            <w:shd w:val="clear" w:color="auto" w:fill="E8EDF3"/>
            <w:vAlign w:val="center"/>
          </w:tcPr>
          <w:p w14:paraId="7EEAF5FF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建库学习题（303题）运行设置</w:t>
            </w:r>
          </w:p>
        </w:tc>
        <w:tc>
          <w:tcPr>
            <w:tcW w:w="936" w:type="dxa"/>
            <w:shd w:val="clear" w:color="auto" w:fill="E8EDF3"/>
            <w:vAlign w:val="center"/>
          </w:tcPr>
          <w:p w14:paraId="6882702C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完整测量</w:t>
            </w:r>
          </w:p>
        </w:tc>
        <w:tc>
          <w:tcPr>
            <w:tcW w:w="1080" w:type="dxa"/>
            <w:shd w:val="clear" w:color="auto" w:fill="E8EDF3"/>
            <w:vAlign w:val="center"/>
          </w:tcPr>
          <w:p w14:paraId="600DC4C5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首轮c0通过</w:t>
            </w:r>
          </w:p>
        </w:tc>
        <w:tc>
          <w:tcPr>
            <w:tcW w:w="1080" w:type="dxa"/>
            <w:shd w:val="clear" w:color="auto" w:fill="E8EDF3"/>
            <w:vAlign w:val="center"/>
          </w:tcPr>
          <w:p w14:paraId="4C1848FB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修复c1新增</w:t>
            </w:r>
          </w:p>
        </w:tc>
        <w:tc>
          <w:tcPr>
            <w:tcW w:w="1944" w:type="dxa"/>
            <w:shd w:val="clear" w:color="auto" w:fill="E8EDF3"/>
            <w:vAlign w:val="center"/>
          </w:tcPr>
          <w:p w14:paraId="7E3F8AB9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Joint通过（统一303分母）</w:t>
            </w:r>
          </w:p>
        </w:tc>
        <w:tc>
          <w:tcPr>
            <w:tcW w:w="2664" w:type="dxa"/>
            <w:shd w:val="clear" w:color="auto" w:fill="E8EDF3"/>
            <w:vAlign w:val="center"/>
          </w:tcPr>
          <w:p w14:paraId="3BCAF786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当前Q参与排序相对该组的救回 / 损失 / 净变化</w:t>
            </w:r>
          </w:p>
        </w:tc>
      </w:tr>
      <w:tr w14:paraId="77F110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F4A61A0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1. 历史覆盖优先（限三张，L1）</w:t>
            </w:r>
          </w:p>
        </w:tc>
        <w:tc>
          <w:tcPr>
            <w:tcW w:w="936" w:type="dxa"/>
            <w:vAlign w:val="center"/>
          </w:tcPr>
          <w:p w14:paraId="01D76667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300</w:t>
            </w:r>
          </w:p>
        </w:tc>
        <w:tc>
          <w:tcPr>
            <w:tcW w:w="1080" w:type="dxa"/>
            <w:vAlign w:val="center"/>
          </w:tcPr>
          <w:p w14:paraId="5995C8D3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130</w:t>
            </w:r>
          </w:p>
        </w:tc>
        <w:tc>
          <w:tcPr>
            <w:tcW w:w="1080" w:type="dxa"/>
            <w:vAlign w:val="center"/>
          </w:tcPr>
          <w:p w14:paraId="1D58D3D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+8</w:t>
            </w:r>
          </w:p>
        </w:tc>
        <w:tc>
          <w:tcPr>
            <w:tcW w:w="1944" w:type="dxa"/>
            <w:vAlign w:val="center"/>
          </w:tcPr>
          <w:p w14:paraId="37630367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138 / 303 (45.54%)</w:t>
            </w:r>
          </w:p>
        </w:tc>
        <w:tc>
          <w:tcPr>
            <w:tcW w:w="2664" w:type="dxa"/>
            <w:vAlign w:val="center"/>
          </w:tcPr>
          <w:p w14:paraId="0ED73178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救回20题、损失18题（净 +2题）</w:t>
            </w:r>
          </w:p>
        </w:tc>
      </w:tr>
      <w:tr w14:paraId="6F9860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2114CB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2. 历史覆盖优先（不限量，Lall）</w:t>
            </w:r>
          </w:p>
        </w:tc>
        <w:tc>
          <w:tcPr>
            <w:tcW w:w="936" w:type="dxa"/>
            <w:vAlign w:val="center"/>
          </w:tcPr>
          <w:p w14:paraId="407A7FEE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299</w:t>
            </w:r>
          </w:p>
        </w:tc>
        <w:tc>
          <w:tcPr>
            <w:tcW w:w="1080" w:type="dxa"/>
            <w:vAlign w:val="center"/>
          </w:tcPr>
          <w:p w14:paraId="45807BE9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133</w:t>
            </w:r>
          </w:p>
        </w:tc>
        <w:tc>
          <w:tcPr>
            <w:tcW w:w="1080" w:type="dxa"/>
            <w:vAlign w:val="center"/>
          </w:tcPr>
          <w:p w14:paraId="485F1AA6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+7</w:t>
            </w:r>
          </w:p>
        </w:tc>
        <w:tc>
          <w:tcPr>
            <w:tcW w:w="1944" w:type="dxa"/>
            <w:vAlign w:val="center"/>
          </w:tcPr>
          <w:p w14:paraId="63F1545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140 / 303 (46.20%)</w:t>
            </w:r>
          </w:p>
        </w:tc>
        <w:tc>
          <w:tcPr>
            <w:tcW w:w="2664" w:type="dxa"/>
            <w:vAlign w:val="center"/>
          </w:tcPr>
          <w:p w14:paraId="589D944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救回14题、损失14题（净 0题）</w:t>
            </w:r>
          </w:p>
        </w:tc>
      </w:tr>
      <w:tr w14:paraId="3F55B7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D5100DA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3. 当前Q参与排序（限三张，Q2）</w:t>
            </w:r>
          </w:p>
        </w:tc>
        <w:tc>
          <w:tcPr>
            <w:tcW w:w="936" w:type="dxa"/>
            <w:vAlign w:val="center"/>
          </w:tcPr>
          <w:p w14:paraId="16AE8CC8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299</w:t>
            </w:r>
          </w:p>
        </w:tc>
        <w:tc>
          <w:tcPr>
            <w:tcW w:w="1080" w:type="dxa"/>
            <w:vAlign w:val="center"/>
          </w:tcPr>
          <w:p w14:paraId="0CF710E4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137</w:t>
            </w:r>
          </w:p>
        </w:tc>
        <w:tc>
          <w:tcPr>
            <w:tcW w:w="1080" w:type="dxa"/>
            <w:vAlign w:val="center"/>
          </w:tcPr>
          <w:p w14:paraId="42ED09CF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+3</w:t>
            </w:r>
          </w:p>
        </w:tc>
        <w:tc>
          <w:tcPr>
            <w:tcW w:w="1944" w:type="dxa"/>
            <w:vAlign w:val="center"/>
          </w:tcPr>
          <w:p w14:paraId="7BC47C0A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140 / 303 (46.20%)</w:t>
            </w:r>
          </w:p>
        </w:tc>
        <w:tc>
          <w:tcPr>
            <w:tcW w:w="2664" w:type="dxa"/>
            <w:vAlign w:val="center"/>
          </w:tcPr>
          <w:p w14:paraId="1D08AD6D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—（当前在线学习记录）</w:t>
            </w:r>
          </w:p>
        </w:tc>
      </w:tr>
    </w:tbl>
    <w:p w14:paraId="1577DE57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p w14:paraId="1AD759C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结果分析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126BA90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非单变量因果对照</w:t>
      </w:r>
      <w:r>
        <w:rPr>
          <w:rFonts w:hint="eastAsia" w:ascii="微软雅黑" w:hAnsi="微软雅黑" w:eastAsia="微软雅黑" w:cs="微软雅黑"/>
          <w:b w:val="0"/>
        </w:rPr>
        <w:t>：前两组覆盖优先对照虽未使用数值Q，但读取了卡片访问状态以优先挑选未学卡片，并非原CLE的Q0；且三次运行的起始卡库状态不同，不能视为同状态下仅改变Q值的对照实验。</w:t>
      </w:r>
    </w:p>
    <w:p w14:paraId="046D299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同题学习不等于迁移收益</w:t>
      </w:r>
      <w:r>
        <w:rPr>
          <w:rFonts w:hint="eastAsia" w:ascii="微软雅黑" w:hAnsi="微软雅黑" w:eastAsia="微软雅黑" w:cs="微软雅黑"/>
          <w:b w:val="0"/>
        </w:rPr>
        <w:t>：140/303是边做题边更新Q值的在线学习记录，且经验卡主要产自建库学习题本身，该成绩不能作为跨题族冻结迁移收益的证据。</w:t>
      </w:r>
    </w:p>
    <w:p w14:paraId="0C6482A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五 中间过程诊断 选卡变化为何未转化为提分</w:t>
      </w:r>
    </w:p>
    <w:p w14:paraId="04122735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5" name="Picture 5" descr="图5 选卡改变与实际采纳及Joint救回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选卡改变与实际采纳及Joint救回损失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00CF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图5 选卡改变与实际采纳及Joint救回损失</w:t>
      </w:r>
    </w:p>
    <w:p w14:paraId="2749257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图表内容</w:t>
      </w:r>
      <w:r>
        <w:rPr>
          <w:rFonts w:hint="eastAsia" w:ascii="微软雅黑" w:hAnsi="微软雅黑" w:eastAsia="微软雅黑" w:cs="微软雅黑"/>
          <w:b w:val="0"/>
        </w:rPr>
        <w:t>：左侧为296道首轮可配对题目的选卡改变与声明采用逐层统计图，右侧为全部303道题的救回（20题）与损失（18题）对比图。</w:t>
      </w:r>
    </w:p>
    <w:p w14:paraId="696219F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读图要点</w:t>
      </w:r>
      <w:r>
        <w:rPr>
          <w:rFonts w:hint="eastAsia" w:ascii="微软雅黑" w:hAnsi="微软雅黑" w:eastAsia="微软雅黑" w:cs="微软雅黑"/>
          <w:b w:val="0"/>
        </w:rPr>
        <w:t>：左侧显示高达94.93%的可配对题目改变了选卡成员、其中80.07%声明采用新增卡；右侧显示最终在全303题上救回20题、损失18题，净增仅2题（两边分母不同，不作为连续转化率）。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232"/>
        <w:gridCol w:w="1152"/>
        <w:gridCol w:w="936"/>
        <w:gridCol w:w="1224"/>
        <w:gridCol w:w="1800"/>
        <w:gridCol w:w="2736"/>
      </w:tblGrid>
      <w:tr w14:paraId="7F8879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232" w:type="dxa"/>
            <w:shd w:val="clear" w:color="auto" w:fill="E8EDF3"/>
            <w:vAlign w:val="center"/>
          </w:tcPr>
          <w:p w14:paraId="4969516C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分析维度与分组</w:t>
            </w:r>
          </w:p>
        </w:tc>
        <w:tc>
          <w:tcPr>
            <w:tcW w:w="1152" w:type="dxa"/>
            <w:shd w:val="clear" w:color="auto" w:fill="E8EDF3"/>
            <w:vAlign w:val="center"/>
          </w:tcPr>
          <w:p w14:paraId="1B213E6F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题数 / 分母</w:t>
            </w:r>
          </w:p>
        </w:tc>
        <w:tc>
          <w:tcPr>
            <w:tcW w:w="936" w:type="dxa"/>
            <w:shd w:val="clear" w:color="auto" w:fill="E8EDF3"/>
            <w:vAlign w:val="center"/>
          </w:tcPr>
          <w:p w14:paraId="580D1064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比例</w:t>
            </w:r>
          </w:p>
        </w:tc>
        <w:tc>
          <w:tcPr>
            <w:tcW w:w="1224" w:type="dxa"/>
            <w:shd w:val="clear" w:color="auto" w:fill="E8EDF3"/>
            <w:vAlign w:val="center"/>
          </w:tcPr>
          <w:p w14:paraId="18620884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旧Joint → 新Joint</w:t>
            </w:r>
          </w:p>
        </w:tc>
        <w:tc>
          <w:tcPr>
            <w:tcW w:w="1800" w:type="dxa"/>
            <w:shd w:val="clear" w:color="auto" w:fill="E8EDF3"/>
            <w:vAlign w:val="center"/>
          </w:tcPr>
          <w:p w14:paraId="0517273C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救回 / 损失 / 净变化</w:t>
            </w:r>
          </w:p>
        </w:tc>
        <w:tc>
          <w:tcPr>
            <w:tcW w:w="2736" w:type="dxa"/>
            <w:shd w:val="clear" w:color="auto" w:fill="E8EDF3"/>
            <w:vAlign w:val="center"/>
          </w:tcPr>
          <w:p w14:paraId="5C6CCD66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关键诊断说明</w:t>
            </w:r>
          </w:p>
        </w:tc>
      </w:tr>
      <w:tr w14:paraId="73A4FE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2E376208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首轮查询与候选完全可配对</w:t>
            </w:r>
          </w:p>
        </w:tc>
        <w:tc>
          <w:tcPr>
            <w:tcW w:w="1152" w:type="dxa"/>
            <w:vAlign w:val="center"/>
          </w:tcPr>
          <w:p w14:paraId="2EDBAE1E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296 / 303</w:t>
            </w:r>
          </w:p>
        </w:tc>
        <w:tc>
          <w:tcPr>
            <w:tcW w:w="936" w:type="dxa"/>
            <w:vAlign w:val="center"/>
          </w:tcPr>
          <w:p w14:paraId="56800A0C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97.69%</w:t>
            </w:r>
          </w:p>
        </w:tc>
        <w:tc>
          <w:tcPr>
            <w:tcW w:w="1224" w:type="dxa"/>
            <w:vAlign w:val="center"/>
          </w:tcPr>
          <w:p w14:paraId="6D426B24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136 → 139</w:t>
            </w:r>
          </w:p>
        </w:tc>
        <w:tc>
          <w:tcPr>
            <w:tcW w:w="1800" w:type="dxa"/>
            <w:vAlign w:val="center"/>
          </w:tcPr>
          <w:p w14:paraId="3E12C81A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20 / 17 / +3</w:t>
            </w:r>
          </w:p>
        </w:tc>
        <w:tc>
          <w:tcPr>
            <w:tcW w:w="2736" w:type="dxa"/>
            <w:vAlign w:val="center"/>
          </w:tcPr>
          <w:p w14:paraId="4A5CAAC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296题候选呈现顺序100%改变</w:t>
            </w:r>
          </w:p>
        </w:tc>
      </w:tr>
      <w:tr w14:paraId="6522BD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46CBF13A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1. 选入卡片成员改变</w:t>
            </w:r>
          </w:p>
        </w:tc>
        <w:tc>
          <w:tcPr>
            <w:tcW w:w="1152" w:type="dxa"/>
            <w:vAlign w:val="center"/>
          </w:tcPr>
          <w:p w14:paraId="071EC18A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281 / 296</w:t>
            </w:r>
          </w:p>
        </w:tc>
        <w:tc>
          <w:tcPr>
            <w:tcW w:w="936" w:type="dxa"/>
            <w:vAlign w:val="center"/>
          </w:tcPr>
          <w:p w14:paraId="01DE655C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94.93%</w:t>
            </w:r>
          </w:p>
        </w:tc>
        <w:tc>
          <w:tcPr>
            <w:tcW w:w="1224" w:type="dxa"/>
            <w:vAlign w:val="center"/>
          </w:tcPr>
          <w:p w14:paraId="49B1E4D1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128 → 130</w:t>
            </w:r>
          </w:p>
        </w:tc>
        <w:tc>
          <w:tcPr>
            <w:tcW w:w="1800" w:type="dxa"/>
            <w:vAlign w:val="center"/>
          </w:tcPr>
          <w:p w14:paraId="597A3DC1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19 / 17 / +2</w:t>
            </w:r>
          </w:p>
        </w:tc>
        <w:tc>
          <w:tcPr>
            <w:tcW w:w="2736" w:type="dxa"/>
            <w:vAlign w:val="center"/>
          </w:tcPr>
          <w:p w14:paraId="61475FDE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245题（87.19%）换卡后成败未变</w:t>
            </w:r>
          </w:p>
        </w:tc>
      </w:tr>
      <w:tr w14:paraId="18009C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605395F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其中： 声明采用新增卡</w:t>
            </w:r>
          </w:p>
        </w:tc>
        <w:tc>
          <w:tcPr>
            <w:tcW w:w="1152" w:type="dxa"/>
            <w:vAlign w:val="center"/>
          </w:tcPr>
          <w:p w14:paraId="120B7388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225 / 281</w:t>
            </w:r>
          </w:p>
        </w:tc>
        <w:tc>
          <w:tcPr>
            <w:tcW w:w="936" w:type="dxa"/>
            <w:vAlign w:val="center"/>
          </w:tcPr>
          <w:p w14:paraId="3F9BD493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80.07%</w:t>
            </w:r>
          </w:p>
        </w:tc>
        <w:tc>
          <w:tcPr>
            <w:tcW w:w="1224" w:type="dxa"/>
            <w:vAlign w:val="center"/>
          </w:tcPr>
          <w:p w14:paraId="222AD0FB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103 → 110</w:t>
            </w:r>
          </w:p>
        </w:tc>
        <w:tc>
          <w:tcPr>
            <w:tcW w:w="1800" w:type="dxa"/>
            <w:vAlign w:val="center"/>
          </w:tcPr>
          <w:p w14:paraId="3D68E38D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16 / 9 / +7</w:t>
            </w:r>
          </w:p>
        </w:tc>
        <w:tc>
          <w:tcPr>
            <w:tcW w:w="2736" w:type="dxa"/>
            <w:vAlign w:val="center"/>
          </w:tcPr>
          <w:p w14:paraId="7F6D87AA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其中仍有20题出现共享配置重定义错误</w:t>
            </w:r>
          </w:p>
        </w:tc>
      </w:tr>
      <w:tr w14:paraId="7BE1F4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5E2F01A8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其中： 未声明采用新增卡</w:t>
            </w:r>
          </w:p>
        </w:tc>
        <w:tc>
          <w:tcPr>
            <w:tcW w:w="1152" w:type="dxa"/>
            <w:vAlign w:val="center"/>
          </w:tcPr>
          <w:p w14:paraId="6D44148C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51 / 281</w:t>
            </w:r>
          </w:p>
        </w:tc>
        <w:tc>
          <w:tcPr>
            <w:tcW w:w="936" w:type="dxa"/>
            <w:vAlign w:val="center"/>
          </w:tcPr>
          <w:p w14:paraId="58291A8C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18.15%</w:t>
            </w:r>
          </w:p>
        </w:tc>
        <w:tc>
          <w:tcPr>
            <w:tcW w:w="1224" w:type="dxa"/>
            <w:vAlign w:val="center"/>
          </w:tcPr>
          <w:p w14:paraId="1A62A62B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22 → 18</w:t>
            </w:r>
          </w:p>
        </w:tc>
        <w:tc>
          <w:tcPr>
            <w:tcW w:w="1800" w:type="dxa"/>
            <w:vAlign w:val="center"/>
          </w:tcPr>
          <w:p w14:paraId="1BA54373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 / 7 / -4</w:t>
            </w:r>
          </w:p>
        </w:tc>
        <w:tc>
          <w:tcPr>
            <w:tcW w:w="2736" w:type="dxa"/>
            <w:vAlign w:val="center"/>
          </w:tcPr>
          <w:p w14:paraId="4BF4126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未采用的新卡仍可能通过上下文影响模型</w:t>
            </w:r>
          </w:p>
        </w:tc>
      </w:tr>
      <w:tr w14:paraId="63FB1C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2F3D5FC1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其中： 采用字段记录异常</w:t>
            </w:r>
          </w:p>
        </w:tc>
        <w:tc>
          <w:tcPr>
            <w:tcW w:w="1152" w:type="dxa"/>
            <w:vAlign w:val="center"/>
          </w:tcPr>
          <w:p w14:paraId="1F184433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5 / 281</w:t>
            </w:r>
          </w:p>
        </w:tc>
        <w:tc>
          <w:tcPr>
            <w:tcW w:w="936" w:type="dxa"/>
            <w:vAlign w:val="center"/>
          </w:tcPr>
          <w:p w14:paraId="4FF14014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1.78%</w:t>
            </w:r>
          </w:p>
        </w:tc>
        <w:tc>
          <w:tcPr>
            <w:tcW w:w="1224" w:type="dxa"/>
            <w:vAlign w:val="center"/>
          </w:tcPr>
          <w:p w14:paraId="799D3213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 → 2</w:t>
            </w:r>
          </w:p>
        </w:tc>
        <w:tc>
          <w:tcPr>
            <w:tcW w:w="1800" w:type="dxa"/>
            <w:vAlign w:val="center"/>
          </w:tcPr>
          <w:p w14:paraId="272820AD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0 / 1 / -1</w:t>
            </w:r>
          </w:p>
        </w:tc>
        <w:tc>
          <w:tcPr>
            <w:tcW w:w="2736" w:type="dxa"/>
            <w:vAlign w:val="center"/>
          </w:tcPr>
          <w:p w14:paraId="5CFD9593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保留在原统计分母中</w:t>
            </w:r>
          </w:p>
        </w:tc>
      </w:tr>
      <w:tr w14:paraId="6C48C3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3B81749B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2. 选入卡片成员相同</w:t>
            </w:r>
          </w:p>
        </w:tc>
        <w:tc>
          <w:tcPr>
            <w:tcW w:w="1152" w:type="dxa"/>
            <w:vAlign w:val="center"/>
          </w:tcPr>
          <w:p w14:paraId="2AC85977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15 / 296</w:t>
            </w:r>
          </w:p>
        </w:tc>
        <w:tc>
          <w:tcPr>
            <w:tcW w:w="936" w:type="dxa"/>
            <w:vAlign w:val="center"/>
          </w:tcPr>
          <w:p w14:paraId="7F3DEBB2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5.07%</w:t>
            </w:r>
          </w:p>
        </w:tc>
        <w:tc>
          <w:tcPr>
            <w:tcW w:w="1224" w:type="dxa"/>
            <w:vAlign w:val="center"/>
          </w:tcPr>
          <w:p w14:paraId="551188CA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8 → 9</w:t>
            </w:r>
          </w:p>
        </w:tc>
        <w:tc>
          <w:tcPr>
            <w:tcW w:w="1800" w:type="dxa"/>
            <w:vAlign w:val="center"/>
          </w:tcPr>
          <w:p w14:paraId="03C052C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 / 0 / +1</w:t>
            </w:r>
          </w:p>
        </w:tc>
        <w:tc>
          <w:tcPr>
            <w:tcW w:w="2736" w:type="dxa"/>
            <w:vAlign w:val="center"/>
          </w:tcPr>
          <w:p w14:paraId="64643A6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选卡未变也救回1题（1150题）</w:t>
            </w:r>
          </w:p>
        </w:tc>
      </w:tr>
      <w:tr w14:paraId="2D42FA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39EF9A4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首轮不可直接配对</w:t>
            </w:r>
          </w:p>
        </w:tc>
        <w:tc>
          <w:tcPr>
            <w:tcW w:w="1152" w:type="dxa"/>
            <w:vAlign w:val="center"/>
          </w:tcPr>
          <w:p w14:paraId="10F16C2B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7 / 303</w:t>
            </w:r>
          </w:p>
        </w:tc>
        <w:tc>
          <w:tcPr>
            <w:tcW w:w="936" w:type="dxa"/>
            <w:vAlign w:val="center"/>
          </w:tcPr>
          <w:p w14:paraId="596AD3D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2.31%</w:t>
            </w:r>
          </w:p>
        </w:tc>
        <w:tc>
          <w:tcPr>
            <w:tcW w:w="1224" w:type="dxa"/>
            <w:vAlign w:val="center"/>
          </w:tcPr>
          <w:p w14:paraId="2400E44E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 → 1</w:t>
            </w:r>
          </w:p>
        </w:tc>
        <w:tc>
          <w:tcPr>
            <w:tcW w:w="1800" w:type="dxa"/>
            <w:vAlign w:val="center"/>
          </w:tcPr>
          <w:p w14:paraId="3BF8DC24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0 / 1 / -1</w:t>
            </w:r>
          </w:p>
        </w:tc>
        <w:tc>
          <w:tcPr>
            <w:tcW w:w="2736" w:type="dxa"/>
            <w:vAlign w:val="center"/>
          </w:tcPr>
          <w:p w14:paraId="7211C39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含初析差异3题及网络/记录异常（如885题）</w:t>
            </w:r>
          </w:p>
        </w:tc>
      </w:tr>
      <w:tr w14:paraId="794B14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232" w:type="dxa"/>
            <w:vAlign w:val="center"/>
          </w:tcPr>
          <w:p w14:paraId="10916101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全部303题汇总（双过120 / 双不过145）</w:t>
            </w:r>
          </w:p>
        </w:tc>
        <w:tc>
          <w:tcPr>
            <w:tcW w:w="1152" w:type="dxa"/>
            <w:vAlign w:val="center"/>
          </w:tcPr>
          <w:p w14:paraId="7FC3C178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303 / 303</w:t>
            </w:r>
          </w:p>
        </w:tc>
        <w:tc>
          <w:tcPr>
            <w:tcW w:w="936" w:type="dxa"/>
            <w:vAlign w:val="center"/>
          </w:tcPr>
          <w:p w14:paraId="526E6809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100%</w:t>
            </w:r>
          </w:p>
        </w:tc>
        <w:tc>
          <w:tcPr>
            <w:tcW w:w="1224" w:type="dxa"/>
            <w:vAlign w:val="center"/>
          </w:tcPr>
          <w:p w14:paraId="7A10881B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138 → 140</w:t>
            </w:r>
          </w:p>
        </w:tc>
        <w:tc>
          <w:tcPr>
            <w:tcW w:w="1800" w:type="dxa"/>
            <w:vAlign w:val="center"/>
          </w:tcPr>
          <w:p w14:paraId="62DF85C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20 / 18 / +2</w:t>
            </w:r>
          </w:p>
        </w:tc>
        <w:tc>
          <w:tcPr>
            <w:tcW w:w="2736" w:type="dxa"/>
            <w:vAlign w:val="center"/>
          </w:tcPr>
          <w:p w14:paraId="2BBF9E14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换卡活跃但救损抵消，总分几乎不变</w:t>
            </w:r>
          </w:p>
        </w:tc>
      </w:tr>
    </w:tbl>
    <w:p w14:paraId="67F95754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p w14:paraId="29EEFC2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核心机制诊断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656C2C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1. </w:t>
      </w:r>
      <w:r>
        <w:rPr>
          <w:rFonts w:hint="eastAsia" w:ascii="微软雅黑" w:hAnsi="微软雅黑" w:eastAsia="微软雅黑" w:cs="微软雅黑"/>
          <w:b/>
        </w:rPr>
        <w:t>选卡改变的证据边界</w:t>
      </w:r>
      <w:r>
        <w:rPr>
          <w:rFonts w:hint="eastAsia" w:ascii="微软雅黑" w:hAnsi="微软雅黑" w:eastAsia="微软雅黑" w:cs="微软雅黑"/>
          <w:b w:val="0"/>
        </w:rPr>
        <w:t xml:space="preserve">：94.93%（281/296）是两批历史可配对记录中的选卡成员变化关联比例，不能全部归因于Q值单独作用。独立开展的 </w:t>
      </w:r>
      <w:r>
        <w:rPr>
          <w:rFonts w:hint="eastAsia" w:ascii="微软雅黑" w:hAnsi="微软雅黑" w:eastAsia="微软雅黑" w:cs="微软雅黑"/>
          <w:b/>
        </w:rPr>
        <w:t>160次重复选卡实验</w:t>
      </w:r>
      <w:r>
        <w:rPr>
          <w:rFonts w:hint="eastAsia" w:ascii="微软雅黑" w:hAnsi="微软雅黑" w:eastAsia="微软雅黑" w:cs="微软雅黑"/>
          <w:b w:val="0"/>
        </w:rPr>
        <w:t>（8题×4方式×5次，固定候选、不限量、只选卡不写代码不更新Q）证实，Q2相对Q1及打乱Q的选卡集合差异超出了模型自身波动（校正后p=0.0006），但该证据仅支持“Q确实影响选卡”，不证明Joint通过率提高。</w:t>
      </w:r>
    </w:p>
    <w:p w14:paraId="717025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2. </w:t>
      </w:r>
      <w:r>
        <w:rPr>
          <w:rFonts w:hint="eastAsia" w:ascii="微软雅黑" w:hAnsi="微软雅黑" w:eastAsia="微软雅黑" w:cs="微软雅黑"/>
          <w:b/>
        </w:rPr>
        <w:t>声明采用不等于代码落实</w:t>
      </w:r>
      <w:r>
        <w:rPr>
          <w:rFonts w:hint="eastAsia" w:ascii="微软雅黑" w:hAnsi="微软雅黑" w:eastAsia="微软雅黑" w:cs="微软雅黑"/>
          <w:b w:val="0"/>
        </w:rPr>
        <w:t xml:space="preserve">：在225道明确声明采用新增卡的题目中，经代码核查仍有 </w:t>
      </w:r>
      <w:r>
        <w:rPr>
          <w:rFonts w:hint="eastAsia" w:ascii="微软雅黑" w:hAnsi="微软雅黑" w:eastAsia="微软雅黑" w:cs="微软雅黑"/>
          <w:b/>
        </w:rPr>
        <w:t>20道题（8.89%）</w:t>
      </w:r>
      <w:r>
        <w:rPr>
          <w:rFonts w:hint="eastAsia" w:ascii="微软雅黑" w:hAnsi="微软雅黑" w:eastAsia="微软雅黑" w:cs="微软雅黑"/>
          <w:b w:val="0"/>
        </w:rPr>
        <w:t xml:space="preserve"> 犯了擅自重定义题目外部共享配置的错误，新增卡实际产生正面作用的比例尚无法从混合结果中分离。</w:t>
      </w:r>
    </w:p>
    <w:p w14:paraId="1D30C05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六 失败归因与典型案例深挖</w:t>
      </w:r>
    </w:p>
    <w:p w14:paraId="4D2DA77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1 18道退化题的直接失败原因分类</w:t>
      </w:r>
    </w:p>
    <w:p w14:paraId="63D857B3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6" name="Picture 6" descr="图6 18道退化题的直接失败原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18道退化题的直接失败原因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65D9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图6 18道退化题的直接失败原因</w:t>
      </w:r>
    </w:p>
    <w:p w14:paraId="0758903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图表内容</w:t>
      </w:r>
      <w:r>
        <w:rPr>
          <w:rFonts w:hint="eastAsia" w:ascii="微软雅黑" w:hAnsi="微软雅黑" w:eastAsia="微软雅黑" w:cs="微软雅黑"/>
          <w:b w:val="0"/>
        </w:rPr>
        <w:t>：18道“旧过新不过”退化题的直接失败原因分类条形图。</w:t>
      </w:r>
    </w:p>
    <w:p w14:paraId="128973AE">
      <w:pPr>
        <w:pStyle w:val="16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</w:rPr>
        <w:t>要点</w:t>
      </w:r>
      <w:r>
        <w:rPr>
          <w:rFonts w:hint="eastAsia" w:ascii="微软雅黑" w:hAnsi="微软雅黑" w:eastAsia="微软雅黑" w:cs="微软雅黑"/>
          <w:b w:val="0"/>
        </w:rPr>
        <w:t>：条形图显示13道题死于“重定义已有全局配置”，公开字段不全与资源预算未说明各占2道，网络失败无新代码占1道。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1728"/>
        <w:gridCol w:w="576"/>
        <w:gridCol w:w="2304"/>
        <w:gridCol w:w="5472"/>
      </w:tblGrid>
      <w:tr w14:paraId="4EB4E0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1728" w:type="dxa"/>
            <w:shd w:val="clear" w:color="auto" w:fill="E8EDF3"/>
            <w:vAlign w:val="center"/>
          </w:tcPr>
          <w:p w14:paraId="03958092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直接失败原因分类</w:t>
            </w:r>
          </w:p>
        </w:tc>
        <w:tc>
          <w:tcPr>
            <w:tcW w:w="576" w:type="dxa"/>
            <w:shd w:val="clear" w:color="auto" w:fill="E8EDF3"/>
            <w:vAlign w:val="center"/>
          </w:tcPr>
          <w:p w14:paraId="591985B1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题数</w:t>
            </w:r>
          </w:p>
        </w:tc>
        <w:tc>
          <w:tcPr>
            <w:tcW w:w="2304" w:type="dxa"/>
            <w:shd w:val="clear" w:color="auto" w:fill="E8EDF3"/>
            <w:vAlign w:val="center"/>
          </w:tcPr>
          <w:p w14:paraId="5ED3D3F1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涉及具体题号</w:t>
            </w:r>
          </w:p>
        </w:tc>
        <w:tc>
          <w:tcPr>
            <w:tcW w:w="5472" w:type="dxa"/>
            <w:shd w:val="clear" w:color="auto" w:fill="E8EDF3"/>
            <w:vAlign w:val="center"/>
          </w:tcPr>
          <w:p w14:paraId="603E9AAC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故障表现与零API本地诊断验证结果</w:t>
            </w:r>
          </w:p>
        </w:tc>
      </w:tr>
      <w:tr w14:paraId="6425FB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728" w:type="dxa"/>
            <w:vAlign w:val="center"/>
          </w:tcPr>
          <w:p w14:paraId="7FE536D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1. 重定义已有全局配置</w:t>
            </w:r>
          </w:p>
        </w:tc>
        <w:tc>
          <w:tcPr>
            <w:tcW w:w="576" w:type="dxa"/>
            <w:vAlign w:val="center"/>
          </w:tcPr>
          <w:p w14:paraId="58FDC351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13</w:t>
            </w:r>
          </w:p>
        </w:tc>
        <w:tc>
          <w:tcPr>
            <w:tcW w:w="2304" w:type="dxa"/>
            <w:vAlign w:val="center"/>
          </w:tcPr>
          <w:p w14:paraId="5F9643D3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1003, 1223, 1241, 1299, 1363, 1364, 150, 352, 487, 488, 642, 664, 670</w:t>
            </w:r>
          </w:p>
        </w:tc>
        <w:tc>
          <w:tcPr>
            <w:tcW w:w="5472" w:type="dxa"/>
            <w:vAlign w:val="center"/>
          </w:tcPr>
          <w:p w14:paraId="5FE87970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模型用空字典/空列表/自造常量覆盖了题目预置的数据库、模板、密钥或白名单；</w:t>
            </w: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离线诊断副本仅删除顶层全局重定义，13题全部恢复Joint通过</w:t>
            </w:r>
          </w:p>
        </w:tc>
      </w:tr>
      <w:tr w14:paraId="14A5C0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728" w:type="dxa"/>
            <w:vAlign w:val="center"/>
          </w:tcPr>
          <w:p w14:paraId="020CE35A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2. 公开字段或占位符不全</w:t>
            </w:r>
          </w:p>
        </w:tc>
        <w:tc>
          <w:tcPr>
            <w:tcW w:w="576" w:type="dxa"/>
            <w:vAlign w:val="center"/>
          </w:tcPr>
          <w:p w14:paraId="0DF9504D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2</w:t>
            </w:r>
          </w:p>
        </w:tc>
        <w:tc>
          <w:tcPr>
            <w:tcW w:w="2304" w:type="dxa"/>
            <w:vAlign w:val="center"/>
          </w:tcPr>
          <w:p w14:paraId="4C0FF771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1037, 989</w:t>
            </w:r>
          </w:p>
        </w:tc>
        <w:tc>
          <w:tcPr>
            <w:tcW w:w="5472" w:type="dxa"/>
            <w:vAlign w:val="center"/>
          </w:tcPr>
          <w:p w14:paraId="4E32D2BF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公开题面未列出字典需含</w:t>
            </w: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required_level</w:t>
            </w: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或模板精确占位符名；</w:t>
            </w: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离线诊断副本补齐字段名后，2题全部恢复Joint通过</w:t>
            </w:r>
          </w:p>
        </w:tc>
      </w:tr>
      <w:tr w14:paraId="43E9C5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728" w:type="dxa"/>
            <w:vAlign w:val="center"/>
          </w:tcPr>
          <w:p w14:paraId="56F19E6B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3. 资源预算未说明</w:t>
            </w:r>
          </w:p>
        </w:tc>
        <w:tc>
          <w:tcPr>
            <w:tcW w:w="576" w:type="dxa"/>
            <w:vAlign w:val="center"/>
          </w:tcPr>
          <w:p w14:paraId="1CE4BA0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2</w:t>
            </w:r>
          </w:p>
        </w:tc>
        <w:tc>
          <w:tcPr>
            <w:tcW w:w="2304" w:type="dxa"/>
            <w:vAlign w:val="center"/>
          </w:tcPr>
          <w:p w14:paraId="169AD60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874, 907</w:t>
            </w:r>
          </w:p>
        </w:tc>
        <w:tc>
          <w:tcPr>
            <w:tcW w:w="5472" w:type="dxa"/>
            <w:vAlign w:val="center"/>
          </w:tcPr>
          <w:p w14:paraId="1DBBDBA8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公开题面未规定精确大小上限，新代码放宽估算至100万被安全测试拒绝（新旧结果均100%复现）</w:t>
            </w:r>
          </w:p>
        </w:tc>
      </w:tr>
      <w:tr w14:paraId="308B5E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728" w:type="dxa"/>
            <w:vAlign w:val="center"/>
          </w:tcPr>
          <w:p w14:paraId="3BCC884B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4. 网络失败无新代码</w:t>
            </w:r>
          </w:p>
        </w:tc>
        <w:tc>
          <w:tcPr>
            <w:tcW w:w="576" w:type="dxa"/>
            <w:vAlign w:val="center"/>
          </w:tcPr>
          <w:p w14:paraId="4EAF8A37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1</w:t>
            </w:r>
          </w:p>
        </w:tc>
        <w:tc>
          <w:tcPr>
            <w:tcW w:w="2304" w:type="dxa"/>
            <w:vAlign w:val="center"/>
          </w:tcPr>
          <w:p w14:paraId="43AA7E43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885</w:t>
            </w:r>
          </w:p>
        </w:tc>
        <w:tc>
          <w:tcPr>
            <w:tcW w:w="5472" w:type="dxa"/>
            <w:vAlign w:val="center"/>
          </w:tcPr>
          <w:p w14:paraId="56FE1DC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选卡API网络请求失败未生成代码，属运行故障而非选卡策略退化</w:t>
            </w:r>
          </w:p>
        </w:tc>
      </w:tr>
    </w:tbl>
    <w:p w14:paraId="55914D58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p w14:paraId="1D647F8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跨历史340次本地验证扩展诊断</w:t>
      </w:r>
      <w:r>
        <w:rPr>
          <w:rFonts w:hint="eastAsia" w:ascii="微软雅黑" w:hAnsi="微软雅黑" w:eastAsia="微软雅黑" w:cs="微软雅黑"/>
          <w:b w:val="0"/>
        </w:rPr>
        <w:t xml:space="preserve">：对最近三轮建库学习中筛查出的 </w:t>
      </w:r>
      <w:r>
        <w:rPr>
          <w:rFonts w:hint="eastAsia" w:ascii="微软雅黑" w:hAnsi="微软雅黑" w:eastAsia="微软雅黑" w:cs="微软雅黑"/>
          <w:b/>
        </w:rPr>
        <w:t>170份</w:t>
      </w:r>
      <w:r>
        <w:rPr>
          <w:rFonts w:hint="eastAsia" w:ascii="微软雅黑" w:hAnsi="微软雅黑" w:eastAsia="微软雅黑" w:cs="微软雅黑"/>
          <w:b w:val="0"/>
        </w:rPr>
        <w:t xml:space="preserve"> 可疑全局重定义失败代码（限三L1 58份、不限量Lall 51份、在线Q2 61份）分别进行原版与删除顶层重定义复测（共 </w:t>
      </w:r>
      <w:r>
        <w:rPr>
          <w:rFonts w:hint="eastAsia" w:ascii="微软雅黑" w:hAnsi="微软雅黑" w:eastAsia="微软雅黑" w:cs="微软雅黑"/>
          <w:b/>
        </w:rPr>
        <w:t>340次</w:t>
      </w:r>
      <w:r>
        <w:rPr>
          <w:rFonts w:hint="eastAsia" w:ascii="微软雅黑" w:hAnsi="微软雅黑" w:eastAsia="微软雅黑" w:cs="微软雅黑"/>
          <w:b w:val="0"/>
        </w:rPr>
        <w:t xml:space="preserve"> 本地验证），删除不当全局重定义后分别恢复 </w:t>
      </w:r>
      <w:r>
        <w:rPr>
          <w:rFonts w:hint="eastAsia" w:ascii="微软雅黑" w:hAnsi="微软雅黑" w:eastAsia="微软雅黑" w:cs="微软雅黑"/>
          <w:b/>
        </w:rPr>
        <w:t>28、20、31份</w:t>
      </w:r>
      <w:r>
        <w:rPr>
          <w:rFonts w:hint="eastAsia" w:ascii="微软雅黑" w:hAnsi="微软雅黑" w:eastAsia="微软雅黑" w:cs="微软雅黑"/>
          <w:b w:val="0"/>
        </w:rPr>
        <w:t xml:space="preserve">（合计 </w:t>
      </w:r>
      <w:r>
        <w:rPr>
          <w:rFonts w:hint="eastAsia" w:ascii="微软雅黑" w:hAnsi="微软雅黑" w:eastAsia="微软雅黑" w:cs="微软雅黑"/>
          <w:b/>
        </w:rPr>
        <w:t>79个运行实例，涉及45道唯一题目</w:t>
      </w:r>
      <w:r>
        <w:rPr>
          <w:rFonts w:hint="eastAsia" w:ascii="微软雅黑" w:hAnsi="微软雅黑" w:eastAsia="微软雅黑" w:cs="微软雅黑"/>
          <w:b w:val="0"/>
        </w:rPr>
        <w:t>）。这表明外部对象覆盖是横跨各组的共性代码落实缺陷；诊断副本不修改正式成绩，纯随机噪声失败总数则未测出。</w:t>
      </w:r>
    </w:p>
    <w:p w14:paraId="0C2929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2 典型案例深挖 建议落实脱节与测试盲区</w:t>
      </w:r>
    </w:p>
    <w:p w14:paraId="58345A68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7" name="Picture 7" descr="图7 1003题建议落实与Q值记分脱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1003题建议落实与Q值记分脱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FA6C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图7 1003题建议落实与Q值记分脱节</w:t>
      </w:r>
    </w:p>
    <w:p w14:paraId="7C9EBF8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图表内容</w:t>
      </w:r>
      <w:r>
        <w:rPr>
          <w:rFonts w:hint="eastAsia" w:ascii="微软雅黑" w:hAnsi="微软雅黑" w:eastAsia="微软雅黑" w:cs="微软雅黑"/>
          <w:b w:val="0"/>
        </w:rPr>
        <w:t>：1003题“卡片建议—模型回答—系统记分”三步脱节与Q值扣减流程图。</w:t>
      </w:r>
    </w:p>
    <w:p w14:paraId="417776E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读图要点</w:t>
      </w:r>
      <w:r>
        <w:rPr>
          <w:rFonts w:hint="eastAsia" w:ascii="微软雅黑" w:hAnsi="微软雅黑" w:eastAsia="微软雅黑" w:cs="微软雅黑"/>
          <w:b w:val="0"/>
        </w:rPr>
        <w:t>：流程图从左至右展示卡片明确要求保留外部模板、模型两次声明采用却仍在代码中重定义模板、最终因两次代码失败导致卡片Q值从约-0.565连降至-0.787的过程。</w:t>
      </w:r>
    </w:p>
    <w:p w14:paraId="5D7A5DF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案例一（1003题：正确核心建议未落实反而被扣Q值）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40B6179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证据链</w:t>
      </w:r>
      <w:r>
        <w:rPr>
          <w:rFonts w:hint="eastAsia" w:ascii="微软雅黑" w:hAnsi="微软雅黑" w:eastAsia="微软雅黑" w:cs="微软雅黑"/>
          <w:b w:val="0"/>
        </w:rPr>
        <w:t>：选入卡片（</w:t>
      </w:r>
      <w:r>
        <w:rPr>
          <w:rFonts w:hint="eastAsia" w:ascii="微软雅黑" w:hAnsi="微软雅黑" w:eastAsia="微软雅黑" w:cs="微软雅黑"/>
          <w:b w:val="0"/>
          <w:sz w:val="20"/>
        </w:rPr>
        <w:t>hint-79-4223192076816222301</w:t>
      </w:r>
      <w:r>
        <w:rPr>
          <w:rFonts w:hint="eastAsia" w:ascii="微软雅黑" w:hAnsi="微软雅黑" w:eastAsia="微软雅黑" w:cs="微软雅黑"/>
          <w:b w:val="0"/>
        </w:rPr>
        <w:t>）核心正文明确要求“删除硬编码模板、保留外部提供的</w:t>
      </w:r>
      <w:r>
        <w:rPr>
          <w:rFonts w:hint="eastAsia" w:ascii="微软雅黑" w:hAnsi="微软雅黑" w:eastAsia="微软雅黑" w:cs="微软雅黑"/>
          <w:b w:val="0"/>
          <w:sz w:val="20"/>
        </w:rPr>
        <w:t>USER_POST_FORMAT</w:t>
      </w:r>
      <w:r>
        <w:rPr>
          <w:rFonts w:hint="eastAsia" w:ascii="微软雅黑" w:hAnsi="微软雅黑" w:eastAsia="微软雅黑" w:cs="微软雅黑"/>
          <w:b w:val="0"/>
        </w:rPr>
        <w:t>”；模型在初次生成（c0）和修复轮（c1）两次均正常声明采用该卡，但写出的两版代码依然硬编码重定义了</w:t>
      </w:r>
      <w:r>
        <w:rPr>
          <w:rFonts w:hint="eastAsia" w:ascii="微软雅黑" w:hAnsi="微软雅黑" w:eastAsia="微软雅黑" w:cs="微软雅黑"/>
          <w:b w:val="0"/>
          <w:sz w:val="20"/>
        </w:rPr>
        <w:t>USER_POST_FORMAT</w:t>
      </w:r>
      <w:r>
        <w:rPr>
          <w:rFonts w:hint="eastAsia" w:ascii="微软雅黑" w:hAnsi="微软雅黑" w:eastAsia="微软雅黑" w:cs="微软雅黑"/>
          <w:b w:val="0"/>
        </w:rPr>
        <w:t xml:space="preserve">，导致两次测试失败，系统按整题失败共享惩罚将该卡Q值从 </w:t>
      </w:r>
      <w:r>
        <w:rPr>
          <w:rFonts w:hint="eastAsia" w:ascii="微软雅黑" w:hAnsi="微软雅黑" w:eastAsia="微软雅黑" w:cs="微软雅黑"/>
          <w:b/>
        </w:rPr>
        <w:t>-0.565 → -0.695 → -0.787</w:t>
      </w:r>
      <w:r>
        <w:rPr>
          <w:rFonts w:hint="eastAsia" w:ascii="微软雅黑" w:hAnsi="微软雅黑" w:eastAsia="微软雅黑" w:cs="微软雅黑"/>
          <w:b w:val="0"/>
        </w:rPr>
        <w:t xml:space="preserve"> 连续拉低。</w:t>
      </w:r>
    </w:p>
    <w:p w14:paraId="6BF95C4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边界限定</w:t>
      </w:r>
      <w:r>
        <w:rPr>
          <w:rFonts w:hint="eastAsia" w:ascii="微软雅黑" w:hAnsi="微软雅黑" w:eastAsia="微软雅黑" w:cs="微软雅黑"/>
          <w:b w:val="0"/>
        </w:rPr>
        <w:t>：该案例直接证实了“声明采用不等于代码落实”及“整段代码失败会污染正确建议的Q值”；但同时核查发现，该卡提炼自1003题自身，且卡片附带的其他旧字段细节（如</w:t>
      </w:r>
      <w:r>
        <w:rPr>
          <w:rFonts w:hint="eastAsia" w:ascii="微软雅黑" w:hAnsi="微软雅黑" w:eastAsia="微软雅黑" w:cs="微软雅黑"/>
          <w:b w:val="0"/>
          <w:sz w:val="20"/>
        </w:rPr>
        <w:t>&lt;span class="tag"&gt;</w:t>
      </w:r>
      <w:r>
        <w:rPr>
          <w:rFonts w:hint="eastAsia" w:ascii="微软雅黑" w:hAnsi="微软雅黑" w:eastAsia="微软雅黑" w:cs="微软雅黑"/>
          <w:b w:val="0"/>
        </w:rPr>
        <w:t>）并非全部适用当前题目要求，因此不能将整张卡视为已获无条件人工认证，也不能作为跨题族迁移证据。</w:t>
      </w:r>
    </w:p>
    <w:p w14:paraId="64D22BF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案例二（907题：单元测试覆盖盲区）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70B0FC9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现象与启示</w:t>
      </w:r>
      <w:r>
        <w:rPr>
          <w:rFonts w:hint="eastAsia" w:ascii="微软雅黑" w:hAnsi="微软雅黑" w:eastAsia="微软雅黑" w:cs="微软雅黑"/>
          <w:b w:val="0"/>
        </w:rPr>
        <w:t>：题目测试环境预置了</w:t>
      </w:r>
      <w:r>
        <w:rPr>
          <w:rFonts w:hint="eastAsia" w:ascii="微软雅黑" w:hAnsi="微软雅黑" w:eastAsia="微软雅黑" w:cs="微软雅黑"/>
          <w:b w:val="0"/>
          <w:sz w:val="20"/>
        </w:rPr>
        <w:t>queue.Queue()</w:t>
      </w:r>
      <w:r>
        <w:rPr>
          <w:rFonts w:hint="eastAsia" w:ascii="微软雅黑" w:hAnsi="微软雅黑" w:eastAsia="微软雅黑" w:cs="微软雅黑"/>
          <w:b w:val="0"/>
        </w:rPr>
        <w:t>共享队列</w:t>
      </w:r>
      <w:r>
        <w:rPr>
          <w:rFonts w:hint="eastAsia" w:ascii="微软雅黑" w:hAnsi="微软雅黑" w:eastAsia="微软雅黑" w:cs="微软雅黑"/>
          <w:b w:val="0"/>
          <w:sz w:val="20"/>
        </w:rPr>
        <w:t>task_queue</w:t>
      </w:r>
      <w:r>
        <w:rPr>
          <w:rFonts w:hint="eastAsia" w:ascii="微软雅黑" w:hAnsi="微软雅黑" w:eastAsia="微软雅黑" w:cs="微软雅黑"/>
          <w:b w:val="0"/>
        </w:rPr>
        <w:t>，但不仅新代码，连</w:t>
      </w:r>
      <w:r>
        <w:rPr>
          <w:rFonts w:hint="eastAsia" w:ascii="微软雅黑" w:hAnsi="微软雅黑" w:eastAsia="微软雅黑" w:cs="微软雅黑"/>
          <w:b/>
        </w:rPr>
        <w:t>旧组拿到Joint通过的代码</w:t>
      </w:r>
      <w:r>
        <w:rPr>
          <w:rFonts w:hint="eastAsia" w:ascii="微软雅黑" w:hAnsi="微软雅黑" w:eastAsia="微软雅黑" w:cs="微软雅黑"/>
          <w:b w:val="0"/>
        </w:rPr>
        <w:t>也将其覆盖为普通列表</w:t>
      </w:r>
      <w:r>
        <w:rPr>
          <w:rFonts w:hint="eastAsia" w:ascii="微软雅黑" w:hAnsi="微软雅黑" w:eastAsia="微软雅黑" w:cs="微软雅黑"/>
          <w:b w:val="0"/>
          <w:sz w:val="20"/>
        </w:rPr>
        <w:t>[]</w:t>
      </w:r>
      <w:r>
        <w:rPr>
          <w:rFonts w:hint="eastAsia" w:ascii="微软雅黑" w:hAnsi="微软雅黑" w:eastAsia="微软雅黑" w:cs="微软雅黑"/>
          <w:b w:val="0"/>
        </w:rPr>
        <w:t>并使用</w:t>
      </w:r>
      <w:r>
        <w:rPr>
          <w:rFonts w:hint="eastAsia" w:ascii="微软雅黑" w:hAnsi="微软雅黑" w:eastAsia="微软雅黑" w:cs="微软雅黑"/>
          <w:b w:val="0"/>
          <w:sz w:val="20"/>
        </w:rPr>
        <w:t>len/append</w:t>
      </w:r>
      <w:r>
        <w:rPr>
          <w:rFonts w:hint="eastAsia" w:ascii="微软雅黑" w:hAnsi="微软雅黑" w:eastAsia="微软雅黑" w:cs="微软雅黑"/>
          <w:b w:val="0"/>
        </w:rPr>
        <w:t>操作；旧代码之所以通过，是因为单元测试仅检查函数返回布尔值，未检查共享队列是否真被写入。这证明“测试通过不保证覆盖所有题目要求”，不能将旧通过无条件视为完全正确。</w:t>
      </w:r>
    </w:p>
    <w:p w14:paraId="4BDE9D8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案例三（救回题中的真实改善与混杂因素）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5E54331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20道救回题中确有具体代码修复，如 </w:t>
      </w:r>
      <w:r>
        <w:rPr>
          <w:rFonts w:hint="eastAsia" w:ascii="微软雅黑" w:hAnsi="微软雅黑" w:eastAsia="微软雅黑" w:cs="微软雅黑"/>
          <w:b/>
        </w:rPr>
        <w:t>1174题</w:t>
      </w:r>
      <w:r>
        <w:rPr>
          <w:rFonts w:hint="eastAsia" w:ascii="微软雅黑" w:hAnsi="微软雅黑" w:eastAsia="微软雅黑" w:cs="微软雅黑"/>
          <w:b w:val="0"/>
        </w:rPr>
        <w:t xml:space="preserve"> 修正将集合作为</w:t>
      </w:r>
      <w:r>
        <w:rPr>
          <w:rFonts w:hint="eastAsia" w:ascii="微软雅黑" w:hAnsi="微软雅黑" w:eastAsia="微软雅黑" w:cs="微软雅黑"/>
          <w:b w:val="0"/>
          <w:sz w:val="20"/>
        </w:rPr>
        <w:t>isinstance</w:t>
      </w:r>
      <w:r>
        <w:rPr>
          <w:rFonts w:hint="eastAsia" w:ascii="微软雅黑" w:hAnsi="微软雅黑" w:eastAsia="微软雅黑" w:cs="微软雅黑"/>
          <w:b w:val="0"/>
        </w:rPr>
        <w:t>第二参数的类型错误、</w:t>
      </w:r>
      <w:r>
        <w:rPr>
          <w:rFonts w:hint="eastAsia" w:ascii="微软雅黑" w:hAnsi="微软雅黑" w:eastAsia="微软雅黑" w:cs="微软雅黑"/>
          <w:b/>
        </w:rPr>
        <w:t>1382题</w:t>
      </w:r>
      <w:r>
        <w:rPr>
          <w:rFonts w:hint="eastAsia" w:ascii="微软雅黑" w:hAnsi="微软雅黑" w:eastAsia="微软雅黑" w:cs="微软雅黑"/>
          <w:b w:val="0"/>
        </w:rPr>
        <w:t xml:space="preserve"> 修正抽象语法树（AST）验证把运算符当非法节点的缺陷、</w:t>
      </w:r>
      <w:r>
        <w:rPr>
          <w:rFonts w:hint="eastAsia" w:ascii="微软雅黑" w:hAnsi="微软雅黑" w:eastAsia="微软雅黑" w:cs="微软雅黑"/>
          <w:b/>
        </w:rPr>
        <w:t>834题</w:t>
      </w:r>
      <w:r>
        <w:rPr>
          <w:rFonts w:hint="eastAsia" w:ascii="微软雅黑" w:hAnsi="微软雅黑" w:eastAsia="微软雅黑" w:cs="微软雅黑"/>
          <w:b w:val="0"/>
        </w:rPr>
        <w:t xml:space="preserve"> 修正多词</w:t>
      </w:r>
      <w:r>
        <w:rPr>
          <w:rFonts w:hint="eastAsia" w:ascii="微软雅黑" w:hAnsi="微软雅黑" w:eastAsia="微软雅黑" w:cs="微软雅黑"/>
          <w:b w:val="0"/>
          <w:sz w:val="20"/>
        </w:rPr>
        <w:t>ORDER BY</w:t>
      </w:r>
      <w:r>
        <w:rPr>
          <w:rFonts w:hint="eastAsia" w:ascii="微软雅黑" w:hAnsi="微软雅黑" w:eastAsia="微软雅黑" w:cs="微软雅黑"/>
          <w:b w:val="0"/>
        </w:rPr>
        <w:t xml:space="preserve">解析逻辑；但同时存在 </w:t>
      </w:r>
      <w:r>
        <w:rPr>
          <w:rFonts w:hint="eastAsia" w:ascii="微软雅黑" w:hAnsi="微软雅黑" w:eastAsia="微软雅黑" w:cs="微软雅黑"/>
          <w:b/>
        </w:rPr>
        <w:t>1113题</w:t>
      </w:r>
      <w:r>
        <w:rPr>
          <w:rFonts w:hint="eastAsia" w:ascii="微软雅黑" w:hAnsi="微软雅黑" w:eastAsia="微软雅黑" w:cs="微软雅黑"/>
          <w:b w:val="0"/>
        </w:rPr>
        <w:t>（选3卡声明采用0卡仍救回）、</w:t>
      </w:r>
      <w:r>
        <w:rPr>
          <w:rFonts w:hint="eastAsia" w:ascii="微软雅黑" w:hAnsi="微软雅黑" w:eastAsia="微软雅黑" w:cs="微软雅黑"/>
          <w:b/>
        </w:rPr>
        <w:t>999/1063题</w:t>
      </w:r>
      <w:r>
        <w:rPr>
          <w:rFonts w:hint="eastAsia" w:ascii="微软雅黑" w:hAnsi="微软雅黑" w:eastAsia="微软雅黑" w:cs="微软雅黑"/>
          <w:b w:val="0"/>
        </w:rPr>
        <w:t>（通过但仍硬编码配置或同时采用互斥卡片），因此同样不能将救回全部归功于Q值。</w:t>
      </w:r>
    </w:p>
    <w:p w14:paraId="1C9E3C2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七 检索适用性诊断与资源进度盘点</w:t>
      </w:r>
    </w:p>
    <w:p w14:paraId="7B309E8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1 检索相关性AI初标与四指标解读</w:t>
      </w:r>
    </w:p>
    <w:p w14:paraId="68399B3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914个“题—卡”对AI初标分布（人工确认数：0）</w:t>
      </w:r>
      <w:r>
        <w:rPr>
          <w:rFonts w:hint="eastAsia" w:ascii="微软雅黑" w:hAnsi="微软雅黑" w:eastAsia="微软雅黑" w:cs="微软雅黑"/>
          <w:b w:val="0"/>
        </w:rPr>
        <w:t xml:space="preserve">：直接适用 </w:t>
      </w:r>
      <w:r>
        <w:rPr>
          <w:rFonts w:hint="eastAsia" w:ascii="微软雅黑" w:hAnsi="微软雅黑" w:eastAsia="微软雅黑" w:cs="微软雅黑"/>
          <w:b/>
        </w:rPr>
        <w:t>89对</w:t>
      </w:r>
      <w:r>
        <w:rPr>
          <w:rFonts w:hint="eastAsia" w:ascii="微软雅黑" w:hAnsi="微软雅黑" w:eastAsia="微软雅黑" w:cs="微软雅黑"/>
          <w:b w:val="0"/>
        </w:rPr>
        <w:t xml:space="preserve">、条件适用 </w:t>
      </w:r>
      <w:r>
        <w:rPr>
          <w:rFonts w:hint="eastAsia" w:ascii="微软雅黑" w:hAnsi="微软雅黑" w:eastAsia="微软雅黑" w:cs="微软雅黑"/>
          <w:b/>
        </w:rPr>
        <w:t>385对</w:t>
      </w:r>
      <w:r>
        <w:rPr>
          <w:rFonts w:hint="eastAsia" w:ascii="微软雅黑" w:hAnsi="微软雅黑" w:eastAsia="微软雅黑" w:cs="微软雅黑"/>
          <w:b w:val="0"/>
        </w:rPr>
        <w:t xml:space="preserve">、不相关 </w:t>
      </w:r>
      <w:r>
        <w:rPr>
          <w:rFonts w:hint="eastAsia" w:ascii="微软雅黑" w:hAnsi="微软雅黑" w:eastAsia="微软雅黑" w:cs="微软雅黑"/>
          <w:b/>
        </w:rPr>
        <w:t>285对</w:t>
      </w:r>
      <w:r>
        <w:rPr>
          <w:rFonts w:hint="eastAsia" w:ascii="微软雅黑" w:hAnsi="微软雅黑" w:eastAsia="微软雅黑" w:cs="微软雅黑"/>
          <w:b w:val="0"/>
        </w:rPr>
        <w:t xml:space="preserve">、冲突 </w:t>
      </w:r>
      <w:r>
        <w:rPr>
          <w:rFonts w:hint="eastAsia" w:ascii="微软雅黑" w:hAnsi="微软雅黑" w:eastAsia="微软雅黑" w:cs="微软雅黑"/>
          <w:b/>
        </w:rPr>
        <w:t>153对</w:t>
      </w:r>
      <w:r>
        <w:rPr>
          <w:rFonts w:hint="eastAsia" w:ascii="微软雅黑" w:hAnsi="微软雅黑" w:eastAsia="微软雅黑" w:cs="微软雅黑"/>
          <w:b w:val="0"/>
        </w:rPr>
        <w:t xml:space="preserve">、信息不足 </w:t>
      </w:r>
      <w:r>
        <w:rPr>
          <w:rFonts w:hint="eastAsia" w:ascii="微软雅黑" w:hAnsi="微软雅黑" w:eastAsia="微软雅黑" w:cs="微软雅黑"/>
          <w:b/>
        </w:rPr>
        <w:t>2对</w:t>
      </w:r>
      <w:r>
        <w:rPr>
          <w:rFonts w:hint="eastAsia" w:ascii="微软雅黑" w:hAnsi="微软雅黑" w:eastAsia="微软雅黑" w:cs="微软雅黑"/>
          <w:b w:val="0"/>
        </w:rPr>
        <w:t>；全部为模型辅助诊断标签，不能作为人工金标准报告。</w:t>
      </w:r>
    </w:p>
    <w:p w14:paraId="3157318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校准集（6题）与开发集（8题，515对）诊断结果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27E1E20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校准集6题</w:t>
      </w:r>
      <w:r>
        <w:rPr>
          <w:rFonts w:hint="eastAsia" w:ascii="微软雅黑" w:hAnsi="微软雅黑" w:eastAsia="微软雅黑" w:cs="微软雅黑"/>
          <w:b w:val="0"/>
        </w:rPr>
        <w:t xml:space="preserve">：因1394题存在2个待裁决的“信息不足”配对，整题未计入逐题汇总指标，实际仅 </w:t>
      </w:r>
      <w:r>
        <w:rPr>
          <w:rFonts w:hint="eastAsia" w:ascii="微软雅黑" w:hAnsi="微软雅黑" w:eastAsia="微软雅黑" w:cs="微软雅黑"/>
          <w:b/>
        </w:rPr>
        <w:t>5题（330对）</w:t>
      </w:r>
      <w:r>
        <w:rPr>
          <w:rFonts w:hint="eastAsia" w:ascii="微软雅黑" w:hAnsi="微软雅黑" w:eastAsia="微软雅黑" w:cs="微软雅黑"/>
          <w:b w:val="0"/>
        </w:rPr>
        <w:t xml:space="preserve"> 可评，不能表述为914-2=912对已全部测完。</w:t>
      </w:r>
    </w:p>
    <w:p w14:paraId="0AB47AF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开发集8题（515对，旧检索门槛 δ ≈ 0.761，不同于当前Q协议的 δ = -1）</w:t>
      </w:r>
      <w:r>
        <w:rPr>
          <w:rFonts w:hint="eastAsia" w:ascii="微软雅黑" w:hAnsi="微软雅黑" w:eastAsia="微软雅黑" w:cs="微软雅黑"/>
          <w:b w:val="0"/>
        </w:rPr>
        <w:t>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1584"/>
        <w:gridCol w:w="2088"/>
        <w:gridCol w:w="1080"/>
        <w:gridCol w:w="1368"/>
        <w:gridCol w:w="3960"/>
      </w:tblGrid>
      <w:tr w14:paraId="27734C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</w:trPr>
        <w:tc>
          <w:tcPr>
            <w:tcW w:w="1584" w:type="dxa"/>
            <w:shd w:val="clear" w:color="auto" w:fill="E8EDF3"/>
            <w:vAlign w:val="center"/>
          </w:tcPr>
          <w:p w14:paraId="6D93F48D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旧检索方案</w:t>
            </w:r>
          </w:p>
        </w:tc>
        <w:tc>
          <w:tcPr>
            <w:tcW w:w="2088" w:type="dxa"/>
            <w:shd w:val="clear" w:color="auto" w:fill="E8EDF3"/>
            <w:vAlign w:val="center"/>
          </w:tcPr>
          <w:p w14:paraId="6FA3365A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候选池内找回直接适用卡（候选召回）</w:t>
            </w:r>
          </w:p>
        </w:tc>
        <w:tc>
          <w:tcPr>
            <w:tcW w:w="1080" w:type="dxa"/>
            <w:shd w:val="clear" w:color="auto" w:fill="E8EDF3"/>
            <w:vAlign w:val="center"/>
          </w:tcPr>
          <w:p w14:paraId="4A698E26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最终选入总卡数</w:t>
            </w:r>
          </w:p>
        </w:tc>
        <w:tc>
          <w:tcPr>
            <w:tcW w:w="1368" w:type="dxa"/>
            <w:shd w:val="clear" w:color="auto" w:fill="E8EDF3"/>
            <w:vAlign w:val="center"/>
          </w:tcPr>
          <w:p w14:paraId="4AF398A8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最终选入直接适用卡</w:t>
            </w:r>
          </w:p>
        </w:tc>
        <w:tc>
          <w:tcPr>
            <w:tcW w:w="3960" w:type="dxa"/>
            <w:shd w:val="clear" w:color="auto" w:fill="E8EDF3"/>
            <w:vAlign w:val="center"/>
          </w:tcPr>
          <w:p w14:paraId="6B3125F2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准确率（Accuracy）与指标解读警示</w:t>
            </w:r>
          </w:p>
        </w:tc>
      </w:tr>
      <w:tr w14:paraId="756773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584" w:type="dxa"/>
            <w:vAlign w:val="center"/>
          </w:tcPr>
          <w:p w14:paraId="3717375C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原题+初析检索（R0）</w:t>
            </w:r>
          </w:p>
        </w:tc>
        <w:tc>
          <w:tcPr>
            <w:tcW w:w="2088" w:type="dxa"/>
            <w:vAlign w:val="center"/>
          </w:tcPr>
          <w:p w14:paraId="5681B1C4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18 / 60 (</w:t>
            </w: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30.00%</w:t>
            </w: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)</w:t>
            </w:r>
          </w:p>
        </w:tc>
        <w:tc>
          <w:tcPr>
            <w:tcW w:w="1080" w:type="dxa"/>
            <w:vAlign w:val="center"/>
          </w:tcPr>
          <w:p w14:paraId="1A6B4A2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6张</w:t>
            </w:r>
          </w:p>
        </w:tc>
        <w:tc>
          <w:tcPr>
            <w:tcW w:w="1368" w:type="dxa"/>
            <w:vAlign w:val="center"/>
          </w:tcPr>
          <w:p w14:paraId="7CE6D141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0张</w:t>
            </w:r>
          </w:p>
        </w:tc>
        <w:tc>
          <w:tcPr>
            <w:tcW w:w="3960" w:type="dxa"/>
            <w:vAlign w:val="center"/>
          </w:tcPr>
          <w:p w14:paraId="5CED9A20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87.18%（含449个真负例；终选直接适用为0）</w:t>
            </w:r>
          </w:p>
        </w:tc>
      </w:tr>
      <w:tr w14:paraId="223DC6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1584" w:type="dxa"/>
            <w:vAlign w:val="center"/>
          </w:tcPr>
          <w:p w14:paraId="1E0E5A71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原题直接检索（R-query）</w:t>
            </w:r>
          </w:p>
        </w:tc>
        <w:tc>
          <w:tcPr>
            <w:tcW w:w="2088" w:type="dxa"/>
            <w:vAlign w:val="center"/>
          </w:tcPr>
          <w:p w14:paraId="613018B9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54 / 60 (</w:t>
            </w: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90.00%</w:t>
            </w: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)</w:t>
            </w:r>
          </w:p>
        </w:tc>
        <w:tc>
          <w:tcPr>
            <w:tcW w:w="1080" w:type="dxa"/>
            <w:vAlign w:val="center"/>
          </w:tcPr>
          <w:p w14:paraId="26134142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0张</w:t>
            </w:r>
          </w:p>
        </w:tc>
        <w:tc>
          <w:tcPr>
            <w:tcW w:w="1368" w:type="dxa"/>
            <w:vAlign w:val="center"/>
          </w:tcPr>
          <w:p w14:paraId="0DCC7DD4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0张</w:t>
            </w:r>
          </w:p>
        </w:tc>
        <w:tc>
          <w:tcPr>
            <w:tcW w:w="3960" w:type="dxa"/>
            <w:vAlign w:val="center"/>
          </w:tcPr>
          <w:p w14:paraId="1381273C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88.35%（含455个真负例；</w:t>
            </w: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大量不选负类垫高准确率，精确率分母为0无法计算</w:t>
            </w: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）</w:t>
            </w:r>
          </w:p>
        </w:tc>
      </w:tr>
    </w:tbl>
    <w:p w14:paraId="0BC2F215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p w14:paraId="61C51F9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指标边界说明</w:t>
      </w:r>
      <w:r>
        <w:rPr>
          <w:rFonts w:hint="eastAsia" w:ascii="微软雅黑" w:hAnsi="微软雅黑" w:eastAsia="微软雅黑" w:cs="微软雅黑"/>
          <w:b w:val="0"/>
        </w:rPr>
        <w:t>：候选池内召回率不等于全库1939张卡的总召回率（全库召回未测量）；不适用卡较多时，模型全不选也能获得高准确率；旧高阈值诊断结果不能混同为当前Q协议的检索表现。</w:t>
      </w:r>
    </w:p>
    <w:p w14:paraId="2B3B4AA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2 实验暂停点进度与资源消耗快照</w:t>
      </w:r>
    </w:p>
    <w:p w14:paraId="2E21835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当前冻结暂停进度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5765099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建库学习题（D_init）：已完成 </w:t>
      </w:r>
      <w:r>
        <w:rPr>
          <w:rFonts w:hint="eastAsia" w:ascii="微软雅黑" w:hAnsi="微软雅黑" w:eastAsia="微软雅黑" w:cs="微软雅黑"/>
          <w:b/>
        </w:rPr>
        <w:t>303 / 303</w:t>
      </w:r>
      <w:r>
        <w:rPr>
          <w:rFonts w:hint="eastAsia" w:ascii="微软雅黑" w:hAnsi="微软雅黑" w:eastAsia="微软雅黑" w:cs="微软雅黑"/>
          <w:b w:val="0"/>
        </w:rPr>
        <w:t xml:space="preserve">（Joint通过 </w:t>
      </w:r>
      <w:r>
        <w:rPr>
          <w:rFonts w:hint="eastAsia" w:ascii="微软雅黑" w:hAnsi="微软雅黑" w:eastAsia="微软雅黑" w:cs="微软雅黑"/>
          <w:b/>
        </w:rPr>
        <w:t>140题</w:t>
      </w:r>
      <w:r>
        <w:rPr>
          <w:rFonts w:hint="eastAsia" w:ascii="微软雅黑" w:hAnsi="微软雅黑" w:eastAsia="微软雅黑" w:cs="微软雅黑"/>
          <w:b w:val="0"/>
        </w:rPr>
        <w:t>）。</w:t>
      </w:r>
    </w:p>
    <w:p w14:paraId="026A667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成长学习题（D_grow）：已运行 </w:t>
      </w:r>
      <w:r>
        <w:rPr>
          <w:rFonts w:hint="eastAsia" w:ascii="微软雅黑" w:hAnsi="微软雅黑" w:eastAsia="微软雅黑" w:cs="微软雅黑"/>
          <w:b/>
        </w:rPr>
        <w:t>23 / 273</w:t>
      </w:r>
      <w:r>
        <w:rPr>
          <w:rFonts w:hint="eastAsia" w:ascii="微软雅黑" w:hAnsi="微软雅黑" w:eastAsia="微软雅黑" w:cs="微软雅黑"/>
          <w:b w:val="0"/>
        </w:rPr>
        <w:t xml:space="preserve">（Joint通过 </w:t>
      </w:r>
      <w:r>
        <w:rPr>
          <w:rFonts w:hint="eastAsia" w:ascii="微软雅黑" w:hAnsi="微软雅黑" w:eastAsia="微软雅黑" w:cs="微软雅黑"/>
          <w:b/>
        </w:rPr>
        <w:t>11题</w:t>
      </w:r>
      <w:r>
        <w:rPr>
          <w:rFonts w:hint="eastAsia" w:ascii="微软雅黑" w:hAnsi="微软雅黑" w:eastAsia="微软雅黑" w:cs="微软雅黑"/>
          <w:b w:val="0"/>
        </w:rPr>
        <w:t>，属局部记录，不与全量通过率直接比较）。</w:t>
      </w:r>
    </w:p>
    <w:p w14:paraId="73347F3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留作比较的开发题（新D_gate）：当前增强Q状态下的Q2、Q3均为 </w:t>
      </w:r>
      <w:r>
        <w:rPr>
          <w:rFonts w:hint="eastAsia" w:ascii="微软雅黑" w:hAnsi="微软雅黑" w:eastAsia="微软雅黑" w:cs="微软雅黑"/>
          <w:b/>
        </w:rPr>
        <w:t>0 / 298</w:t>
      </w:r>
      <w:r>
        <w:rPr>
          <w:rFonts w:hint="eastAsia" w:ascii="微软雅黑" w:hAnsi="微软雅黑" w:eastAsia="微软雅黑" w:cs="微软雅黑"/>
          <w:b w:val="0"/>
        </w:rPr>
        <w:t>（旧Q0、Q1仅原计划复用），全部实验保持暂停。</w:t>
      </w:r>
    </w:p>
    <w:p w14:paraId="2F6A33E1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历史记录与Token开销快照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76670CE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累计整理22组历史实验共 </w:t>
      </w:r>
      <w:r>
        <w:rPr>
          <w:rFonts w:hint="eastAsia" w:ascii="微软雅黑" w:hAnsi="微软雅黑" w:eastAsia="微软雅黑" w:cs="微软雅黑"/>
          <w:b/>
        </w:rPr>
        <w:t>3423条</w:t>
      </w:r>
      <w:r>
        <w:rPr>
          <w:rFonts w:hint="eastAsia" w:ascii="微软雅黑" w:hAnsi="微软雅黑" w:eastAsia="微软雅黑" w:cs="微软雅黑"/>
          <w:b w:val="0"/>
        </w:rPr>
        <w:t xml:space="preserve"> 主记录（含同题跨轮重复与复用记录，不能当作3423道独立题目计算总正确率），另有160次纯选卡重复实验。</w:t>
      </w:r>
    </w:p>
    <w:p w14:paraId="1C7A19F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10月15日至21日已知模型用量快照：输入 </w:t>
      </w:r>
      <w:r>
        <w:rPr>
          <w:rFonts w:hint="eastAsia" w:ascii="微软雅黑" w:hAnsi="微软雅黑" w:eastAsia="微软雅黑" w:cs="微软雅黑"/>
          <w:b/>
        </w:rPr>
        <w:t>219,710,233</w:t>
      </w:r>
      <w:r>
        <w:rPr>
          <w:rFonts w:hint="eastAsia" w:ascii="微软雅黑" w:hAnsi="微软雅黑" w:eastAsia="微软雅黑" w:cs="微软雅黑"/>
          <w:b w:val="0"/>
        </w:rPr>
        <w:t xml:space="preserve"> Token、输出 </w:t>
      </w:r>
      <w:r>
        <w:rPr>
          <w:rFonts w:hint="eastAsia" w:ascii="微软雅黑" w:hAnsi="微软雅黑" w:eastAsia="微软雅黑" w:cs="微软雅黑"/>
          <w:b/>
        </w:rPr>
        <w:t>21,560,254</w:t>
      </w:r>
      <w:r>
        <w:rPr>
          <w:rFonts w:hint="eastAsia" w:ascii="微软雅黑" w:hAnsi="微软雅黑" w:eastAsia="微软雅黑" w:cs="微软雅黑"/>
          <w:b w:val="0"/>
        </w:rPr>
        <w:t xml:space="preserve"> Token，合计 </w:t>
      </w:r>
      <w:r>
        <w:rPr>
          <w:rFonts w:hint="eastAsia" w:ascii="微软雅黑" w:hAnsi="微软雅黑" w:eastAsia="微软雅黑" w:cs="微软雅黑"/>
          <w:b/>
        </w:rPr>
        <w:t>241,270,487</w:t>
      </w:r>
      <w:r>
        <w:rPr>
          <w:rFonts w:hint="eastAsia" w:ascii="微软雅黑" w:hAnsi="微软雅黑" w:eastAsia="微软雅黑" w:cs="微软雅黑"/>
          <w:b w:val="0"/>
        </w:rPr>
        <w:t xml:space="preserve"> Token；按给定单价（输入1.2元/百万、输出1.8元/百万）估算约 </w:t>
      </w:r>
      <w:r>
        <w:rPr>
          <w:rFonts w:hint="eastAsia" w:ascii="微软雅黑" w:hAnsi="微软雅黑" w:eastAsia="微软雅黑" w:cs="微软雅黑"/>
          <w:b/>
        </w:rPr>
        <w:t>302.46元</w:t>
      </w:r>
      <w:r>
        <w:rPr>
          <w:rFonts w:hint="eastAsia" w:ascii="微软雅黑" w:hAnsi="微软雅黑" w:eastAsia="微软雅黑" w:cs="微软雅黑"/>
          <w:b w:val="0"/>
        </w:rPr>
        <w:t>（不含向量化Embedding及少量未知请求用量，不假定99%缓存命中，非最终账单）。</w:t>
      </w:r>
    </w:p>
    <w:p w14:paraId="25782CE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八 实验结论</w:t>
      </w:r>
    </w:p>
    <w:p w14:paraId="2C8A62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 xml:space="preserve">1. </w:t>
      </w:r>
      <w:r>
        <w:rPr>
          <w:rFonts w:hint="eastAsia" w:ascii="微软雅黑" w:hAnsi="微软雅黑" w:eastAsia="微软雅黑" w:cs="微软雅黑"/>
          <w:b/>
        </w:rPr>
        <w:t>核心实验结论</w:t>
      </w:r>
      <w:r>
        <w:rPr>
          <w:rFonts w:hint="eastAsia" w:ascii="微软雅黑" w:hAnsi="微软雅黑" w:eastAsia="微软雅黑" w:cs="微软雅黑"/>
          <w:b w:val="0"/>
        </w:rPr>
        <w:t>：Q确实影响选卡，但稳定提分尚未建立。 当前已定位的瓶颈包括模型对卡片建议的代码落实偏差、整段代码成败共享记分带来的归因污染、以及部分题目的公开要求与测试覆盖不足；Q打分设计本身的独立收益尚未分离出来。</w:t>
      </w:r>
    </w:p>
    <w:p w14:paraId="1B5046F8">
      <w:pPr>
        <w:rPr>
          <w:rFonts w:hint="eastAsia" w:ascii="微软雅黑" w:hAnsi="微软雅黑" w:eastAsia="微软雅黑" w:cs="微软雅黑"/>
        </w:rPr>
      </w:pPr>
      <w:r>
        <w:rPr>
          <w:rFonts w:hint="eastAsia" w:cs="微软雅黑"/>
          <w:b w:val="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</w:rPr>
        <w:t xml:space="preserve">. </w:t>
      </w:r>
      <w:r>
        <w:rPr>
          <w:rFonts w:hint="eastAsia" w:ascii="微软雅黑" w:hAnsi="微软雅黑" w:eastAsia="微软雅黑" w:cs="微软雅黑"/>
          <w:b/>
        </w:rPr>
        <w:t>贡献与结论边界切分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31E1324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原CLE整体方法</w:t>
      </w:r>
      <w:r>
        <w:rPr>
          <w:rFonts w:hint="eastAsia" w:ascii="微软雅黑" w:hAnsi="微软雅黑" w:eastAsia="微软雅黑" w:cs="微软雅黑"/>
          <w:b w:val="0"/>
        </w:rPr>
        <w:t>：功能—安全对比经验提取、条件化经验卡组织、卡片生成/合并/退役生命周期演化及回归门控，其整体有效性仍由完整的原CLE流程与独立的Base/Plus冻结评测负责。</w:t>
      </w:r>
    </w:p>
    <w:p w14:paraId="769E235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本次Q值专项</w:t>
      </w:r>
      <w:r>
        <w:rPr>
          <w:rFonts w:hint="eastAsia" w:ascii="微软雅黑" w:hAnsi="微软雅黑" w:eastAsia="微软雅黑" w:cs="微软雅黑"/>
          <w:b w:val="0"/>
        </w:rPr>
        <w:t>：在固定1939张经验卡的前提下对外部记忆效用更新进行迁移检验，通过实验与逐题代码诊断定位了“选卡改变向得分转化受阻”的具体环节；本次专项收尾</w:t>
      </w:r>
      <w:r>
        <w:rPr>
          <w:rFonts w:hint="eastAsia" w:ascii="微软雅黑" w:hAnsi="微软雅黑" w:eastAsia="微软雅黑" w:cs="微软雅黑"/>
          <w:b/>
        </w:rPr>
        <w:t>不代表已证明Q值在所有场景下普遍无效，也不代表整个CLE项目已经完成</w:t>
      </w:r>
      <w:r>
        <w:rPr>
          <w:rFonts w:hint="eastAsia" w:ascii="微软雅黑" w:hAnsi="微软雅黑" w:eastAsia="微软雅黑" w:cs="微软雅黑"/>
          <w:b w:val="0"/>
        </w:rPr>
        <w:t>。</w:t>
      </w:r>
    </w:p>
    <w:p w14:paraId="30DBFAA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附 常见疑问解答与核心数据备查表</w:t>
      </w:r>
    </w:p>
    <w:p w14:paraId="6ED9B1F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1 常见疑问简答 FAQ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720"/>
        <w:gridCol w:w="2880"/>
        <w:gridCol w:w="6480"/>
      </w:tblGrid>
      <w:tr w14:paraId="1AC765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720" w:type="dxa"/>
            <w:shd w:val="clear" w:color="auto" w:fill="E8EDF3"/>
            <w:vAlign w:val="center"/>
          </w:tcPr>
          <w:p w14:paraId="0FBE362F">
            <w:pPr>
              <w:keepNext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序号</w:t>
            </w:r>
          </w:p>
        </w:tc>
        <w:tc>
          <w:tcPr>
            <w:tcW w:w="2880" w:type="dxa"/>
            <w:shd w:val="clear" w:color="auto" w:fill="E8EDF3"/>
            <w:vAlign w:val="center"/>
          </w:tcPr>
          <w:p w14:paraId="72D69B3C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核心疑问</w:t>
            </w:r>
          </w:p>
        </w:tc>
        <w:tc>
          <w:tcPr>
            <w:tcW w:w="6480" w:type="dxa"/>
            <w:shd w:val="clear" w:color="auto" w:fill="E8EDF3"/>
            <w:vAlign w:val="center"/>
          </w:tcPr>
          <w:p w14:paraId="6865DA88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简明实验结论与依据</w:t>
            </w:r>
          </w:p>
        </w:tc>
      </w:tr>
      <w:tr w14:paraId="49C7DF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337F927A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Q1</w:t>
            </w:r>
          </w:p>
        </w:tc>
        <w:tc>
          <w:tcPr>
            <w:tcW w:w="2880" w:type="dxa"/>
            <w:vAlign w:val="center"/>
          </w:tcPr>
          <w:p w14:paraId="41F6592C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为何选卡明显改变（94.93%），最终Joint得分却未稳定提升？</w:t>
            </w:r>
          </w:p>
        </w:tc>
        <w:tc>
          <w:tcPr>
            <w:tcW w:w="6480" w:type="dxa"/>
            <w:vAlign w:val="center"/>
          </w:tcPr>
          <w:p w14:paraId="2D7230A4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“声明采用”不等于“代码落实”（225道声明采用新卡的题中仍有20道擅自重定义全局配置），且整段代码成败捆绑记分使因其他错误失败的代码连累好卡被扣Q值（如1003题），叠加部分题目测试缺口，导致救回（20题）与损失（18题）相互抵消。</w:t>
            </w:r>
          </w:p>
        </w:tc>
      </w:tr>
      <w:tr w14:paraId="18AA90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306D9E1D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Q2</w:t>
            </w:r>
          </w:p>
        </w:tc>
        <w:tc>
          <w:tcPr>
            <w:tcW w:w="2880" w:type="dxa"/>
            <w:vAlign w:val="center"/>
          </w:tcPr>
          <w:p w14:paraId="6D5B3C3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为何建议暂停，不再多跑几轮或跑完剩余250道成长题？</w:t>
            </w:r>
          </w:p>
        </w:tc>
        <w:tc>
          <w:tcPr>
            <w:tcW w:w="6480" w:type="dxa"/>
            <w:vAlign w:val="center"/>
          </w:tcPr>
          <w:p w14:paraId="403E852A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当前瓶颈是模型不落实卡片约束与整题共享记分污染；这两个机制问题不解决，单纯增加轮次可能继续累积同类噪声，不能预先保证正确率提高，无充分理由自动追加付费全量实验。</w:t>
            </w:r>
          </w:p>
        </w:tc>
      </w:tr>
      <w:tr w14:paraId="43A15A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612094E2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Q3</w:t>
            </w:r>
          </w:p>
        </w:tc>
        <w:tc>
          <w:tcPr>
            <w:tcW w:w="2880" w:type="dxa"/>
            <w:vAlign w:val="center"/>
          </w:tcPr>
          <w:p w14:paraId="0061A9BC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在303道建库题上比较，是否存在数据泄漏或同题学习？</w:t>
            </w:r>
          </w:p>
        </w:tc>
        <w:tc>
          <w:tcPr>
            <w:tcW w:w="6480" w:type="dxa"/>
            <w:vAlign w:val="center"/>
          </w:tcPr>
          <w:p w14:paraId="7337214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三池按217个题族切分互不重叠，避免了同题族跨池重叠，但不能保证所有形式的信息泄漏都不存在；而建库题本身是经验卡的主要来源（如1003题卡源自同题），在其上边做边更新Q值属于同题在线学习，不能当跨题迁移收益。</w:t>
            </w:r>
          </w:p>
        </w:tc>
      </w:tr>
      <w:tr w14:paraId="32AFAE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73EC4685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Q4</w:t>
            </w:r>
          </w:p>
        </w:tc>
        <w:tc>
          <w:tcPr>
            <w:tcW w:w="2880" w:type="dxa"/>
            <w:vAlign w:val="center"/>
          </w:tcPr>
          <w:p w14:paraId="4120A42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全库有反馈卡占比（旧24.03%、现50.13%）是否限制了Q值发挥？</w:t>
            </w:r>
          </w:p>
        </w:tc>
        <w:tc>
          <w:tcPr>
            <w:tcW w:w="6480" w:type="dxa"/>
            <w:vAlign w:val="center"/>
          </w:tcPr>
          <w:p w14:paraId="65E872E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全库去重卡片比例不同于选卡实际曝光比例。旧开发题Q2选入出现中55.57%是有反馈卡、声明采用出现中达61.22%，说明Q值已实际介入大量选卡；无反馈卡只能说未召回、未选中、未采用或未满足记分条件，不能直接判为不适用。</w:t>
            </w:r>
          </w:p>
        </w:tc>
      </w:tr>
      <w:tr w14:paraId="6A5BB9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60C9540B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Q5</w:t>
            </w:r>
          </w:p>
        </w:tc>
        <w:tc>
          <w:tcPr>
            <w:tcW w:w="2880" w:type="dxa"/>
            <w:vAlign w:val="center"/>
          </w:tcPr>
          <w:p w14:paraId="48E0284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检索召回率测完了吗？914对标注能否作为最终检索指标？</w:t>
            </w:r>
          </w:p>
        </w:tc>
        <w:tc>
          <w:tcPr>
            <w:tcW w:w="6480" w:type="dxa"/>
            <w:vAlign w:val="center"/>
          </w:tcPr>
          <w:p w14:paraId="375919F3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不能。914对均为AI初标、人工确认为0；校准6题仅5题330对可评；开发8题515对在候选池虽找回30%和90%直接适用卡，但最终选入直接适用卡均为0，高准确率源于大量未选负类，且全库召回率未测。</w:t>
            </w:r>
          </w:p>
        </w:tc>
      </w:tr>
      <w:tr w14:paraId="12A2BE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3E7D25D0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Q6</w:t>
            </w:r>
          </w:p>
        </w:tc>
        <w:tc>
          <w:tcPr>
            <w:tcW w:w="2880" w:type="dxa"/>
            <w:vAlign w:val="center"/>
          </w:tcPr>
          <w:p w14:paraId="1418A7A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最新967/972张覆盖状态下的298道开发题（D_gate）跑了吗？</w:t>
            </w:r>
          </w:p>
        </w:tc>
        <w:tc>
          <w:tcPr>
            <w:tcW w:w="6480" w:type="dxa"/>
            <w:vAlign w:val="center"/>
          </w:tcPr>
          <w:p w14:paraId="6C061DB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未运行，当前增强Q状态的新开发题Q2、Q3均为0/298，Base/Plus也未跑；报告如实标注该状态未测量，无需为专项文档收尾再付费补跑。</w:t>
            </w:r>
          </w:p>
        </w:tc>
      </w:tr>
      <w:tr w14:paraId="70785D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720" w:type="dxa"/>
            <w:vAlign w:val="center"/>
          </w:tcPr>
          <w:p w14:paraId="0801ED6F">
            <w:pPr>
              <w:keepNext w:val="0"/>
              <w:spacing w:after="40" w:line="26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Q7</w:t>
            </w:r>
          </w:p>
        </w:tc>
        <w:tc>
          <w:tcPr>
            <w:tcW w:w="2880" w:type="dxa"/>
            <w:vAlign w:val="center"/>
          </w:tcPr>
          <w:p w14:paraId="29B46FDF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既然EMA、混合相似度和经验选卡非首创，本专项有何价值？</w:t>
            </w:r>
          </w:p>
        </w:tc>
        <w:tc>
          <w:tcPr>
            <w:tcW w:w="6480" w:type="dxa"/>
            <w:vAlign w:val="center"/>
          </w:tcPr>
          <w:p w14:paraId="5E64358D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原CLE贡献在于功能安全对比经验提取与卡片生命周期管理；本专项对MemRL效用记忆思想做迁移检验，用扎实数据与代码诊断揭示了“选卡改变但被代码落实偏差与共享记分卡住而未转化为稳定提分”的真实瓶颈。</w:t>
            </w:r>
          </w:p>
        </w:tc>
      </w:tr>
    </w:tbl>
    <w:p w14:paraId="7401EF20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p w14:paraId="5E38742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2 历次主要实验阶段汇总备查表</w:t>
      </w:r>
    </w:p>
    <w:p w14:paraId="5445D7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注：各阶段题目、经验库状态和选卡张数限制不完全相同，各行单独解释，不串联为连续提分曲线；小样本结果不与全量结果直接相加。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160"/>
        <w:gridCol w:w="1512"/>
        <w:gridCol w:w="2664"/>
        <w:gridCol w:w="3744"/>
      </w:tblGrid>
      <w:tr w14:paraId="08E7A8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2160" w:type="dxa"/>
            <w:shd w:val="clear" w:color="auto" w:fill="E8EDF3"/>
            <w:vAlign w:val="center"/>
          </w:tcPr>
          <w:p w14:paraId="25894B8E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实验阶段与内容</w:t>
            </w:r>
          </w:p>
        </w:tc>
        <w:tc>
          <w:tcPr>
            <w:tcW w:w="1512" w:type="dxa"/>
            <w:shd w:val="clear" w:color="auto" w:fill="E8EDF3"/>
            <w:vAlign w:val="center"/>
          </w:tcPr>
          <w:p w14:paraId="7858AC32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任务规模</w:t>
            </w:r>
          </w:p>
        </w:tc>
        <w:tc>
          <w:tcPr>
            <w:tcW w:w="2664" w:type="dxa"/>
            <w:shd w:val="clear" w:color="auto" w:fill="E8EDF3"/>
            <w:vAlign w:val="center"/>
          </w:tcPr>
          <w:p w14:paraId="73F87111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Joint通过记录</w:t>
            </w:r>
          </w:p>
        </w:tc>
        <w:tc>
          <w:tcPr>
            <w:tcW w:w="3744" w:type="dxa"/>
            <w:shd w:val="clear" w:color="auto" w:fill="E8EDF3"/>
            <w:vAlign w:val="center"/>
          </w:tcPr>
          <w:p w14:paraId="3276F464">
            <w:pPr>
              <w:keepNext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阶段性质与说明</w:t>
            </w:r>
          </w:p>
        </w:tc>
      </w:tr>
      <w:tr w14:paraId="5D4D71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 w14:paraId="18860CF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早期四种选卡方式试验</w:t>
            </w:r>
          </w:p>
        </w:tc>
        <w:tc>
          <w:tcPr>
            <w:tcW w:w="1512" w:type="dxa"/>
            <w:vAlign w:val="center"/>
          </w:tcPr>
          <w:p w14:paraId="5D9357BD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24题（各跑四种方式）</w:t>
            </w:r>
          </w:p>
        </w:tc>
        <w:tc>
          <w:tcPr>
            <w:tcW w:w="2664" w:type="dxa"/>
            <w:vAlign w:val="center"/>
          </w:tcPr>
          <w:p w14:paraId="1B09EF83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Q0至Q3分别为 5、3、4、5</w:t>
            </w:r>
          </w:p>
        </w:tc>
        <w:tc>
          <w:tcPr>
            <w:tcW w:w="3744" w:type="dxa"/>
            <w:vAlign w:val="center"/>
          </w:tcPr>
          <w:p w14:paraId="140A3117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小样本试跑，未建立学习Q优势</w:t>
            </w:r>
          </w:p>
        </w:tc>
      </w:tr>
      <w:tr w14:paraId="6B9368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 w14:paraId="60F9D271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首轮成长题观察学习</w:t>
            </w:r>
          </w:p>
        </w:tc>
        <w:tc>
          <w:tcPr>
            <w:tcW w:w="1512" w:type="dxa"/>
            <w:vAlign w:val="center"/>
          </w:tcPr>
          <w:p w14:paraId="4F370553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273题（D_grow）</w:t>
            </w:r>
          </w:p>
        </w:tc>
        <w:tc>
          <w:tcPr>
            <w:tcW w:w="2664" w:type="dxa"/>
            <w:vAlign w:val="center"/>
          </w:tcPr>
          <w:p w14:paraId="5E4FEA19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105题通过（272题完整测量）</w:t>
            </w:r>
          </w:p>
        </w:tc>
        <w:tc>
          <w:tcPr>
            <w:tcW w:w="3744" w:type="dxa"/>
            <w:vAlign w:val="center"/>
          </w:tcPr>
          <w:p w14:paraId="563E0AFA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训练侧学习过程记录</w:t>
            </w:r>
          </w:p>
        </w:tc>
      </w:tr>
      <w:tr w14:paraId="364FDD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 w14:paraId="146582C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成长题不限三张观察学习</w:t>
            </w:r>
          </w:p>
        </w:tc>
        <w:tc>
          <w:tcPr>
            <w:tcW w:w="1512" w:type="dxa"/>
            <w:vAlign w:val="center"/>
          </w:tcPr>
          <w:p w14:paraId="2A409EAD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同273题（D_grow）</w:t>
            </w:r>
          </w:p>
        </w:tc>
        <w:tc>
          <w:tcPr>
            <w:tcW w:w="2664" w:type="dxa"/>
            <w:vAlign w:val="center"/>
          </w:tcPr>
          <w:p w14:paraId="1D4E022F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109题通过</w:t>
            </w:r>
          </w:p>
        </w:tc>
        <w:tc>
          <w:tcPr>
            <w:tcW w:w="3744" w:type="dxa"/>
            <w:vAlign w:val="center"/>
          </w:tcPr>
          <w:p w14:paraId="1556591C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扩大试用与记分机会，形成旧466卡反馈状态（原M1）</w:t>
            </w:r>
          </w:p>
        </w:tc>
      </w:tr>
      <w:tr w14:paraId="10C2AE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 w14:paraId="75D34C8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冻结Q后同题回测</w:t>
            </w:r>
          </w:p>
        </w:tc>
        <w:tc>
          <w:tcPr>
            <w:tcW w:w="1512" w:type="dxa"/>
            <w:vAlign w:val="center"/>
          </w:tcPr>
          <w:p w14:paraId="6BDFE7B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同273题（D_grow）</w:t>
            </w:r>
          </w:p>
        </w:tc>
        <w:tc>
          <w:tcPr>
            <w:tcW w:w="2664" w:type="dxa"/>
            <w:vAlign w:val="center"/>
          </w:tcPr>
          <w:p w14:paraId="6FB2B20A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100题通过</w:t>
            </w:r>
          </w:p>
        </w:tc>
        <w:tc>
          <w:tcPr>
            <w:tcW w:w="3744" w:type="dxa"/>
            <w:vAlign w:val="center"/>
          </w:tcPr>
          <w:p w14:paraId="0F7CF200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同题回测未见改善，非单因素因果比较</w:t>
            </w:r>
          </w:p>
        </w:tc>
      </w:tr>
      <w:tr w14:paraId="630238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 w14:paraId="7F1F58B0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不限量开发题小范围比较</w:t>
            </w:r>
          </w:p>
        </w:tc>
        <w:tc>
          <w:tcPr>
            <w:tcW w:w="1512" w:type="dxa"/>
            <w:vAlign w:val="center"/>
          </w:tcPr>
          <w:p w14:paraId="7A2A8D0B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固定48题（D_gate子集）</w:t>
            </w:r>
          </w:p>
        </w:tc>
        <w:tc>
          <w:tcPr>
            <w:tcW w:w="2664" w:type="dxa"/>
            <w:vAlign w:val="center"/>
          </w:tcPr>
          <w:p w14:paraId="66D5D42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Q1至Q3为 17、21、20；另补Q0为 18</w:t>
            </w:r>
          </w:p>
        </w:tc>
        <w:tc>
          <w:tcPr>
            <w:tcW w:w="3744" w:type="dxa"/>
            <w:vAlign w:val="center"/>
          </w:tcPr>
          <w:p w14:paraId="1AAEFC0B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早期不限量小范围结果，Q0为另批补跑合成</w:t>
            </w:r>
          </w:p>
        </w:tc>
      </w:tr>
      <w:tr w14:paraId="184B7B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 w14:paraId="7E4FE02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旧完整开发池四方式比较</w:t>
            </w:r>
          </w:p>
        </w:tc>
        <w:tc>
          <w:tcPr>
            <w:tcW w:w="1512" w:type="dxa"/>
            <w:vAlign w:val="center"/>
          </w:tcPr>
          <w:p w14:paraId="2CCF84E5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298题（D_gate）</w:t>
            </w:r>
          </w:p>
        </w:tc>
        <w:tc>
          <w:tcPr>
            <w:tcW w:w="2664" w:type="dxa"/>
            <w:vAlign w:val="center"/>
          </w:tcPr>
          <w:p w14:paraId="0AB3746D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Q0至Q3为 97、104、102、100</w:t>
            </w:r>
          </w:p>
        </w:tc>
        <w:tc>
          <w:tcPr>
            <w:tcW w:w="3744" w:type="dxa"/>
            <w:vAlign w:val="center"/>
          </w:tcPr>
          <w:p w14:paraId="24AA9739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原M1状态、限三张；差异区间均跨0，未建立稳定Q收益</w:t>
            </w:r>
          </w:p>
        </w:tc>
      </w:tr>
      <w:tr w14:paraId="16070E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 w14:paraId="2A72D8D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修复公开要求后补学</w:t>
            </w:r>
          </w:p>
        </w:tc>
        <w:tc>
          <w:tcPr>
            <w:tcW w:w="1512" w:type="dxa"/>
            <w:vAlign w:val="center"/>
          </w:tcPr>
          <w:p w14:paraId="464C8E89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32题（D_grow子集）</w:t>
            </w:r>
          </w:p>
        </w:tc>
        <w:tc>
          <w:tcPr>
            <w:tcW w:w="2664" w:type="dxa"/>
            <w:vAlign w:val="center"/>
          </w:tcPr>
          <w:p w14:paraId="73186680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24题通过</w:t>
            </w:r>
          </w:p>
        </w:tc>
        <w:tc>
          <w:tcPr>
            <w:tcW w:w="3744" w:type="dxa"/>
            <w:vAlign w:val="center"/>
          </w:tcPr>
          <w:p w14:paraId="0B478876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在资格清理（416卡）基础上补学，有反馈卡增至436张</w:t>
            </w:r>
          </w:p>
        </w:tc>
      </w:tr>
      <w:tr w14:paraId="31E263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 w14:paraId="2A695A9C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建库题限三与不限量覆盖学习</w:t>
            </w:r>
          </w:p>
        </w:tc>
        <w:tc>
          <w:tcPr>
            <w:tcW w:w="1512" w:type="dxa"/>
            <w:vAlign w:val="center"/>
          </w:tcPr>
          <w:p w14:paraId="70ABDBF2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各303题（D_init）</w:t>
            </w:r>
          </w:p>
        </w:tc>
        <w:tc>
          <w:tcPr>
            <w:tcW w:w="2664" w:type="dxa"/>
            <w:vAlign w:val="center"/>
          </w:tcPr>
          <w:p w14:paraId="188837F9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限三138题、不限量140题通过</w:t>
            </w:r>
          </w:p>
        </w:tc>
        <w:tc>
          <w:tcPr>
            <w:tcW w:w="3744" w:type="dxa"/>
            <w:vAlign w:val="center"/>
          </w:tcPr>
          <w:p w14:paraId="13A5DFBE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优先挑选未学卡，有反馈卡先后增至669张和926张</w:t>
            </w:r>
          </w:p>
        </w:tc>
      </w:tr>
      <w:tr w14:paraId="196673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2160" w:type="dxa"/>
            <w:vAlign w:val="center"/>
          </w:tcPr>
          <w:p w14:paraId="53747164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当前Q参与排序在线学习</w:t>
            </w:r>
          </w:p>
        </w:tc>
        <w:tc>
          <w:tcPr>
            <w:tcW w:w="1512" w:type="dxa"/>
            <w:vAlign w:val="center"/>
          </w:tcPr>
          <w:p w14:paraId="6FDA7F51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建库303题 + 成长前23题</w:t>
            </w:r>
          </w:p>
        </w:tc>
        <w:tc>
          <w:tcPr>
            <w:tcW w:w="2664" w:type="dxa"/>
            <w:vAlign w:val="center"/>
          </w:tcPr>
          <w:p w14:paraId="26C37A09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建库140题、成长11题通过</w:t>
            </w:r>
          </w:p>
        </w:tc>
        <w:tc>
          <w:tcPr>
            <w:tcW w:w="3744" w:type="dxa"/>
            <w:vAlign w:val="center"/>
          </w:tcPr>
          <w:p w14:paraId="02EB1DE9">
            <w:pPr>
              <w:keepNext w:val="0"/>
              <w:spacing w:after="40" w:line="26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有反馈卡增至967张与972张；暂停点记录，无新D_gate成绩</w:t>
            </w:r>
          </w:p>
        </w:tc>
      </w:tr>
    </w:tbl>
    <w:p w14:paraId="4EEDEAFC">
      <w:pPr>
        <w:spacing w:before="0" w:after="40" w:line="60" w:lineRule="exact"/>
        <w:rPr>
          <w:rFonts w:hint="eastAsia" w:ascii="微软雅黑" w:hAnsi="微软雅黑" w:eastAsia="微软雅黑" w:cs="微软雅黑"/>
        </w:rPr>
      </w:pPr>
    </w:p>
    <w:sectPr>
      <w:footerReference r:id="rId5" w:type="default"/>
      <w:pgSz w:w="12240" w:h="15840"/>
      <w:pgMar w:top="1008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C4379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A7A0C"/>
    <w:rsid w:val="7CA7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88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40" w:after="14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140" w:line="240" w:lineRule="auto"/>
    </w:pPr>
    <w:rPr>
      <w:rFonts w:ascii="微软雅黑" w:hAnsi="微软雅黑" w:eastAsia="微软雅黑"/>
      <w:b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spacing w:after="120" w:line="288" w:lineRule="auto"/>
      <w:contextualSpacing/>
    </w:pPr>
    <w:rPr>
      <w:rFonts w:ascii="微软雅黑" w:hAnsi="微软雅黑" w:eastAsia="微软雅黑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widowControl/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/>
      <w:color w:val="000000"/>
      <w:sz w:val="22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2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761</Words>
  <Characters>829</Characters>
  <Lines>0</Lines>
  <Paragraphs>0</Paragraphs>
  <TotalTime>5</TotalTime>
  <ScaleCrop>false</ScaleCrop>
  <LinksUpToDate>false</LinksUpToDate>
  <CharactersWithSpaces>844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CLE项目研究组</dc:creator>
  <dc:description>generated by python-docx</dc:description>
  <cp:lastModifiedBy>傅钧烨</cp:lastModifiedBy>
  <dcterms:modified xsi:type="dcterms:W3CDTF">2026-10-22T01:06:21Z</dcterms:modified>
  <dc:subject>Q值选卡探索的实验设置 结果 机制诊断与结论</dc:subject>
  <dc:title>CLE项目本周Q值选卡探索实验报告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8AAF7C2DA18D49A2869C1E20893AFD7D_12</vt:lpwstr>
  </property>
</Properties>
</file>