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10月22日-10月28日实验探索总结</w:t>
      </w:r>
    </w:p>
    <w:p>
      <w:r>
        <w:t>本周检验经验的选择、表达和来源能否提高功能安全共同通过率。统计截至10月28日18:10。</w:t>
      </w:r>
    </w:p>
    <w:p>
      <w:r>
        <w:t>旧实验确认Q改变了卡号，但学习Q与原CLE同为11/48，未提高正确率；分栏9/24低于原卡13/24，旧分类器21/48低于固定提醒22/48。</w:t>
      </w:r>
    </w:p>
    <w:p>
      <w:r>
        <w:t>新Q学习完成894/1122次，前三阶段完成，反馈卡从445增至610、702张，当前713/1939；覆盖增加已经成立，收益由冻结同题对照检验。功能安全完成1952/2980次，原卡173/390、分栏169/390，继续完成配对比较。</w:t>
      </w:r>
    </w:p>
    <w:p>
      <w:r>
        <w:t>新安排保留主比较全量；中间Q用54题，标签先82题，检索先57题，按登记条件扩大。工作台已接入41个节点。下一步完成K3和功能安全，随即回放、分析，再接冻结回测和标签批次。v3.2新臂结束，外部集等待原镜像。</w:t>
      </w:r>
    </w:p>
    <w:p>
      <w:hyperlink r:id="rId11" w:history="1">
        <w:r>
          <w:rPr>
            <w:color w:val="000000"/>
            <w:u w:val="single"/>
            <w:rFonts w:eastAsia="宋体" w:ascii="Times New Roman" w:hAnsi="Times New Roman"/>
          </w:rPr>
          <w:t>阅读全文</w:t>
        </w:r>
      </w:hyperlink>
      <w:r>
        <w:t xml:space="preserve">　</w:t>
      </w:r>
      <w:hyperlink r:id="rId12" w:history="1">
        <w:r>
          <w:rPr>
            <w:color w:val="000000"/>
            <w:u w:val="single"/>
            <w:rFonts w:eastAsia="宋体" w:ascii="Times New Roman" w:hAnsi="Times New Roman"/>
          </w:rPr>
          <w:t>查看九条思路图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81" w:bottom="1008" w:left="1181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t xml:space="preserve">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ind w:firstLine="0"/>
    </w:pPr>
    <w:r>
      <w:rPr>
        <w:sz w:val="18"/>
      </w:rPr>
      <w:t>CLE  实验探索周报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3" w:lineRule="auto" w:after="100"/>
      <w:ind w:firstLine="440"/>
    </w:pPr>
    <w:rPr>
      <w:rFonts w:ascii="Times New Roman" w:hAnsi="Times New Roman" w:eastAsia="宋体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ind w:firstLine="0"/>
      <w:outlineLvl w:val="0"/>
    </w:pPr>
    <w:rPr>
      <w:rFonts w:ascii="Times New Roman" w:hAnsi="Times New Roman" w:eastAsia="宋体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ind w:firstLine="0"/>
      <w:outlineLvl w:val="1"/>
    </w:pPr>
    <w:rPr>
      <w:rFonts w:ascii="Times New Roman" w:hAnsi="Times New Roman" w:eastAsia="宋体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ind w:firstLine="0"/>
      <w:outlineLvl w:val="2"/>
    </w:pPr>
    <w:rPr>
      <w:rFonts w:ascii="Times New Roman" w:hAnsi="Times New Roman" w:eastAsia="宋体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spacing w:after="120" w:line="240" w:lineRule="auto" w:before="240"/>
      <w:ind w:firstLine="0"/>
      <w:contextualSpacing/>
    </w:pPr>
    <w:rPr>
      <w:rFonts w:ascii="Times New Roman" w:hAnsi="Times New Roman" w:eastAsia="宋体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20"/>
      <w:ind w:firstLine="0"/>
    </w:pPr>
    <w:rPr>
      <w:rFonts w:ascii="Times New Roman" w:hAnsi="Times New Roman" w:eastAsia="宋体"/>
      <w:b w:val="0"/>
      <w:bCs/>
      <w:i w:val="0"/>
      <w:color w:val="000000"/>
      <w:sz w:val="19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file:///D:/Agent/sct-security-generation/docs/research/reports/CLE-RPT-20261022-20261028-weekly-v07/10%E6%9C%8822%E6%97%A5-10%E6%9C%8828%E6%97%A5%E5%AE%9E%E9%AA%8C%E6%8E%A2%E7%B4%A2%E6%8A%A5%E5%91%8A.docx" TargetMode="External"/><Relationship Id="rId12" Type="http://schemas.openxmlformats.org/officeDocument/2006/relationships/hyperlink" Target="file:///D:/Agent/sct-security-generation/docs/research/reports/CLE-RPT-20261022-20261028-weekly-v07/10%E6%9C%8822%E6%97%A5-10%E6%9C%8828%E6%97%A5%E7%A0%94%E7%A9%B6%E6%80%9D%E8%B7%AF%E5%9B%BE%E6%B1%87%E6%80%BB.doc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10月22日-10月28日实验探索总结</dc:title>
  <dc:subject>CLE weekly experiment report with requirement-to-evidence navigation</dc:subject>
  <dc:creator>CLE项目研究记录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