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10月26日-11月1日实验探索报告</w:t>
      </w:r>
    </w:p>
    <w:p>
      <w:pPr>
        <w:ind w:firstLine="0"/>
        <w:jc w:val="center"/>
      </w:pPr>
      <w:r>
        <w:rPr>
          <w:sz w:val="19"/>
        </w:rPr>
        <w:t>报告周期：2026年10月26日至11月1日　结果统计截至：10月27日01:02</w:t>
      </w:r>
    </w:p>
    <w:p>
      <w:bookmarkStart w:id="1" w:name="main"/>
      <w:pPr>
        <w:pStyle w:val="Heading1"/>
      </w:pPr>
      <w:r>
        <w:t>一、本周实验主线</w:t>
      </w:r>
      <w:bookmarkEnd w:id="1"/>
    </w:p>
    <w:p>
      <w:r>
        <w:t>本周研究围绕一个问题展开：怎样让已有经验真正帮助模型生成同时满足功能和安全要求的代码。根据老师希望引入记忆奖励Q值、区分功能与安全经验、按任务选择记忆详细程度的意见，以及学长提出的分轮积累反馈、同题回测和跨题族迁移思路，实验先检查经验能否改变模型的选择，再检查这种改变能否落实为正确代码。本人进一步要求补齐检索质量测量，采用固定完整名单验证主要问题，并比较DeepSeek v3.2与v4.1使用不同来源经验时的表现。因此，本周将Joint（同一份交付代码同时通过功能和安全测试）作为主要成绩，并结合具体选卡、采用声明和代码实现解释结果。老师、学长的要求归属依据本对话转述。</w:t>
      </w:r>
    </w:p>
    <w:p>
      <w:r>
        <w:t>截至统计时间，v4.1基础迁移清单已完成1376个代码实验单元和160次仅选卡实验；这些单元包括同题不同条件、重复运行及精确复用，不能理解为1536道独立新题。本报告汇总本周完成的清单及其沿用的历史材料，尚未结束的一周不预填后续成绩。总体上，Q改变选卡的作用已有证据，稳定提高正确率的作用尚未建立；来源经验方案出现正向信号，但仍需匹配条件下的全量验证。</w:t>
      </w:r>
    </w:p>
    <w:p>
      <w:bookmarkStart w:id="2" w:name="r1"/>
      <w:pPr>
        <w:pStyle w:val="Heading2"/>
      </w:pPr>
      <w:r>
        <w:t>（一）引入Q值，判断它是否改善经验选择与最终正确率</w:t>
      </w:r>
      <w:bookmarkEnd w:id="2"/>
    </w:p>
    <w:p>
      <w:r>
        <w:t>Q值已经改变了具体卡片编号，而不只是显示顺序：在代码对照中，学习Q组相对原CLE组有46/48次首次选卡集合变化，32/48次声明采用了新增卡片。但学习Q组的Joint为11/48，与原CLE相同，低于纯相似度和打乱Q的13/48，因此本轮支持“Q影响选择”，尚不支持“Q稳定提分”</w:t>
      </w:r>
      <w:hyperlink w:anchor="a1" w:history="1">
        <w:r>
          <w:rPr>
            <w:color w:val="000000"/>
            <w:u w:val="single"/>
            <w:rFonts w:eastAsia="宋体" w:ascii="Calibri"/>
          </w:rPr>
          <w:t>【A1】</w:t>
        </w:r>
      </w:hyperlink>
      <w:r>
        <w:t>。</w:t>
      </w:r>
    </w:p>
    <w:p>
      <w:pPr>
        <w:ind w:firstLine="0"/>
      </w:pPr>
      <w:r>
        <w:t>证据对应：重复选卡实验支撑“影响超过模型自身选卡波动”；四组代码对照支撑“本轮没有对应的成绩改善”，两者均见</w:t>
      </w:r>
      <w:hyperlink w:anchor="a1" w:history="1">
        <w:r>
          <w:rPr>
            <w:color w:val="000000"/>
            <w:u w:val="single"/>
            <w:rFonts w:eastAsia="宋体" w:ascii="Calibri"/>
          </w:rPr>
          <w:t>【A1】Q的选卡作用与代码结果</w:t>
        </w:r>
      </w:hyperlink>
      <w:r>
        <w:t>。</w:t>
      </w:r>
    </w:p>
    <w:p>
      <w:bookmarkStart w:id="3" w:name="r2"/>
      <w:pPr>
        <w:pStyle w:val="Heading2"/>
      </w:pPr>
      <w:r>
        <w:t>（二）分轮积累反馈，再检查同题收益与跨题族迁移</w:t>
      </w:r>
      <w:bookmarkEnd w:id="3"/>
    </w:p>
    <w:p>
      <w:r>
        <w:t>本周使用的是v3.2历史学习得到的冻结Q，1939张卡中972张曾获得反馈；本周没有在v4.1上新增Q学习。因此，当前结果能够回答旧Q迁移后怎样影响选择，不能回答v4.1按轮学习后是否会改善，也没有完成新模型全量同题回测和298题迁移评价</w:t>
      </w:r>
      <w:hyperlink w:anchor="a1" w:history="1">
        <w:r>
          <w:rPr>
            <w:color w:val="000000"/>
            <w:u w:val="single"/>
            <w:rFonts w:eastAsia="宋体" w:ascii="Calibri"/>
          </w:rPr>
          <w:t>【A1】</w:t>
        </w:r>
      </w:hyperlink>
      <w:hyperlink w:anchor="a7" w:history="1">
        <w:r>
          <w:rPr>
            <w:color w:val="000000"/>
            <w:u w:val="single"/>
            <w:rFonts w:eastAsia="宋体" w:ascii="Calibri"/>
          </w:rPr>
          <w:t>【A7】</w:t>
        </w:r>
      </w:hyperlink>
      <w:r>
        <w:t>。</w:t>
      </w:r>
    </w:p>
    <w:p>
      <w:pPr>
        <w:ind w:firstLine="0"/>
      </w:pPr>
      <w:r>
        <w:t>证据对应：冻结库及实际选卡覆盖说明本轮使用了什么Q，见</w:t>
      </w:r>
      <w:hyperlink w:anchor="a1" w:history="1">
        <w:r>
          <w:rPr>
            <w:color w:val="000000"/>
            <w:u w:val="single"/>
            <w:rFonts w:eastAsia="宋体" w:ascii="Calibri"/>
          </w:rPr>
          <w:t>【A1】</w:t>
        </w:r>
      </w:hyperlink>
      <w:r>
        <w:t>；学习次数、卡片生成数和未执行范围说明哪些任务仍未完成，见</w:t>
      </w:r>
      <w:hyperlink w:anchor="a7" w:history="1">
        <w:r>
          <w:rPr>
            <w:color w:val="000000"/>
            <w:u w:val="single"/>
            <w:rFonts w:eastAsia="宋体" w:ascii="Calibri"/>
          </w:rPr>
          <w:t>【A7】完成范围与测量缺口核对</w:t>
        </w:r>
      </w:hyperlink>
      <w:r>
        <w:t>。</w:t>
      </w:r>
    </w:p>
    <w:p>
      <w:bookmarkStart w:id="4" w:name="r3"/>
      <w:pPr>
        <w:pStyle w:val="Heading2"/>
      </w:pPr>
      <w:r>
        <w:t>（三）分开功能与安全经验，解释为什么安全修复会破坏正常功能</w:t>
      </w:r>
      <w:bookmarkEnd w:id="4"/>
    </w:p>
    <w:p>
      <w:r>
        <w:t>目前的拆分表达没有带来预期改善：混合原卡和仅功能视图均为13/24，功能与安全分区组合为9/24；对同一段既有代码增加经验编辑，也没有改变这组诊断题的Joint。具体代码表明，额外改写白名单、替换现有对象或没有落实边界检查，均可能破坏功能，但不能把全部失败都归为安全要求过强</w:t>
      </w:r>
      <w:hyperlink w:anchor="a2" w:history="1">
        <w:r>
          <w:rPr>
            <w:color w:val="000000"/>
            <w:u w:val="single"/>
            <w:rFonts w:eastAsia="宋体" w:ascii="Calibri"/>
          </w:rPr>
          <w:t>【A2】</w:t>
        </w:r>
      </w:hyperlink>
      <w:r>
        <w:t>。另一种来源经验使用方案在保留题上达到28/48，高于无经验的20/48，提示仍有值得完整验证的使用方式</w:t>
      </w:r>
      <w:hyperlink w:anchor="a6" w:history="1">
        <w:r>
          <w:rPr>
            <w:color w:val="000000"/>
            <w:u w:val="single"/>
            <w:rFonts w:eastAsia="宋体" w:ascii="Calibri"/>
          </w:rPr>
          <w:t>【A6】</w:t>
        </w:r>
      </w:hyperlink>
      <w:r>
        <w:t>。</w:t>
      </w:r>
    </w:p>
    <w:p>
      <w:pPr>
        <w:ind w:firstLine="0"/>
      </w:pPr>
      <w:r>
        <w:t>证据对应：分区对照与同起点编辑支撑“当前拆分方式未改善”，见</w:t>
      </w:r>
      <w:hyperlink w:anchor="a2" w:history="1">
        <w:r>
          <w:rPr>
            <w:color w:val="000000"/>
            <w:u w:val="single"/>
            <w:rFonts w:eastAsia="宋体" w:ascii="Calibri"/>
          </w:rPr>
          <w:t>【A2】功能与安全经验的表达和编辑</w:t>
        </w:r>
      </w:hyperlink>
      <w:r>
        <w:t>；正向信号及代码救回路径来自另一流程，见</w:t>
      </w:r>
      <w:hyperlink w:anchor="a6" w:history="1">
        <w:r>
          <w:rPr>
            <w:color w:val="000000"/>
            <w:u w:val="single"/>
            <w:rFonts w:eastAsia="宋体" w:ascii="Calibri"/>
          </w:rPr>
          <w:t>【A6】来源经验的开发与保留确认</w:t>
        </w:r>
      </w:hyperlink>
      <w:r>
        <w:t>，不能归为Q或拆分本身的收益。</w:t>
      </w:r>
    </w:p>
    <w:p>
      <w:bookmarkStart w:id="5" w:name="r4"/>
      <w:pPr>
        <w:pStyle w:val="Heading2"/>
      </w:pPr>
      <w:r>
        <w:t>（四）按任务选择合适的记忆程度，并训练分类器</w:t>
      </w:r>
      <w:bookmarkEnd w:id="5"/>
    </w:p>
    <w:p>
      <w:r>
        <w:t>经验越详细并不一定越好。五档记忆中，操作模板为47/96，完整来源示例为42/96，无记忆为44/96，差异尚不足以确认稳定优势</w:t>
      </w:r>
      <w:hyperlink w:anchor="a3" w:history="1">
        <w:r>
          <w:rPr>
            <w:color w:val="000000"/>
            <w:u w:val="single"/>
            <w:rFonts w:eastAsia="宋体" w:ascii="Calibri"/>
          </w:rPr>
          <w:t>【A3】</w:t>
        </w:r>
      </w:hyperlink>
      <w:r>
        <w:t>。分类器已经使用真实生成结果训练，但在保留题上仅21/48，未超过固定一句风险提醒的22/48；当前训练题中可可靠区分档位的信号较少，不能宣布分类器已学会“什么题应该用什么记忆”</w:t>
      </w:r>
      <w:hyperlink w:anchor="a4" w:history="1">
        <w:r>
          <w:rPr>
            <w:color w:val="000000"/>
            <w:u w:val="single"/>
            <w:rFonts w:eastAsia="宋体" w:ascii="Calibri"/>
          </w:rPr>
          <w:t>【A4】</w:t>
        </w:r>
      </w:hyperlink>
      <w:r>
        <w:t>。</w:t>
      </w:r>
    </w:p>
    <w:p>
      <w:pPr>
        <w:ind w:firstLine="0"/>
      </w:pPr>
      <w:r>
        <w:t>证据对应：五档全对照支撑“详细程度与成绩不是简单递增关系”，见</w:t>
      </w:r>
      <w:hyperlink w:anchor="a3" w:history="1">
        <w:r>
          <w:rPr>
            <w:color w:val="000000"/>
            <w:u w:val="single"/>
            <w:rFonts w:eastAsia="宋体" w:ascii="Calibri"/>
          </w:rPr>
          <w:t>【A3】五档记忆程度对照</w:t>
        </w:r>
      </w:hyperlink>
      <w:r>
        <w:t>；训练标签来源与保留题比较支撑“分类器收益未建立”，见</w:t>
      </w:r>
      <w:hyperlink w:anchor="a4" w:history="1">
        <w:r>
          <w:rPr>
            <w:color w:val="000000"/>
            <w:u w:val="single"/>
            <w:rFonts w:eastAsia="宋体" w:ascii="Calibri"/>
          </w:rPr>
          <w:t>【A4】记忆程度分类器验证</w:t>
        </w:r>
      </w:hyperlink>
      <w:r>
        <w:t>。</w:t>
      </w:r>
    </w:p>
    <w:p>
      <w:bookmarkStart w:id="6" w:name="r5"/>
      <w:pPr>
        <w:pStyle w:val="Heading2"/>
      </w:pPr>
      <w:r>
        <w:t>（五）测量检索准确率、精确率、召回率和F1</w:t>
      </w:r>
      <w:bookmarkEnd w:id="6"/>
    </w:p>
    <w:p>
      <w:r>
        <w:t>当前有检索、选择和采用记录，但尚无完成人工确认的题目—卡片适用性标签，因此本周不能给出正式检索四指标。选中卡片的Q覆盖率和采用率都不能替代召回率；缺少适用卡总数这个分母，就不能判断漏掉了多少有用经验</w:t>
      </w:r>
      <w:hyperlink w:anchor="a7" w:history="1">
        <w:r>
          <w:rPr>
            <w:color w:val="000000"/>
            <w:u w:val="single"/>
            <w:rFonts w:eastAsia="宋体" w:ascii="Calibri"/>
          </w:rPr>
          <w:t>【A7】</w:t>
        </w:r>
      </w:hyperlink>
      <w:r>
        <w:t>。</w:t>
      </w:r>
    </w:p>
    <w:p>
      <w:pPr>
        <w:ind w:firstLine="0"/>
      </w:pPr>
      <w:r>
        <w:t>证据对应：现有记录能计算什么、缺失什么标签，以及候选池召回与全库召回的区别，见</w:t>
      </w:r>
      <w:hyperlink w:anchor="a7" w:history="1">
        <w:r>
          <w:rPr>
            <w:color w:val="000000"/>
            <w:u w:val="single"/>
            <w:rFonts w:eastAsia="宋体" w:ascii="Calibri"/>
          </w:rPr>
          <w:t>【A7】</w:t>
        </w:r>
      </w:hyperlink>
      <w:r>
        <w:t>。这里支撑的是“测量尚未完成”的判断，不是检索有效或无效的判断。</w:t>
      </w:r>
    </w:p>
    <w:p>
      <w:bookmarkStart w:id="7" w:name="r6"/>
      <w:pPr>
        <w:pStyle w:val="Heading2"/>
      </w:pPr>
      <w:r>
        <w:t>（六）完整执行预定实验，不因小样本没有提分就停止验证</w:t>
      </w:r>
      <w:bookmarkEnd w:id="7"/>
    </w:p>
    <w:p>
      <w:r>
        <w:t>本轮固定清单全部完成，11个代码实验包的零API回放均与原记录一致，12个具体案例已查看题面、经验、代码及验证结果。完成清单保证了本轮没有按成绩挑选留下的实验，但各包仍是其预定规模，不能把24题族两重复写成48道独立题，更不能替代全298题评价</w:t>
      </w:r>
      <w:hyperlink w:anchor="a7" w:history="1">
        <w:r>
          <w:rPr>
            <w:color w:val="000000"/>
            <w:u w:val="single"/>
            <w:rFonts w:eastAsia="宋体" w:ascii="Calibri"/>
          </w:rPr>
          <w:t>【A7】</w:t>
        </w:r>
      </w:hyperlink>
      <w:r>
        <w:t>。</w:t>
      </w:r>
    </w:p>
    <w:p>
      <w:pPr>
        <w:ind w:firstLine="0"/>
      </w:pPr>
      <w:r>
        <w:t>证据对应：各包完成数、复用关系和回放检查支撑“固定清单完整执行”，见</w:t>
      </w:r>
      <w:hyperlink w:anchor="a7" w:history="1">
        <w:r>
          <w:rPr>
            <w:color w:val="000000"/>
            <w:u w:val="single"/>
            <w:rFonts w:eastAsia="宋体" w:ascii="Calibri"/>
          </w:rPr>
          <w:t>【A7】</w:t>
        </w:r>
      </w:hyperlink>
      <w:r>
        <w:t>；</w:t>
      </w:r>
      <w:hyperlink w:anchor="experiments" w:history="1">
        <w:r>
          <w:rPr>
            <w:color w:val="000000"/>
            <w:u w:val="single"/>
            <w:rFonts w:eastAsia="宋体" w:ascii="Calibri"/>
          </w:rPr>
          <w:t>【A1】至【A6】</w:t>
        </w:r>
      </w:hyperlink>
      <w:r>
        <w:t>分别给出对应样本上的结果，正常负结果保留，后续主要问题仍按已登记全量计划推进。</w:t>
      </w:r>
    </w:p>
    <w:p>
      <w:bookmarkStart w:id="8" w:name="r7"/>
      <w:pPr>
        <w:pStyle w:val="Heading2"/>
      </w:pPr>
      <w:r>
        <w:t>（七）比较两个使用模型与两套来源经验，区分模型能力和经验适配</w:t>
      </w:r>
      <w:bookmarkEnd w:id="8"/>
    </w:p>
    <w:p>
      <w:r>
        <w:t>本周主要完成v4.1使用既有材料的比较，还没有从空库建立v4.1自己的完整经验库，也没有完成两个模型交叉使用两套卡库的匹配实验。来源经验方案的正向信号说明经验的选择和使用方式值得研究，但它采用专门来源材料与另一生成流程，不能当作两模型交叉适配已被证实</w:t>
      </w:r>
      <w:hyperlink w:anchor="a6" w:history="1">
        <w:r>
          <w:rPr>
            <w:color w:val="000000"/>
            <w:u w:val="single"/>
            <w:rFonts w:eastAsia="宋体" w:ascii="Calibri"/>
          </w:rPr>
          <w:t>【A6】</w:t>
        </w:r>
      </w:hyperlink>
      <w:hyperlink w:anchor="a7" w:history="1">
        <w:r>
          <w:rPr>
            <w:color w:val="000000"/>
            <w:u w:val="single"/>
            <w:rFonts w:eastAsia="宋体" w:ascii="Calibri"/>
          </w:rPr>
          <w:t>【A7】</w:t>
        </w:r>
      </w:hyperlink>
      <w:r>
        <w:t>。</w:t>
      </w:r>
    </w:p>
    <w:p>
      <w:pPr>
        <w:ind w:firstLine="0"/>
      </w:pPr>
      <w:r>
        <w:t>证据对应：专门来源经验的使用条件与收益范围见</w:t>
      </w:r>
      <w:hyperlink w:anchor="a6" w:history="1">
        <w:r>
          <w:rPr>
            <w:color w:val="000000"/>
            <w:u w:val="single"/>
            <w:rFonts w:eastAsia="宋体" w:ascii="Calibri"/>
          </w:rPr>
          <w:t>【A6】</w:t>
        </w:r>
      </w:hyperlink>
      <w:r>
        <w:t>；新卡库、交叉矩阵及完整评价的缺口见</w:t>
      </w:r>
      <w:hyperlink w:anchor="a7" w:history="1">
        <w:r>
          <w:rPr>
            <w:color w:val="000000"/>
            <w:u w:val="single"/>
            <w:rFonts w:eastAsia="宋体" w:ascii="Calibri"/>
          </w:rPr>
          <w:t>【A7】</w:t>
        </w:r>
      </w:hyperlink>
      <w:r>
        <w:t>。</w:t>
      </w:r>
    </w:p>
    <w:p>
      <w:r>
        <w:br w:type="page"/>
      </w:r>
    </w:p>
    <w:p>
      <w:bookmarkStart w:id="9" w:name="todo"/>
      <w:pPr>
        <w:pStyle w:val="Heading1"/>
      </w:pPr>
      <w:r>
        <w:t>二、待做实验</w:t>
      </w:r>
      <w:bookmarkEnd w:id="9"/>
    </w:p>
    <w:p>
      <w:r>
        <w:t>以下安排来自已登记的七项要求与全量验证方案。截至本报告统计时间，这些新增全量包尚未完成；下文的数量是计划规模，旧结果经逐项匹配后才能抵扣。待做编号【T1】至【T9】用于阅读导航，括号内保留原任务包名称，便于找到执行记录。本节列出后续任务总表，不表示全部任务都要在本周内完成。</w:t>
      </w:r>
    </w:p>
    <w:p>
      <w:r>
        <w:t>执行顺序为：先统一规格，再完成新模型自己的Q学习、同题回测及跨题族评价，随后完成功能安全与记忆程度实验，最后建设新卡库并做交叉比较。检索记录与标签工作随相关实验同步推进；某一模型或验证环境尚未就绪时，其他独立任务继续开展。</w:t>
      </w:r>
    </w:p>
    <w:p>
      <w:r>
        <w:t>待做导航：</w:t>
      </w:r>
      <w:hyperlink w:anchor="t1" w:history="1">
        <w:r>
          <w:rPr>
            <w:color w:val="000000"/>
            <w:u w:val="single"/>
            <w:rFonts w:eastAsia="宋体" w:ascii="Calibri"/>
          </w:rPr>
          <w:t>【T1】统一规格</w:t>
        </w:r>
      </w:hyperlink>
      <w:r>
        <w:t xml:space="preserve">　</w:t>
      </w:r>
      <w:hyperlink w:anchor="t2" w:history="1">
        <w:r>
          <w:rPr>
            <w:color w:val="000000"/>
            <w:u w:val="single"/>
            <w:rFonts w:eastAsia="宋体" w:ascii="Calibri"/>
          </w:rPr>
          <w:t>【T2】Q学习</w:t>
        </w:r>
      </w:hyperlink>
      <w:r>
        <w:t xml:space="preserve">　</w:t>
      </w:r>
      <w:hyperlink w:anchor="t3" w:history="1">
        <w:r>
          <w:rPr>
            <w:color w:val="000000"/>
            <w:u w:val="single"/>
            <w:rFonts w:eastAsia="宋体" w:ascii="Calibri"/>
          </w:rPr>
          <w:t>【T3】Q回测与迁移</w:t>
        </w:r>
      </w:hyperlink>
      <w:r>
        <w:t xml:space="preserve">　</w:t>
      </w:r>
      <w:hyperlink w:anchor="t4" w:history="1">
        <w:r>
          <w:rPr>
            <w:color w:val="000000"/>
            <w:u w:val="single"/>
            <w:rFonts w:eastAsia="宋体" w:ascii="Calibri"/>
          </w:rPr>
          <w:t>【T4】功能安全</w:t>
        </w:r>
      </w:hyperlink>
      <w:r>
        <w:t xml:space="preserve">　</w:t>
      </w:r>
      <w:hyperlink w:anchor="t5" w:history="1">
        <w:r>
          <w:rPr>
            <w:color w:val="000000"/>
            <w:u w:val="single"/>
            <w:rFonts w:eastAsia="宋体" w:ascii="Calibri"/>
          </w:rPr>
          <w:t>【T5】记忆程度与分类器</w:t>
        </w:r>
      </w:hyperlink>
      <w:r>
        <w:t xml:space="preserve">　</w:t>
      </w:r>
      <w:hyperlink w:anchor="t6" w:history="1">
        <w:r>
          <w:rPr>
            <w:color w:val="000000"/>
            <w:u w:val="single"/>
            <w:rFonts w:eastAsia="宋体" w:ascii="Calibri"/>
          </w:rPr>
          <w:t>【T6】检索测量</w:t>
        </w:r>
      </w:hyperlink>
      <w:r>
        <w:t xml:space="preserve">　</w:t>
      </w:r>
      <w:hyperlink w:anchor="t7" w:history="1">
        <w:r>
          <w:rPr>
            <w:color w:val="000000"/>
            <w:u w:val="single"/>
            <w:rFonts w:eastAsia="宋体" w:ascii="Calibri"/>
          </w:rPr>
          <w:t>【T7】新卡库</w:t>
        </w:r>
      </w:hyperlink>
      <w:r>
        <w:t xml:space="preserve">　</w:t>
      </w:r>
      <w:hyperlink w:anchor="t8" w:history="1">
        <w:r>
          <w:rPr>
            <w:color w:val="000000"/>
            <w:u w:val="single"/>
            <w:rFonts w:eastAsia="宋体" w:ascii="Calibri"/>
          </w:rPr>
          <w:t>【T8】模型与卡库交叉</w:t>
        </w:r>
      </w:hyperlink>
      <w:r>
        <w:t xml:space="preserve">　</w:t>
      </w:r>
      <w:hyperlink w:anchor="t9" w:history="1">
        <w:r>
          <w:rPr>
            <w:color w:val="000000"/>
            <w:u w:val="single"/>
            <w:rFonts w:eastAsia="宋体" w:ascii="Calibri"/>
          </w:rPr>
          <w:t>【T9】Base/Plus</w:t>
        </w:r>
      </w:hyperlink>
      <w:r>
        <w:t>。</w:t>
      </w:r>
    </w:p>
    <w:p>
      <w:bookmarkStart w:id="10" w:name="t1"/>
      <w:pPr>
        <w:pStyle w:val="Heading2"/>
      </w:pPr>
      <w:r>
        <w:t>【T1】全量实验的共同规格与旧结果复用核对（F0）</w:t>
      </w:r>
      <w:bookmarkEnd w:id="10"/>
    </w:p>
    <w:p>
      <w:r>
        <w:t>实验原因：回应</w:t>
      </w:r>
      <w:hyperlink w:anchor="r6" w:history="1">
        <w:r>
          <w:rPr>
            <w:color w:val="000000"/>
            <w:u w:val="single"/>
            <w:rFonts w:eastAsia="宋体" w:ascii="Calibri"/>
          </w:rPr>
          <w:t>要求六</w:t>
        </w:r>
      </w:hyperlink>
      <w:r>
        <w:t>。本轮已经完成的局部对照可以提供线索，但题号相同不代表模型输入、经验库和验证规则相同。先完成这项零API准备，才能确定哪些结果可以直接复用，以及后续全量实验究竟还需运行多少次。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0"/>
        </w:numPr>
      </w:pPr>
      <w:r>
        <w:t>固定D_init 303题、D_grow 273题和D_gate 298题名单，核对family（题族，即具有共同来源或任务结构的一组题）归属，登记原题及公开契约修订。</w:t>
      </w:r>
    </w:p>
    <w:p>
      <w:pPr>
        <w:ind w:firstLine="0" w:left="360"/>
        <w:numPr>
          <w:ilvl w:val="0"/>
          <w:numId w:val="10"/>
        </w:numPr>
      </w:pPr>
      <w:r>
        <w:t>对齐P7流程、原验证器、模型参数、经验版本、候选范围和重复编号；公开契约只包含题目允许提供的要求，不加入隐藏测试。</w:t>
      </w:r>
    </w:p>
    <w:p>
      <w:pPr>
        <w:ind w:firstLine="0" w:left="360"/>
        <w:numPr>
          <w:ilvl w:val="0"/>
          <w:numId w:val="10"/>
        </w:numPr>
      </w:pPr>
      <w:r>
        <w:t>将旧结果逐项归为直接复用、历史参照或故障诊断，列出可复用的运行单元与剩余名单，保留原始记录。</w:t>
      </w:r>
    </w:p>
    <w:p>
      <w:pPr>
        <w:ind w:firstLine="0" w:left="360"/>
        <w:numPr>
          <w:ilvl w:val="0"/>
          <w:numId w:val="10"/>
        </w:numPr>
      </w:pPr>
      <w:r>
        <w:t>为后续各包固定执行顺序、逻辑任务数和累计费用预算；技术预检检查流程能否运行，不根据模型成绩筛掉题目。</w:t>
      </w:r>
    </w:p>
    <w:p>
      <w:pPr>
        <w:ind w:firstLine="0"/>
      </w:pPr>
      <w:hyperlink w:anchor="r6" w:history="1">
        <w:r>
          <w:rPr>
            <w:color w:val="000000"/>
            <w:u w:val="single"/>
            <w:rFonts w:eastAsia="宋体" w:ascii="Calibri"/>
          </w:rPr>
          <w:t>返回要求六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Calibri"/>
          </w:rPr>
          <w:t>返回待做实验</w:t>
        </w:r>
      </w:hyperlink>
    </w:p>
    <w:p>
      <w:bookmarkStart w:id="11" w:name="t2"/>
      <w:pPr>
        <w:pStyle w:val="Heading2"/>
      </w:pPr>
      <w:r>
        <w:t>【T2】v4.1在固定旧卡库上的分轮Q学习（FQ学习）</w:t>
      </w:r>
      <w:bookmarkEnd w:id="11"/>
    </w:p>
    <w:p>
      <w:r>
        <w:t>实验原因：回应</w:t>
      </w:r>
      <w:hyperlink w:anchor="r1" w:history="1">
        <w:r>
          <w:rPr>
            <w:color w:val="000000"/>
            <w:u w:val="single"/>
            <w:rFonts w:eastAsia="宋体" w:ascii="Calibri"/>
          </w:rPr>
          <w:t>要求一</w:t>
        </w:r>
      </w:hyperlink>
      <w:r>
        <w:t>和</w:t>
      </w:r>
      <w:hyperlink w:anchor="r2" w:history="1">
        <w:r>
          <w:rPr>
            <w:color w:val="000000"/>
            <w:u w:val="single"/>
            <w:rFonts w:eastAsia="宋体" w:ascii="Calibri"/>
          </w:rPr>
          <w:t>要求二</w:t>
        </w:r>
      </w:hyperlink>
      <w:r>
        <w:t>。现有实验已证明旧Q能影响v4.1选卡，却没有建立正确率收益</w:t>
      </w:r>
      <w:hyperlink w:anchor="a1" w:history="1">
        <w:r>
          <w:rPr>
            <w:color w:val="000000"/>
            <w:u w:val="single"/>
            <w:rFonts w:eastAsia="宋体" w:ascii="Calibri"/>
          </w:rPr>
          <w:t>【A1】</w:t>
        </w:r>
      </w:hyperlink>
      <w:r>
        <w:t>。需要让v4.1根据自己的实际解题反馈学习Q，区分“旧模型的评分不适配新模型”与“Q方法本身没有带来收益”。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1"/>
        </w:numPr>
      </w:pPr>
      <w:r>
        <w:t>固定旧库1939张卡的正文与资格规则，将新学习链的Q和visits（获得合格反馈的次数）从零开始；旧Q及旧实验保留。</w:t>
      </w:r>
    </w:p>
    <w:p>
      <w:pPr>
        <w:ind w:firstLine="0" w:left="360"/>
        <w:numPr>
          <w:ilvl w:val="0"/>
          <w:numId w:val="11"/>
        </w:numPr>
      </w:pPr>
      <w:r>
        <w:t>使用v4.1按原P7完成全部303道D_init题，Q参与排序、模型最多选三张卡，只更新实际采用且反馈合格的卡，保存K0状态。</w:t>
      </w:r>
    </w:p>
    <w:p>
      <w:pPr>
        <w:ind w:firstLine="0" w:left="360"/>
        <w:numPr>
          <w:ilvl w:val="0"/>
          <w:numId w:val="11"/>
        </w:numPr>
      </w:pPr>
      <w:r>
        <w:t>随后按固定顺序完整运行273道D_grow题三轮，逐题更新Q并依次保存K1、K2、K3；学习阶段共计划1122次P7任务。</w:t>
      </w:r>
    </w:p>
    <w:p>
      <w:pPr>
        <w:ind w:firstLine="0" w:left="360"/>
        <w:numPr>
          <w:ilvl w:val="0"/>
          <w:numId w:val="11"/>
        </w:numPr>
      </w:pPr>
      <w:r>
        <w:t>每轮记录Joint、获反馈卡数、实际采纳、反馈来源题族与成本。三轮按固定设计完成，不因某轮没有提分而跳过，也不按成绩临时增加轮次。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Calibri"/>
          </w:rPr>
          <w:t>返回要求一</w:t>
        </w:r>
      </w:hyperlink>
      <w:r>
        <w:rPr>
          <w:sz w:val="19"/>
        </w:rPr>
        <w:t xml:space="preserve">　</w:t>
      </w:r>
      <w:hyperlink w:anchor="r2" w:history="1">
        <w:r>
          <w:rPr>
            <w:color w:val="000000"/>
            <w:u w:val="single"/>
            <w:rFonts w:eastAsia="宋体" w:ascii="Calibri"/>
          </w:rPr>
          <w:t>返回要求二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Calibri"/>
          </w:rPr>
          <w:t>返回待做实验</w:t>
        </w:r>
      </w:hyperlink>
    </w:p>
    <w:p>
      <w:bookmarkStart w:id="12" w:name="t3"/>
      <w:pPr>
        <w:pStyle w:val="Heading2"/>
      </w:pPr>
      <w:r>
        <w:t>【T3】冻结各轮Q的同题回测与全D_gate四组对照（FQ评价）</w:t>
      </w:r>
      <w:bookmarkEnd w:id="12"/>
    </w:p>
    <w:p>
      <w:r>
        <w:t>实验原因：回应</w:t>
      </w:r>
      <w:hyperlink w:anchor="r2" w:history="1">
        <w:r>
          <w:rPr>
            <w:color w:val="000000"/>
            <w:u w:val="single"/>
            <w:rFonts w:eastAsia="宋体" w:ascii="Calibri"/>
          </w:rPr>
          <w:t>要求二</w:t>
        </w:r>
      </w:hyperlink>
      <w:r>
        <w:t>。学习过程中的通过率会随Q状态变化，不能直接代表学习结束后的效果。需要先检验它是否帮助做过的题，再检验相同CWE（漏洞类别）下不同题族是否受益。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2"/>
        </w:numPr>
      </w:pPr>
      <w:r>
        <w:t>使用【T2】保存的K0至K3，在完整273道D_grow题上比较纯相似度Q1与四个冻结Q2状态，每条件两次重复，共2730次任务；评价期间不更新Q或卡片。</w:t>
      </w:r>
    </w:p>
    <w:p>
      <w:pPr>
        <w:ind w:firstLine="0" w:left="360"/>
        <w:numPr>
          <w:ilvl w:val="0"/>
          <w:numId w:val="12"/>
        </w:numPr>
      </w:pPr>
      <w:r>
        <w:t>固定以第三轮K3开展迁移评价，不从回测结果中挑最好的一轮。全298道D_gate题比较Q0原CLE、Q1纯相似度、Q2学习Q、Q3同CWE内打乱Q及visits，每组两次重复，共2384次任务。</w:t>
      </w:r>
    </w:p>
    <w:p>
      <w:pPr>
        <w:ind w:firstLine="0" w:left="360"/>
        <w:numPr>
          <w:ilvl w:val="0"/>
          <w:numId w:val="12"/>
        </w:numPr>
      </w:pPr>
      <w:r>
        <w:t>按【T1】统一后的候选范围共享首次初析、候选与余弦值，记录选卡编号变化、声明采用和实际代码落实；单列同CWE且反馈题族不同的结果。</w:t>
      </w:r>
    </w:p>
    <w:p>
      <w:pPr>
        <w:ind w:firstLine="0" w:left="360"/>
        <w:numPr>
          <w:ilvl w:val="0"/>
          <w:numId w:val="12"/>
        </w:numPr>
      </w:pPr>
      <w:r>
        <w:t>主要比较Q2与Q1、Q3的Joint救回和损失，报告按题族计算的统计区间、重复波动、覆盖率和成本，分别回答同题学习收益与跨题族迁移收益。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Calibri"/>
          </w:rPr>
          <w:t>返回要求一</w:t>
        </w:r>
      </w:hyperlink>
      <w:r>
        <w:rPr>
          <w:sz w:val="19"/>
        </w:rPr>
        <w:t xml:space="preserve">　</w:t>
      </w:r>
      <w:hyperlink w:anchor="r2" w:history="1">
        <w:r>
          <w:rPr>
            <w:color w:val="000000"/>
            <w:u w:val="single"/>
            <w:rFonts w:eastAsia="宋体" w:ascii="Calibri"/>
          </w:rPr>
          <w:t>返回要求二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Calibri"/>
          </w:rPr>
          <w:t>返回待做实验</w:t>
        </w:r>
      </w:hyperlink>
    </w:p>
    <w:p>
      <w:bookmarkStart w:id="13" w:name="t4"/>
      <w:pPr>
        <w:pStyle w:val="Heading2"/>
      </w:pPr>
      <w:r>
        <w:t>【T4】功能与安全经验分开呈现的全量对照（FFS）</w:t>
      </w:r>
      <w:bookmarkEnd w:id="13"/>
    </w:p>
    <w:p>
      <w:r>
        <w:t>实验原因：回应</w:t>
      </w:r>
      <w:hyperlink w:anchor="r3" w:history="1">
        <w:r>
          <w:rPr>
            <w:color w:val="000000"/>
            <w:u w:val="single"/>
            <w:rFonts w:eastAsia="宋体" w:ascii="Calibri"/>
          </w:rPr>
          <w:t>要求三</w:t>
        </w:r>
      </w:hyperlink>
      <w:r>
        <w:t>。局部实验中，将功能与安全分栏并未自动改善Joint</w:t>
      </w:r>
      <w:hyperlink w:anchor="a2" w:history="1">
        <w:r>
          <w:rPr>
            <w:color w:val="000000"/>
            <w:u w:val="single"/>
            <w:rFonts w:eastAsia="宋体" w:ascii="Calibri"/>
          </w:rPr>
          <w:t>【A2】</w:t>
        </w:r>
      </w:hyperlink>
      <w:r>
        <w:t>。老师关心的是在保障安全时为什么正常功能会失败，因此需要完整测量两类结果，并分析功能损失发生在哪里。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3"/>
        </w:numPr>
      </w:pPr>
      <w:r>
        <w:t>固定v4.1、1939卡库和P7流程，关闭Q增量，使用完整298道D_gate题；带卡条件固定同题候选与选入卡，再改变经验呈现内容。</w:t>
      </w:r>
    </w:p>
    <w:p>
      <w:pPr>
        <w:ind w:firstLine="0" w:left="360"/>
        <w:numPr>
          <w:ilvl w:val="0"/>
          <w:numId w:val="13"/>
        </w:numPr>
      </w:pPr>
      <w:r>
        <w:t>比较无卡B0、混合经验BM、仅功能BF、仅安全BS、功能安全分栏BFS，五条件各两次重复，共2980次任务。</w:t>
      </w:r>
    </w:p>
    <w:p>
      <w:pPr>
        <w:ind w:firstLine="0" w:left="360"/>
        <w:numPr>
          <w:ilvl w:val="0"/>
          <w:numId w:val="13"/>
        </w:numPr>
      </w:pPr>
      <w:r>
        <w:t>统计F、S、Joint及功能与安全通过／失败的四种组合，重点对比BFS与BM在同一题上的功能损失和安全救回。</w:t>
      </w:r>
    </w:p>
    <w:p>
      <w:pPr>
        <w:ind w:firstLine="0" w:left="360"/>
        <w:numPr>
          <w:ilvl w:val="0"/>
          <w:numId w:val="13"/>
        </w:numPr>
      </w:pPr>
      <w:r>
        <w:t>对照题面、卡片、生成代码和验证记录，将差异归为公开契约缺失、来源假设迁移、功能实现错误、安全实现错误或无法区分，判断分开呈现是否回答了老师的要求。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Calibri"/>
          </w:rPr>
          <w:t>返回要求三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Calibri"/>
          </w:rPr>
          <w:t>返回待做实验</w:t>
        </w:r>
      </w:hyperlink>
    </w:p>
    <w:p>
      <w:bookmarkStart w:id="14" w:name="t5"/>
      <w:pPr>
        <w:pStyle w:val="Heading2"/>
      </w:pPr>
      <w:r>
        <w:t>【T5】全D_grow记忆程度标签与全D_gate分类器验证（FG）</w:t>
      </w:r>
      <w:bookmarkEnd w:id="14"/>
    </w:p>
    <w:p>
      <w:r>
        <w:t>实验原因：回应</w:t>
      </w:r>
      <w:hyperlink w:anchor="r4" w:history="1">
        <w:r>
          <w:rPr>
            <w:color w:val="000000"/>
            <w:u w:val="single"/>
            <w:rFonts w:eastAsia="宋体" w:ascii="Calibri"/>
          </w:rPr>
          <w:t>要求四</w:t>
        </w:r>
      </w:hyperlink>
      <w:r>
        <w:t>。现有五档实验中许多题在各档下同成同败，可用于训练分类器的可靠标签有限</w:t>
      </w:r>
      <w:hyperlink w:anchor="a3" w:history="1">
        <w:r>
          <w:rPr>
            <w:color w:val="000000"/>
            <w:u w:val="single"/>
            <w:rFonts w:eastAsia="宋体" w:ascii="Calibri"/>
          </w:rPr>
          <w:t>【A3】</w:t>
        </w:r>
      </w:hyperlink>
      <w:r>
        <w:t>，分类器也尚未超过固定档位</w:t>
      </w:r>
      <w:hyperlink w:anchor="a4" w:history="1">
        <w:r>
          <w:rPr>
            <w:color w:val="000000"/>
            <w:u w:val="single"/>
            <w:rFonts w:eastAsia="宋体" w:ascii="Calibri"/>
          </w:rPr>
          <w:t>【A4】</w:t>
        </w:r>
      </w:hyperlink>
      <w:r>
        <w:t>。需要补足全量真实生成结果，再判断题目特征能否帮助选择记忆程度。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4"/>
        </w:numPr>
      </w:pPr>
      <w:r>
        <w:t>在查看新成绩前，按题族固定D_grow训练与开发归属；统一五档的候选资格和来源材料，避免不同档位实际换了经验库。</w:t>
      </w:r>
    </w:p>
    <w:p>
      <w:pPr>
        <w:ind w:firstLine="0" w:left="360"/>
        <w:numPr>
          <w:ilvl w:val="0"/>
          <w:numId w:val="14"/>
        </w:numPr>
      </w:pPr>
      <w:r>
        <w:t>对全部273题分别使用L0无记忆、L1风险提醒、L2机制与前提、L3目标操作模板、L4完整来源示例，每档两次重复，共2730次任务。</w:t>
      </w:r>
    </w:p>
    <w:p>
      <w:pPr>
        <w:ind w:firstLine="0" w:left="360"/>
        <w:numPr>
          <w:ilvl w:val="0"/>
          <w:numId w:val="14"/>
        </w:numPr>
      </w:pPr>
      <w:r>
        <w:t>从真实结果提取档位偏好标签，保留无法区分的情况；只用训练与开发侧确定分类器、最佳固定档和简单公开规则，不把全部失败标为“无需记忆”。</w:t>
      </w:r>
    </w:p>
    <w:p>
      <w:pPr>
        <w:ind w:firstLine="0" w:left="360"/>
        <w:numPr>
          <w:ilvl w:val="0"/>
          <w:numId w:val="14"/>
        </w:numPr>
      </w:pPr>
      <w:r>
        <w:t>冻结三种策略，在全298道D_gate题上各运行两次，共1788个逻辑任务。逐题比较Joint、功能安全结果和所选档位；同协议同档位的运行单元精确复用，报告实际调用与逻辑规模的区别。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Calibri"/>
          </w:rPr>
          <w:t>返回要求四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Calibri"/>
          </w:rPr>
          <w:t>返回待做实验</w:t>
        </w:r>
      </w:hyperlink>
    </w:p>
    <w:p>
      <w:bookmarkStart w:id="15" w:name="t6"/>
      <w:pPr>
        <w:pStyle w:val="Heading2"/>
      </w:pPr>
      <w:r>
        <w:t>【T6】全任务范围的检索四指标与人工复核（FR）</w:t>
      </w:r>
      <w:bookmarkEnd w:id="15"/>
    </w:p>
    <w:p>
      <w:r>
        <w:t>实验原因：回应</w:t>
      </w:r>
      <w:hyperlink w:anchor="r5" w:history="1">
        <w:r>
          <w:rPr>
            <w:color w:val="000000"/>
            <w:u w:val="single"/>
            <w:rFonts w:eastAsia="宋体" w:ascii="Calibri"/>
          </w:rPr>
          <w:t>要求五</w:t>
        </w:r>
      </w:hyperlink>
      <w:r>
        <w:t>及学长提出的召回率要求。已有914个题卡对的AI标签尚未得到人工确认</w:t>
      </w:r>
      <w:hyperlink w:anchor="a7" w:history="1">
        <w:r>
          <w:rPr>
            <w:color w:val="000000"/>
            <w:u w:val="single"/>
            <w:rFonts w:eastAsia="宋体" w:ascii="Calibri"/>
          </w:rPr>
          <w:t>【A7】</w:t>
        </w:r>
      </w:hyperlink>
      <w:r>
        <w:t>，只能作为模型辅助估计。需要明确适用卡在哪里被漏掉，才能解释是检索、门槛还是最终选卡限制了Q的作用。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5"/>
        </w:numPr>
      </w:pPr>
      <w:r>
        <w:t>覆盖D_grow 273题和D_gate 298题，优先复用代码实验的公开初析与检索记录，不为测检索重新生成代码。</w:t>
      </w:r>
    </w:p>
    <w:p>
      <w:pPr>
        <w:ind w:firstLine="0" w:left="360"/>
        <w:numPr>
          <w:ilvl w:val="0"/>
          <w:numId w:val="15"/>
        </w:numPr>
      </w:pPr>
      <w:r>
        <w:t>每题以原题、初析、原题加初析三种查询收集向量Top24与词面Top8的联集，再固定抽取16张其余合法卡；去重形成共同评价池，并按预定规则纳入池外实际选中卡。</w:t>
      </w:r>
    </w:p>
    <w:p>
      <w:pPr>
        <w:ind w:firstLine="0" w:left="360"/>
        <w:numPr>
          <w:ilvl w:val="0"/>
          <w:numId w:val="15"/>
        </w:numPr>
      </w:pPr>
      <w:r>
        <w:t>隐藏方法、排名、Q和历史成绩，完成AI初标与人工确认。沿用直接适用、有条件适用、无关、冲突、信息不足五类；信息不足留待裁决，不默认标错。</w:t>
      </w:r>
    </w:p>
    <w:p>
      <w:pPr>
        <w:ind w:firstLine="0" w:left="360"/>
        <w:numPr>
          <w:ilvl w:val="0"/>
          <w:numId w:val="15"/>
        </w:numPr>
      </w:pPr>
      <w:r>
        <w:t>计算候选池内准确率、精确率、召回率和F1，分别报告最初召回与最终选卡的遗漏。全库召回率仍写未测量；人工未完成时列出待复核量，其他代码实验照常推进。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Calibri"/>
          </w:rPr>
          <w:t>返回要求二</w:t>
        </w:r>
      </w:hyperlink>
      <w:r>
        <w:rPr>
          <w:sz w:val="19"/>
        </w:rPr>
        <w:t xml:space="preserve">　</w:t>
      </w:r>
      <w:hyperlink w:anchor="r5" w:history="1">
        <w:r>
          <w:rPr>
            <w:color w:val="000000"/>
            <w:u w:val="single"/>
            <w:rFonts w:eastAsia="宋体" w:ascii="Calibri"/>
          </w:rPr>
          <w:t>返回要求五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Calibri"/>
          </w:rPr>
          <w:t>返回待做实验</w:t>
        </w:r>
      </w:hyperlink>
    </w:p>
    <w:p>
      <w:bookmarkStart w:id="16" w:name="t7"/>
      <w:pPr>
        <w:pStyle w:val="Heading2"/>
      </w:pPr>
      <w:r>
        <w:t>【T7】使用v4.1从空库建立新的CLE经验库（FX建库）</w:t>
      </w:r>
      <w:bookmarkEnd w:id="16"/>
    </w:p>
    <w:p>
      <w:r>
        <w:t>实验原因：回应</w:t>
      </w:r>
      <w:hyperlink w:anchor="r7" w:history="1">
        <w:r>
          <w:rPr>
            <w:color w:val="000000"/>
            <w:u w:val="single"/>
            <w:rFonts w:eastAsia="宋体" w:ascii="Calibri"/>
          </w:rPr>
          <w:t>要求七</w:t>
        </w:r>
      </w:hyperlink>
      <w:r>
        <w:t>，也补齐</w:t>
      </w:r>
      <w:hyperlink w:anchor="r2" w:history="1">
        <w:r>
          <w:rPr>
            <w:color w:val="000000"/>
            <w:u w:val="single"/>
            <w:rFonts w:eastAsia="宋体" w:ascii="Calibri"/>
          </w:rPr>
          <w:t>要求二</w:t>
        </w:r>
      </w:hyperlink>
      <w:r>
        <w:t>中“积累经验”的新增卡片部分。固定1939卡学习Q只改变评分，不会产生v4.1自己的经验库；没有新库，就无法开展两套来源经验的交叉比较。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6"/>
        </w:numPr>
      </w:pPr>
      <w:r>
        <w:t>建立独立运行目录，v4.1从空经验开始，按原CLE在D_init上冷启动生成卡片，保留每张卡的来源任务和提炼记录。</w:t>
      </w:r>
    </w:p>
    <w:p>
      <w:pPr>
        <w:ind w:firstLine="0" w:left="360"/>
        <w:numPr>
          <w:ilvl w:val="0"/>
          <w:numId w:val="16"/>
        </w:numPr>
      </w:pPr>
      <w:r>
        <w:t>在D_grow上执行原主动回放、三轮演化与全局门控，保存各轮经验状态、筛选结果和费用；按原调度记录实际做题次数，不把三轮演化写成三次固定全题扫描。</w:t>
      </w:r>
    </w:p>
    <w:p>
      <w:pPr>
        <w:ind w:firstLine="0" w:left="360"/>
        <w:numPr>
          <w:ilvl w:val="0"/>
          <w:numId w:val="16"/>
        </w:numPr>
      </w:pPr>
      <w:r>
        <w:t>冻结最终新库并登记实际卡数，记为C41N，其中N为实际数量；它与旧1939卡库分别保存，新增卡片的过程与【T2】的固定库Q学习分开报告。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Calibri"/>
          </w:rPr>
          <w:t>返回要求二</w:t>
        </w:r>
      </w:hyperlink>
      <w:r>
        <w:rPr>
          <w:sz w:val="19"/>
        </w:rPr>
        <w:t xml:space="preserve">　</w:t>
      </w:r>
      <w:hyperlink w:anchor="r7" w:history="1">
        <w:r>
          <w:rPr>
            <w:color w:val="000000"/>
            <w:u w:val="single"/>
            <w:rFonts w:eastAsia="宋体" w:ascii="Calibri"/>
          </w:rPr>
          <w:t>返回要求七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Calibri"/>
          </w:rPr>
          <w:t>返回待做实验</w:t>
        </w:r>
      </w:hyperlink>
    </w:p>
    <w:p>
      <w:bookmarkStart w:id="17" w:name="t8"/>
      <w:pPr>
        <w:pStyle w:val="Heading2"/>
      </w:pPr>
      <w:r>
        <w:t>【T8】两种使用模型与两套经验库的全量交叉比较（FX核心交叉）</w:t>
      </w:r>
      <w:bookmarkEnd w:id="17"/>
    </w:p>
    <w:p>
      <w:r>
        <w:t>实验原因：回应用户提出的</w:t>
      </w:r>
      <w:hyperlink w:anchor="r7" w:history="1">
        <w:r>
          <w:rPr>
            <w:color w:val="000000"/>
            <w:u w:val="single"/>
            <w:rFonts w:eastAsia="宋体" w:ascii="Calibri"/>
          </w:rPr>
          <w:t>要求七</w:t>
        </w:r>
      </w:hyperlink>
      <w:r>
        <w:t>。现有P3换模结果与P7经验实验的流程不同，不能直接把差值全部解释为经验收益。需要在同一P7规则下，分别比较模型本身、旧经验和新经验的作用。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7"/>
        </w:numPr>
      </w:pPr>
      <w:r>
        <w:t>在【T7】新库完成后，统一P7、公开契约和验证规则，关闭Q更新；两个使用模型分别为v3.2和v4.1，卡片条件为无卡、旧1939卡库、新C41N库。</w:t>
      </w:r>
    </w:p>
    <w:p>
      <w:pPr>
        <w:ind w:firstLine="0" w:left="360"/>
        <w:numPr>
          <w:ilvl w:val="0"/>
          <w:numId w:val="17"/>
        </w:numPr>
      </w:pPr>
      <w:r>
        <w:t>六条件各完成全298道D_gate题、两次重复，共3576个逻辑任务。按【T1】映射复用完全相同的既有单元，不用旧P3成绩填充P7无卡条件。</w:t>
      </w:r>
    </w:p>
    <w:p>
      <w:pPr>
        <w:ind w:firstLine="0" w:left="360"/>
        <w:numPr>
          <w:ilvl w:val="0"/>
          <w:numId w:val="17"/>
        </w:numPr>
      </w:pPr>
      <w:r>
        <w:t>比较每个模型的有卡减无卡收益、同一经验库在两模型上的表现，以及更换经验库后收益是否随模型改变，结合选卡、采用和代码记录解释结果。</w:t>
      </w:r>
    </w:p>
    <w:p>
      <w:pPr>
        <w:ind w:firstLine="0" w:left="360"/>
        <w:numPr>
          <w:ilvl w:val="0"/>
          <w:numId w:val="17"/>
        </w:numPr>
      </w:pPr>
      <w:r>
        <w:t>v3.2若暂不能接入，先完成v4.1可执行条件并保留剩余清单。结论限定于这两套具体经验库；要归因于卡片生产模型本身，还需另设输入和预算匹配的重复建库。</w:t>
      </w:r>
    </w:p>
    <w:p>
      <w:pPr>
        <w:ind w:firstLine="0"/>
      </w:pPr>
      <w:hyperlink w:anchor="r7" w:history="1">
        <w:r>
          <w:rPr>
            <w:color w:val="000000"/>
            <w:u w:val="single"/>
            <w:rFonts w:eastAsia="宋体" w:ascii="Calibri"/>
          </w:rPr>
          <w:t>返回要求七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Calibri"/>
          </w:rPr>
          <w:t>返回待做实验</w:t>
        </w:r>
      </w:hyperlink>
    </w:p>
    <w:p>
      <w:bookmarkStart w:id="18" w:name="t9"/>
      <w:pPr>
        <w:pStyle w:val="Heading2"/>
      </w:pPr>
      <w:r>
        <w:t>【T9】Base与Plus上的外部验证（FX外部）</w:t>
      </w:r>
      <w:bookmarkEnd w:id="18"/>
    </w:p>
    <w:p>
      <w:r>
        <w:t>实验原因：回应</w:t>
      </w:r>
      <w:hyperlink w:anchor="r6" w:history="1">
        <w:r>
          <w:rPr>
            <w:color w:val="000000"/>
            <w:u w:val="single"/>
            <w:rFonts w:eastAsia="宋体" w:ascii="Calibri"/>
          </w:rPr>
          <w:t>要求六</w:t>
        </w:r>
      </w:hyperlink>
      <w:r>
        <w:t>和</w:t>
      </w:r>
      <w:hyperlink w:anchor="r7" w:history="1">
        <w:r>
          <w:rPr>
            <w:color w:val="000000"/>
            <w:u w:val="single"/>
            <w:rFonts w:eastAsia="宋体" w:ascii="Calibri"/>
          </w:rPr>
          <w:t>要求七</w:t>
        </w:r>
      </w:hyperlink>
      <w:r>
        <w:t>。D_gate参与过项目门控和历史研究，仅靠内部审计结果不能回答效果是否能迁移到外部任务。Base与Plus用于补充这一证据，目前执行仍依赖原验证环境。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8"/>
        </w:numPr>
      </w:pPr>
      <w:r>
        <w:t>补齐并核对原验证镜像及官方正向校准，固定Base 115题和Plus 140题名单，不用其他验证后端替代。</w:t>
      </w:r>
    </w:p>
    <w:p>
      <w:pPr>
        <w:ind w:firstLine="0" w:left="360"/>
        <w:numPr>
          <w:ilvl w:val="0"/>
          <w:numId w:val="18"/>
        </w:numPr>
      </w:pPr>
      <w:r>
        <w:t>延用【T8】六条件，在两个数据集上分别运行两次重复，共3060个逻辑任务。经验和Q保持冻结，隐藏测试反馈不回传，按原项目生成与末次交付规则执行。</w:t>
      </w:r>
    </w:p>
    <w:p>
      <w:pPr>
        <w:ind w:firstLine="0" w:left="360"/>
        <w:numPr>
          <w:ilvl w:val="0"/>
          <w:numId w:val="18"/>
        </w:numPr>
      </w:pPr>
      <w:r>
        <w:t>分集报告F、S、Joint、完整测量数、缺测和成本，比较相对无卡条件的收益是否延续；未运行的条件写待执行，不以零分替代。</w:t>
      </w:r>
    </w:p>
    <w:p>
      <w:pPr>
        <w:ind w:firstLine="0"/>
      </w:pPr>
      <w:hyperlink w:anchor="r6" w:history="1">
        <w:r>
          <w:rPr>
            <w:color w:val="000000"/>
            <w:u w:val="single"/>
            <w:rFonts w:eastAsia="宋体" w:ascii="Calibri"/>
          </w:rPr>
          <w:t>返回要求六</w:t>
        </w:r>
      </w:hyperlink>
      <w:r>
        <w:rPr>
          <w:sz w:val="19"/>
        </w:rPr>
        <w:t xml:space="preserve">　</w:t>
      </w:r>
      <w:hyperlink w:anchor="r7" w:history="1">
        <w:r>
          <w:rPr>
            <w:color w:val="000000"/>
            <w:u w:val="single"/>
            <w:rFonts w:eastAsia="宋体" w:ascii="Calibri"/>
          </w:rPr>
          <w:t>返回要求七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Calibri"/>
          </w:rPr>
          <w:t>返回待做实验</w:t>
        </w:r>
      </w:hyperlink>
    </w:p>
    <w:p>
      <w:r>
        <w:t>详细规格、原实验ID和预算口径见</w:t>
      </w:r>
      <w:hyperlink r:id="rId11" w:history="1">
        <w:r>
          <w:rPr>
            <w:color w:val="000000"/>
            <w:u w:val="single"/>
            <w:rFonts w:eastAsia="宋体" w:ascii="Calibri"/>
          </w:rPr>
          <w:t>七项要求的全量任务清单</w:t>
        </w:r>
      </w:hyperlink>
      <w:r>
        <w:t>。本次只补充报告的待做板块，没有执行上述新实验。</w:t>
      </w:r>
    </w:p>
    <w:p>
      <w:r>
        <w:br w:type="page"/>
      </w:r>
    </w:p>
    <w:p>
      <w:bookmarkStart w:id="19" w:name="experiments"/>
      <w:pPr>
        <w:pStyle w:val="Heading1"/>
      </w:pPr>
      <w:r>
        <w:t>三、实验内容与结果分析</w:t>
      </w:r>
      <w:bookmarkEnd w:id="19"/>
    </w:p>
    <w:p>
      <w:r>
        <w:t>本节统一使用F（功能通过）、S（安全通过）与Joint报告交付代码的结果。图表分母为预定实验单元数；缺测不计通过，但与已测失败分列。每个“实验单元”是某题在某一条件、某一次重复中的结果。family（题族）表示同一任务模板衍生的题目，重复及同族样本不能当作独立证据。CWE表示安全弱点类别，同属一类不意味着具体任务要求相同。</w:t>
      </w:r>
    </w:p>
    <w:p>
      <w:r>
        <w:t>各包使用deepseek-v4.1-flash-1017，关闭思考，temperature为0，正式输出预算为4096 Token（模型处理文本的计量单位），保持单条user消息。原P7先分析、选卡、规划再生成，最多三张卡、最多一次修复；首次Joint通过时结束，否则交付末次代码。A6使用A7流程，A2的补充编辑为单步诊断，均在实验内单独说明。</w:t>
      </w:r>
    </w:p>
    <w:p>
      <w:pPr>
        <w:ind w:firstLine="0"/>
      </w:pPr>
      <w:r>
        <w:t>实验导航：</w:t>
      </w:r>
      <w:hyperlink w:anchor="a1" w:history="1">
        <w:r>
          <w:rPr>
            <w:color w:val="000000"/>
            <w:u w:val="single"/>
            <w:rFonts w:eastAsia="宋体" w:ascii="Calibri"/>
          </w:rPr>
          <w:t>【A1】Q作用</w:t>
        </w:r>
      </w:hyperlink>
      <w:r>
        <w:t xml:space="preserve">　</w:t>
      </w:r>
      <w:hyperlink w:anchor="a2" w:history="1">
        <w:r>
          <w:rPr>
            <w:color w:val="000000"/>
            <w:u w:val="single"/>
            <w:rFonts w:eastAsia="宋体" w:ascii="Calibri"/>
          </w:rPr>
          <w:t>【A2】功能安全</w:t>
        </w:r>
      </w:hyperlink>
      <w:r>
        <w:t xml:space="preserve">　</w:t>
      </w:r>
      <w:hyperlink w:anchor="a3" w:history="1">
        <w:r>
          <w:rPr>
            <w:color w:val="000000"/>
            <w:u w:val="single"/>
            <w:rFonts w:eastAsia="宋体" w:ascii="Calibri"/>
          </w:rPr>
          <w:t>【A3】五档记忆</w:t>
        </w:r>
      </w:hyperlink>
      <w:r>
        <w:t xml:space="preserve">　</w:t>
      </w:r>
      <w:hyperlink w:anchor="a4" w:history="1">
        <w:r>
          <w:rPr>
            <w:color w:val="000000"/>
            <w:u w:val="single"/>
            <w:rFonts w:eastAsia="宋体" w:ascii="Calibri"/>
          </w:rPr>
          <w:t>【A4】分类器</w:t>
        </w:r>
      </w:hyperlink>
      <w:r>
        <w:t xml:space="preserve">　</w:t>
      </w:r>
      <w:hyperlink w:anchor="a5" w:history="1">
        <w:r>
          <w:rPr>
            <w:color w:val="000000"/>
            <w:u w:val="single"/>
            <w:rFonts w:eastAsia="宋体" w:ascii="Calibri"/>
          </w:rPr>
          <w:t>【A5】公开约束</w:t>
        </w:r>
      </w:hyperlink>
      <w:r>
        <w:t xml:space="preserve">　</w:t>
      </w:r>
      <w:hyperlink w:anchor="a6" w:history="1">
        <w:r>
          <w:rPr>
            <w:color w:val="000000"/>
            <w:u w:val="single"/>
            <w:rFonts w:eastAsia="宋体" w:ascii="Calibri"/>
          </w:rPr>
          <w:t>【A6】来源经验</w:t>
        </w:r>
      </w:hyperlink>
      <w:r>
        <w:t xml:space="preserve">　</w:t>
      </w:r>
      <w:hyperlink w:anchor="a7" w:history="1">
        <w:r>
          <w:rPr>
            <w:color w:val="000000"/>
            <w:u w:val="single"/>
            <w:rFonts w:eastAsia="宋体" w:ascii="Calibri"/>
          </w:rPr>
          <w:t>【A7】完成范围</w:t>
        </w:r>
      </w:hyperlink>
    </w:p>
    <w:p>
      <w:r>
        <w:br w:type="page"/>
      </w:r>
    </w:p>
    <w:p>
      <w:bookmarkStart w:id="20" w:name="a1"/>
      <w:pPr>
        <w:pStyle w:val="Heading2"/>
      </w:pPr>
      <w:r>
        <w:t>【A1】Q的选卡作用与代码结果</w:t>
      </w:r>
      <w:bookmarkEnd w:id="20"/>
    </w:p>
    <w:p>
      <w:pPr>
        <w:pStyle w:val="Heading3"/>
      </w:pPr>
      <w:r>
        <w:t>1. 实验思路</w:t>
      </w:r>
    </w:p>
    <w:p>
      <w:r>
        <w:t>针对</w:t>
      </w:r>
      <w:hyperlink w:anchor="r1" w:history="1">
        <w:r>
          <w:rPr>
            <w:color w:val="000000"/>
            <w:u w:val="single"/>
            <w:rFonts w:eastAsia="宋体" w:ascii="Calibri"/>
          </w:rPr>
          <w:t>要求一</w:t>
        </w:r>
      </w:hyperlink>
      <w:r>
        <w:t>，必须把“Q改变选择”和“改变后代码更正确”分开检验。前者采用重复选卡，估计模型在条件不变时也会出现的波动；后者在相同题目上生成完整代码，检查Joint。四个条件分别是Q0原CLE候选顺序、Q1纯相似度排序、Q2学习Q排序、Q3同CWE内打乱Q及访问次数。模型仍负责最终选卡，Q2并非直接取Q最高的三张卡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9"/>
        </w:numPr>
      </w:pPr>
      <w:r>
        <w:t>固定1939张经验正文和历史Q快照。972张卡的visits大于0，即曾获得反馈，覆盖率为50.13%；Q恰好为0但有反馈的卡也计入。这个快照包含v3.2的部分在线学习状态，不是v4.1重新学习的Q。</w:t>
      </w:r>
    </w:p>
    <w:p>
      <w:pPr>
        <w:ind w:firstLine="0" w:left="360"/>
        <w:numPr>
          <w:ilvl w:val="0"/>
          <w:numId w:val="19"/>
        </w:numPr>
      </w:pPr>
      <w:r>
        <w:t>对8个题族的相同查询、候选和余弦相似度，分别运行四种排序，每种重复5次，共160次选卡。使用排序混合参数λ=0.5、相似度阈值δ=−1和置换种子20261015；这是本轮探索设置，不能写成所有历史CLE实验的默认参数。</w:t>
      </w:r>
    </w:p>
    <w:p>
      <w:pPr>
        <w:ind w:firstLine="0" w:left="360"/>
        <w:numPr>
          <w:ilvl w:val="0"/>
          <w:numId w:val="19"/>
        </w:numPr>
      </w:pPr>
      <w:r>
        <w:t>在24个预留题族上，每个条件重复2次，共192个代码单元。首次初析和候选共享，模型最多选三张；后续修复依各组代码独立进行，Q和经验始终冻结。</w:t>
      </w:r>
    </w:p>
    <w:p>
      <w:pPr>
        <w:ind w:firstLine="0" w:left="360"/>
        <w:numPr>
          <w:ilvl w:val="0"/>
          <w:numId w:val="19"/>
        </w:numPr>
      </w:pPr>
      <w:r>
        <w:t>按相同题目及重复编号配对，比较卡号集合、新增卡采用、F/S/Joint与救回损失。统计以题族为单位处理相关性，保留缺测及历史技术失败记录。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1" name="Picture 1" descr="图1 四种选卡条件的Joint通过率，分母各为48个代码单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q_joi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四种选卡条件的Joint通过率，分母各为48个代码单元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35/48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32/48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重复选卡的160次有效记录显示，Q2相对Q0、Q1、Q3的卡号集合差异超过组内波动，Holm校正（同时比较多组时减少误判的方法）后的p值分别为0.006、0.0072和0.00015。代码实验中，Q2对Q0的首次选卡集合变化46/48次，新增卡声明采用32/48次。Q2选中卡片的位置中134/139有过Q反馈，首次声明采用的位置中97/97有过反馈；这些是卡片位置数，不是独立题数。</w:t>
      </w:r>
    </w:p>
    <w:p>
      <w:pPr>
        <w:pStyle w:val="Heading3"/>
      </w:pPr>
      <w:r>
        <w:t>4. 实验分析</w:t>
      </w:r>
    </w:p>
    <w:p>
      <w:r>
        <w:t>图1中，学习Q组与原CLE组同为22.92%，比相似度和打乱Q各低4.17个百分点。逐题配对后，Q2相对Q1没有救回、损失2次；相对Q3救回1次、损失3次；相对Q0救回和损失各2次。Q2与Q1、Q3的两项成绩比较校正后p值均为1，现有数据未支持学习Q提高Joint。Q3有一格缺测，不能将这一格解释成模型已被测出失败。</w:t>
      </w:r>
    </w:p>
    <w:p>
      <w:r>
        <w:t>这个结果不能再主要解释为“没有接触到有Q的卡”，因为实际选中与声明采用的卡片大多已有反馈。具体失败仍发生在后面的落实环节：1209采用了算术相关建议，但生成代码错误访问AST节点的left/right属性；1065采用了跳过无效字段的建议，却仍然抛出异常；901还存在公开题面未确定阈值的问题。因此，Q的选卡作用已有直接证据，旧Q迁移适配、卡片适用性和代码实现能力则尚未被独立区分。下一步应完成新模型自己的分轮Q学习及冻结全量比较，不能凭本轮负结果宣布Q普遍无效。</w:t>
      </w:r>
    </w:p>
    <w:p>
      <w:pPr>
        <w:ind w:firstLine="0"/>
      </w:pPr>
      <w:r>
        <w:rPr>
          <w:sz w:val="19"/>
        </w:rPr>
        <w:t>对应原实验：D03a、D03b。数据来源：</w:t>
      </w:r>
      <w:hyperlink r:id="rId13" w:history="1">
        <w:r>
          <w:rPr>
            <w:color w:val="000000"/>
            <w:u w:val="single"/>
            <w:rFonts w:eastAsia="宋体" w:ascii="Calibri"/>
          </w:rPr>
          <w:t>四臂统计和逐包汇总</w:t>
        </w:r>
      </w:hyperlink>
      <w:r>
        <w:rPr>
          <w:sz w:val="19"/>
        </w:rPr>
        <w:t>、</w:t>
      </w:r>
      <w:hyperlink r:id="rId14" w:history="1">
        <w:r>
          <w:rPr>
            <w:color w:val="000000"/>
            <w:u w:val="single"/>
            <w:rFonts w:eastAsia="宋体" w:ascii="Calibri"/>
          </w:rPr>
          <w:t>选卡波动分析</w:t>
        </w:r>
      </w:hyperlink>
      <w:r>
        <w:rPr>
          <w:sz w:val="19"/>
        </w:rPr>
        <w:t>、</w:t>
      </w:r>
      <w:hyperlink r:id="rId15" w:history="1">
        <w:r>
          <w:rPr>
            <w:color w:val="000000"/>
            <w:u w:val="single"/>
            <w:rFonts w:eastAsia="宋体" w:ascii="Calibri"/>
          </w:rPr>
          <w:t>代码与卡片复核</w:t>
        </w:r>
      </w:hyperlink>
      <w:r>
        <w:rPr>
          <w:sz w:val="19"/>
        </w:rPr>
        <w:t>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Calibri"/>
          </w:rPr>
          <w:t>返回要求一</w:t>
        </w:r>
      </w:hyperlink>
      <w:r>
        <w:rPr>
          <w:sz w:val="19"/>
        </w:rPr>
        <w:t xml:space="preserve">　</w:t>
      </w:r>
      <w:hyperlink w:anchor="r2" w:history="1">
        <w:r>
          <w:rPr>
            <w:color w:val="000000"/>
            <w:u w:val="single"/>
            <w:rFonts w:eastAsia="宋体" w:ascii="Calibri"/>
          </w:rPr>
          <w:t>返回要求二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Calibri"/>
          </w:rPr>
          <w:t>返回本周实验主线</w:t>
        </w:r>
      </w:hyperlink>
    </w:p>
    <w:p>
      <w:r>
        <w:br w:type="page"/>
      </w:r>
    </w:p>
    <w:p>
      <w:bookmarkStart w:id="21" w:name="a2"/>
      <w:pPr>
        <w:pStyle w:val="Heading2"/>
      </w:pPr>
      <w:r>
        <w:t>【A2】功能与安全经验的表达和编辑</w:t>
      </w:r>
      <w:bookmarkEnd w:id="21"/>
    </w:p>
    <w:p>
      <w:pPr>
        <w:pStyle w:val="Heading3"/>
      </w:pPr>
      <w:r>
        <w:t>1. 实验思路</w:t>
      </w:r>
    </w:p>
    <w:p>
      <w:r>
        <w:t>针对老师在</w:t>
      </w:r>
      <w:hyperlink w:anchor="r3" w:history="1">
        <w:r>
          <w:rPr>
            <w:color w:val="000000"/>
            <w:u w:val="single"/>
            <w:rFonts w:eastAsia="宋体" w:ascii="Calibri"/>
          </w:rPr>
          <w:t>要求三</w:t>
        </w:r>
      </w:hyperlink>
      <w:r>
        <w:t>中提出的“保证安全的前提下让功能正常”，本实验先控制经验来源，只改变经验怎样呈现。若将功能和安全建议分开能够避免错误迁移，分区组合应比原混合卡更好。另从相同既有代码出发比较带卡与无卡编辑，用于观察记忆是否能帮助修复，减少起始代码不同带来的干扰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20"/>
        </w:numPr>
      </w:pPr>
      <w:r>
        <w:t>固定12个题族、每题2次重复和五种条件，共120个代码单元：无记忆B0、原混合卡BM、仅功能视图BF、仅安全视图BS、功能与安全分区组合BFS。</w:t>
      </w:r>
    </w:p>
    <w:p>
      <w:pPr>
        <w:ind w:firstLine="0" w:left="360"/>
        <w:numPr>
          <w:ilvl w:val="0"/>
          <w:numId w:val="20"/>
        </w:numPr>
      </w:pPr>
      <w:r>
        <w:t>共享首次初析及选卡。分区只读取来源卡正文，不查看目标题答案；分别记录AI分区和规则补全，生成模型接收相同公开任务，按原P7完成生成和最多一次修复。</w:t>
      </w:r>
    </w:p>
    <w:p>
      <w:pPr>
        <w:ind w:firstLine="0" w:left="360"/>
        <w:numPr>
          <w:ilvl w:val="0"/>
          <w:numId w:val="20"/>
        </w:numPr>
      </w:pPr>
      <w:r>
        <w:t>汇总各条件F、S与Joint，将BFS和BM按同题配对，查明损失是否来自实际采用的建议或额外改写。</w:t>
      </w:r>
    </w:p>
    <w:p>
      <w:pPr>
        <w:ind w:firstLine="0" w:left="360"/>
        <w:numPr>
          <w:ilvl w:val="0"/>
          <w:numId w:val="20"/>
        </w:numPr>
      </w:pPr>
      <w:r>
        <w:t>补充编辑实验固定6个题族、2次重复，以同一段BM首轮代码作为起点，只比较输入经验与不输入经验的单次编辑，共24个单元；它不是另一轮完整P7成绩。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2" name="Picture 2" descr="图2 五种经验表达条件的Joint通过率，各为12题族两重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fs_joi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五种经验表达条件的Joint通过率，各为12题族两重复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无记忆B0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原混合卡BM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功能视图BF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15/24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安全视图BS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分区组合BFS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9/24</w:t>
            </w:r>
          </w:p>
        </w:tc>
      </w:tr>
    </w:tbl>
    <w:p>
      <w:pPr>
        <w:spacing w:after="0"/>
      </w:pPr>
    </w:p>
    <w:p>
      <w:r>
        <w:t>五组均完成完整测量。BFS相对BM救回0次、损失4次。补充编辑中，无卡与带卡均为F 7/12、S 9/12、Joint 6/12，救回和损失均为0；带卡条件实际有9/12次输入经验，其余起点没有可用的采用卡列表。</w:t>
      </w:r>
    </w:p>
    <w:p>
      <w:pPr>
        <w:pStyle w:val="Heading3"/>
      </w:pPr>
      <w:r>
        <w:t>4. 实验分析</w:t>
      </w:r>
    </w:p>
    <w:p>
      <w:r>
        <w:t>图2显示，分区组合的Joint为37.50%，低于原混合卡的54.17%。仅功能视图的功能通过数增加1次，但Joint没有增加，这说明改善功能的题目与安全通过的题目不一定重合。研究目标要求同一份代码同时满足两方面，因而不能用F单独增加替代Joint改善。</w:t>
      </w:r>
    </w:p>
    <w:p>
      <w:r>
        <w:t>1326的分区组合代码改写了白名单，破坏原有功能，但没有声明采用相关卡片。这说明“看到了不同的经验文本”和“明确使用某张卡导致错误”仍需区分。另一组编辑没有改变结果，也只说明这6个题族的单步编辑未产生收益；编辑输出格式不包含采用声明，不能把汇总中的采用数0解释为没有记忆输入。当前证据不支持直接推广这一拆分方式，后续全量实验应保留功能保持、来源假设迁移和实际代码改动三类分析，检验老师关心的损失具体发生在哪里。</w:t>
      </w:r>
    </w:p>
    <w:p>
      <w:pPr>
        <w:ind w:firstLine="0"/>
      </w:pPr>
      <w:r>
        <w:rPr>
          <w:sz w:val="19"/>
        </w:rPr>
        <w:t>对应原实验：B02、B05。数据来源：</w:t>
      </w:r>
      <w:hyperlink r:id="rId13" w:history="1">
        <w:r>
          <w:rPr>
            <w:color w:val="000000"/>
            <w:u w:val="single"/>
            <w:rFonts w:eastAsia="宋体" w:ascii="Calibri"/>
          </w:rPr>
          <w:t>逐包汇总</w:t>
        </w:r>
      </w:hyperlink>
      <w:r>
        <w:rPr>
          <w:sz w:val="19"/>
        </w:rPr>
        <w:t>、</w:t>
      </w:r>
      <w:hyperlink r:id="rId15" w:history="1">
        <w:r>
          <w:rPr>
            <w:color w:val="000000"/>
            <w:u w:val="single"/>
            <w:rFonts w:eastAsia="宋体" w:ascii="Calibri"/>
          </w:rPr>
          <w:t>实际案例复核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Calibri"/>
          </w:rPr>
          <w:t>返回要求三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Calibri"/>
          </w:rPr>
          <w:t>返回本周实验主线</w:t>
        </w:r>
      </w:hyperlink>
    </w:p>
    <w:p>
      <w:r>
        <w:br w:type="page"/>
      </w:r>
    </w:p>
    <w:p>
      <w:bookmarkStart w:id="22" w:name="a3"/>
      <w:pPr>
        <w:pStyle w:val="Heading2"/>
      </w:pPr>
      <w:r>
        <w:t>【A3】五档记忆程度对照</w:t>
      </w:r>
      <w:bookmarkEnd w:id="22"/>
    </w:p>
    <w:p>
      <w:pPr>
        <w:pStyle w:val="Heading3"/>
      </w:pPr>
      <w:r>
        <w:t>1. 实验思路</w:t>
      </w:r>
    </w:p>
    <w:p>
      <w:r>
        <w:t>针对</w:t>
      </w:r>
      <w:hyperlink w:anchor="r4" w:history="1">
        <w:r>
          <w:rPr>
            <w:color w:val="000000"/>
            <w:u w:val="single"/>
            <w:rFonts w:eastAsia="宋体" w:ascii="Calibri"/>
          </w:rPr>
          <w:t>要求四</w:t>
        </w:r>
      </w:hyperlink>
      <w:r>
        <w:t>，先测量同一道题在不同记忆详细程度下的结果，再考虑训练分类器。如果大多数题对五档记忆都表现相同，分类器就缺少可学习的差别。五档分别为L0无记忆、L1一句风险提醒、L2机制与适用前提、L3面向目标任务的操作模板、L4完整来源示例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21"/>
        </w:numPr>
      </w:pPr>
      <w:r>
        <w:t>固定48个D_grow题族，每题五档、每档两次重复，共480个单元；事先分为36个训练题族和12个开发题族。D_grow是用于积累经验和反馈的任务池，不是最终独立测试集。</w:t>
      </w:r>
    </w:p>
    <w:p>
      <w:pPr>
        <w:ind w:firstLine="0" w:left="360"/>
        <w:numPr>
          <w:ilvl w:val="0"/>
          <w:numId w:val="21"/>
        </w:numPr>
      </w:pPr>
      <w:r>
        <w:t>从相同来源材料形成不同档位，排除同题族来源。15张缺少来源代码的卡在所有档位共同排除，避免只有L4可用卡范围不同。</w:t>
      </w:r>
    </w:p>
    <w:p>
      <w:pPr>
        <w:ind w:firstLine="0" w:left="360"/>
        <w:numPr>
          <w:ilvl w:val="0"/>
          <w:numId w:val="21"/>
        </w:numPr>
      </w:pPr>
      <w:r>
        <w:t>各档按原P7预算生成和验证，记录真实采用、交付成绩和输入Token。按题族查看两次重复是否支持同一档位，而不根据一次偶然成功指定标签。</w:t>
      </w:r>
    </w:p>
    <w:p>
      <w:pPr>
        <w:ind w:firstLine="0" w:left="360"/>
        <w:numPr>
          <w:ilvl w:val="0"/>
          <w:numId w:val="21"/>
        </w:numPr>
      </w:pPr>
      <w:r>
        <w:t>先报告五档完整结果，再将训练题族中具有可靠成功证据的记录交给A4；开发题族结果用于检验，不回填训练标签。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3" name="Picture 3" descr="图3 五档记忆的Joint通过率，分母各为96个代码单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levels_joi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五档记忆的Joint通过率，分母各为96个代码单元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L0 无记忆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95/96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L1 风险提醒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46/96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L2 机制前提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L3 操作模板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54/96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75/96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L4 来源示例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49/96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42/96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</w:tbl>
    <w:p>
      <w:pPr>
        <w:spacing w:after="0"/>
      </w:pPr>
    </w:p>
    <w:p>
      <w:r>
        <w:t>L3相对L0救回6次、损失3次，净增加3次；题族重采样95%区间为−3.125至+10.417个百分点，配对检验p=0.5625。48个题族中31个在五档下成功的重复次数相同，其中17个全部失败、13个全部成功，另1个各档均一次成功；只有2个题族存在某档两次成功、另一档两次失败的稳定强差别，均在训练部分。</w:t>
      </w:r>
    </w:p>
    <w:p>
      <w:pPr>
        <w:pStyle w:val="Heading3"/>
      </w:pPr>
      <w:r>
        <w:t>4. 实验分析</w:t>
      </w:r>
    </w:p>
    <w:p>
      <w:r>
        <w:t>图3没有呈现记忆越详细、Joint越高的趋势。L3比无记忆高3.125个百分点，而L4低2.083个百分点，说明完整示例可能带来额外来源假设，操作模板也可能更容易与目标要求衔接。不过区间跨过0，当前不能确认L3总体更好，更不能仅凭L4总分较低就认定每个完整示例有害。</w:t>
      </w:r>
    </w:p>
    <w:p>
      <w:r>
        <w:t>从分类器角度看，31/48个题族没有可见的档位差别，意味着大量结果无法告诉模型“该选哪一档”。全部失败的题目也不能自动标成L0最优，因为它们没有证明无记忆更合适。逐题检查还发现1005在L4下成功却没有采用声明，1059有来源四字段白名单与目标三字段要求的差别。这些现象要求后续标签同时考虑真实使用与可重复成绩，以免分类器学到生成波动或来源不匹配。</w:t>
      </w:r>
    </w:p>
    <w:p>
      <w:pPr>
        <w:ind w:firstLine="0"/>
      </w:pPr>
      <w:r>
        <w:rPr>
          <w:sz w:val="19"/>
        </w:rPr>
        <w:t>对应原实验：C02。数据来源：</w:t>
      </w:r>
      <w:hyperlink r:id="rId13" w:history="1">
        <w:r>
          <w:rPr>
            <w:color w:val="000000"/>
            <w:u w:val="single"/>
            <w:rFonts w:eastAsia="宋体" w:ascii="Calibri"/>
          </w:rPr>
          <w:t>五档结果</w:t>
        </w:r>
      </w:hyperlink>
      <w:r>
        <w:rPr>
          <w:sz w:val="19"/>
        </w:rPr>
        <w:t>、</w:t>
      </w:r>
      <w:hyperlink r:id="rId15" w:history="1">
        <w:r>
          <w:rPr>
            <w:color w:val="000000"/>
            <w:u w:val="single"/>
            <w:rFonts w:eastAsia="宋体" w:ascii="Calibri"/>
          </w:rPr>
          <w:t>案例复核</w:t>
        </w:r>
      </w:hyperlink>
      <w:r>
        <w:rPr>
          <w:sz w:val="19"/>
        </w:rPr>
        <w:t>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Calibri"/>
          </w:rPr>
          <w:t>返回要求四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Calibri"/>
          </w:rPr>
          <w:t>返回本周实验主线</w:t>
        </w:r>
      </w:hyperlink>
    </w:p>
    <w:p>
      <w:r>
        <w:br w:type="page"/>
      </w:r>
    </w:p>
    <w:p>
      <w:bookmarkStart w:id="23" w:name="a4"/>
      <w:pPr>
        <w:pStyle w:val="Heading2"/>
      </w:pPr>
      <w:r>
        <w:t>【A4】记忆程度分类器验证</w:t>
      </w:r>
      <w:bookmarkEnd w:id="23"/>
    </w:p>
    <w:p>
      <w:pPr>
        <w:pStyle w:val="Heading3"/>
      </w:pPr>
      <w:r>
        <w:t>1. 实验思路</w:t>
      </w:r>
    </w:p>
    <w:p>
      <w:r>
        <w:t>分类器（根据题目特征预测应该采用哪一档记忆的模型）要回答</w:t>
      </w:r>
      <w:hyperlink w:anchor="r4" w:history="1">
        <w:r>
          <w:rPr>
            <w:color w:val="000000"/>
            <w:u w:val="single"/>
            <w:rFonts w:eastAsia="宋体" w:ascii="Calibri"/>
          </w:rPr>
          <w:t>要求四</w:t>
        </w:r>
      </w:hyperlink>
      <w:r>
        <w:t>中的任务适配问题。检验它的价值不能只看是否能够输出标签，还需要与固定简单策略比较。本实验使用A3的实际结果训练，再比较分类器、固定L1和公开规则三种策略，避免用目标题的正确答案选择记忆档位。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22"/>
        </w:numPr>
      </w:pPr>
      <w:r>
        <w:t>仅使用36个训练题族制作标签。某档两次Joint都通过时，按预定规则选平均输入Token最少的合格档；全失败或缺少有效记忆介入的情况标为未解决，不强行指定最佳档位。</w:t>
      </w:r>
    </w:p>
    <w:p>
      <w:pPr>
        <w:ind w:firstLine="0" w:left="360"/>
        <w:numPr>
          <w:ilvl w:val="0"/>
          <w:numId w:val="22"/>
        </w:numPr>
      </w:pPr>
      <w:r>
        <w:t>最终得到19个有效题族标签：11个L0、7个L1、1个L3；另外17个保留未解决。提取公开题面长度、参数、绑定关系和副作用等特征，用逻辑回归训练，并仅在训练部分用三折划分选择设置。</w:t>
      </w:r>
    </w:p>
    <w:p>
      <w:pPr>
        <w:ind w:firstLine="0" w:left="360"/>
        <w:numPr>
          <w:ilvl w:val="0"/>
          <w:numId w:val="22"/>
        </w:numPr>
      </w:pPr>
      <w:r>
        <w:t>在12个开发题族查看三种策略，各为两次重复；随后固定分类器及策略，在24个保留题族上比较，每种策略两重复，共144个逻辑单元。</w:t>
      </w:r>
    </w:p>
    <w:p>
      <w:pPr>
        <w:ind w:firstLine="0" w:left="360"/>
        <w:numPr>
          <w:ilvl w:val="0"/>
          <w:numId w:val="22"/>
        </w:numPr>
      </w:pPr>
      <w:r>
        <w:t>对预测到同一档且协议完全一致的12个单元精确复用已有输出。按同题配对比较Joint，保留实际采用数和缺测，不因某策略较差重新训练或换题。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4" name="Picture 4" descr="图4 三种记忆选择策略在保留题上的Joint通过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classifier_joi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三种记忆选择策略在保留题上的Joint通过率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策略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分类器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固定L1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38/48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22/48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公开规则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34/48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开发部分三种策略均为Joint 7/24。保留题中，分类器相对固定L1救回1次、损失2次；相对公开规则救回3次、损失1次，两项比较Holm校正后p均为1。分类器条件有12/48次声明采用，固定L1有45/48次；不同策略可能主动选择L0，因此采用率应结合预测档位解释。</w:t>
      </w:r>
    </w:p>
    <w:p>
      <w:pPr>
        <w:pStyle w:val="Heading3"/>
      </w:pPr>
      <w:r>
        <w:t>4. 实验分析</w:t>
      </w:r>
    </w:p>
    <w:p>
      <w:r>
        <w:t>图4显示，分类器没有超过最简单的固定L1策略。它比公开规则高2次，却比固定L1少1次，不能据此证明学习型选择优于固定提醒。分类器大多学习到L0或L1，而训练样本只有一个L3、没有可靠的L2或L4标签，当前数据不足以训练出覆盖五档的清晰决策。</w:t>
      </w:r>
    </w:p>
    <w:p>
      <w:r>
        <w:t>这项实验已经落实了“用真实结果训练分类器”的方法步骤，但尚未实现“分类器能帮助提高成绩”的研究目标。问题首先在于标签信息不足，而不是应立即换一个更复杂的分类模型。后续完整比较应扩大预定训练池，保留未解决标签，并在不参与标签生成的题族上验证；不能把同题五档中的最高分直接当作推理时可获得的信息。</w:t>
      </w:r>
    </w:p>
    <w:p>
      <w:pPr>
        <w:ind w:firstLine="0"/>
      </w:pPr>
      <w:r>
        <w:rPr>
          <w:sz w:val="19"/>
        </w:rPr>
        <w:t>对应原实验：C03/C04a、C04b。数据来源：</w:t>
      </w:r>
      <w:hyperlink r:id="rId13" w:history="1">
        <w:r>
          <w:rPr>
            <w:color w:val="000000"/>
            <w:u w:val="single"/>
            <w:rFonts w:eastAsia="宋体" w:ascii="Calibri"/>
          </w:rPr>
          <w:t>分类器结果汇总</w:t>
        </w:r>
      </w:hyperlink>
      <w:r>
        <w:rPr>
          <w:sz w:val="19"/>
        </w:rPr>
        <w:t>、</w:t>
      </w:r>
      <w:hyperlink r:id="rId19" w:history="1">
        <w:r>
          <w:rPr>
            <w:color w:val="000000"/>
            <w:u w:val="single"/>
            <w:rFonts w:eastAsia="宋体" w:ascii="Calibri"/>
          </w:rPr>
          <w:t>完整分析来源</w:t>
        </w:r>
      </w:hyperlink>
      <w:r>
        <w:rPr>
          <w:sz w:val="19"/>
        </w:rPr>
        <w:t>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Calibri"/>
          </w:rPr>
          <w:t>返回要求四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Calibri"/>
          </w:rPr>
          <w:t>返回本周实验主线</w:t>
        </w:r>
      </w:hyperlink>
    </w:p>
    <w:p>
      <w:r>
        <w:br w:type="page"/>
      </w:r>
    </w:p>
    <w:p>
      <w:bookmarkStart w:id="24" w:name="a5"/>
      <w:pPr>
        <w:pStyle w:val="Heading2"/>
      </w:pPr>
      <w:r>
        <w:t>【A5】公开约束提醒与生成流程比较</w:t>
      </w:r>
      <w:bookmarkEnd w:id="24"/>
    </w:p>
    <w:p>
      <w:pPr>
        <w:pStyle w:val="Heading3"/>
      </w:pPr>
      <w:r>
        <w:t>1. 实验思路</w:t>
      </w:r>
    </w:p>
    <w:p>
      <w:r>
        <w:t>针对</w:t>
      </w:r>
      <w:hyperlink w:anchor="r3" w:history="1">
        <w:r>
          <w:rPr>
            <w:color w:val="000000"/>
            <w:u w:val="single"/>
            <w:rFonts w:eastAsia="宋体" w:ascii="Calibri"/>
          </w:rPr>
          <w:t>要求三</w:t>
        </w:r>
      </w:hyperlink>
      <w:r>
        <w:t>中“为什么功能会挂掉”，本组实验检查模型是否忽略了公开契约（题目已经说明的接口、对象和行为要求）。提醒的作用应与经验内容分开测量；利用公开检查反馈修复代码，则是更大范围的流程改变。三组实验分别考察关系提醒、生成模板和公开检查流程，样本及变量不同，结果分别报告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23"/>
        </w:numPr>
      </w:pPr>
      <w:r>
        <w:t>关系提醒B03R固定1个题族、2次重复，比较无卡/带卡与绑定提醒/关系提醒的四种组合，共8个单元。初析、候选和生成前计划共享，只在预定生成阶段改变提醒；本周精确复用已完成记录。</w:t>
      </w:r>
    </w:p>
    <w:p>
      <w:pPr>
        <w:ind w:firstLine="0" w:left="360"/>
        <w:numPr>
          <w:ilvl w:val="0"/>
          <w:numId w:val="23"/>
        </w:numPr>
      </w:pPr>
      <w:r>
        <w:t>模板实验固定12个题族、2次重复，比较登记的P00、P13、P22三种生成模板，共72个单元；共享首轮复析和规划，到生成阶段才分叉。</w:t>
      </w:r>
    </w:p>
    <w:p>
      <w:pPr>
        <w:ind w:firstLine="0" w:left="360"/>
        <w:numPr>
          <w:ilvl w:val="0"/>
          <w:numId w:val="23"/>
        </w:numPr>
      </w:pPr>
      <w:r>
        <w:t>公开检查D02固定48个题族、2次重复，比较原P7与PUBLIC流程，共192个单元。PUBLIC按预定协议使用公开检查和反馈决定修复与交付，隐藏测试不回传给模型；这一对照改变的是完整代码使用流程，不只是一句提示。</w:t>
      </w:r>
    </w:p>
    <w:p>
      <w:pPr>
        <w:ind w:firstLine="0" w:left="360"/>
        <w:numPr>
          <w:ilvl w:val="0"/>
          <w:numId w:val="23"/>
        </w:numPr>
      </w:pPr>
      <w:r>
        <w:t>分别统计各实验内部的成绩和配对变化，读取公开检查失败案例。已保存响应用于零API回放，回放发现的临时目录差异经修复后复核，不额外生成代码。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5" name="Picture 5" descr="图5 公开检查流程与原P7的功能、安全及联合通过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public_metric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公开检查流程与原P7的功能、安全及联合通过率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补充结果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关系提醒四种组合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各2/2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8/8完整测量，无成绩区分空间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P00／P13／P22模板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10/24、10/24、11/24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每组24/24完整测量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原P7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30/96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 37/96；S 67/96；完整测量95/96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PUBLIC公开检查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28/96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 42/96；S 64/96；完整测量96/96</w:t>
            </w:r>
          </w:p>
        </w:tc>
      </w:tr>
    </w:tbl>
    <w:p>
      <w:pPr>
        <w:spacing w:after="0"/>
      </w:pPr>
    </w:p>
    <w:p>
      <w:r>
        <w:t>PUBLIC相对原P7救回4次、损失6次，Joint净减少2次。D02全部192个单元的零API回放最终与原成绩一致；为修复回放临时目录问题完成21项相关离线检查，旧差异现场保留。</w:t>
      </w:r>
    </w:p>
    <w:p>
      <w:pPr>
        <w:pStyle w:val="Heading3"/>
      </w:pPr>
      <w:r>
        <w:t>4. 实验分析</w:t>
      </w:r>
    </w:p>
    <w:p>
      <w:r>
        <w:t>图5中，公开检查使F从37次增加到42次，但S从67次降至64次，Joint也由30次降至28次。这说明“更多公开检查”未必等于更正确的交付，检查本身若理解错公开要求，也会把正确代码改坏。1001的公开自检在内容已转义的情况下仍拒绝包含onerror的文本，继而促使代码破坏安全输出，是具体可核对的例子。</w:t>
      </w:r>
    </w:p>
    <w:p>
      <w:r>
        <w:t>关系提醒的四种组合全部通过，只能说明接线按预定变量运行，无法证明提醒在总体上有效。模板P22仅多一次通过，也不足以承担整体提分结论。对主线而言，公开契约缺失、模型没有遵守契约、检查器错误扩大契约是三种不同问题；后续应把它们作为完整功能保持实验的解释层，避免把所有功能失败都归到经验卡或Q上。</w:t>
      </w:r>
    </w:p>
    <w:p>
      <w:pPr>
        <w:ind w:firstLine="0"/>
      </w:pPr>
      <w:r>
        <w:rPr>
          <w:sz w:val="19"/>
        </w:rPr>
        <w:t>对应原实验：B03R、S2_P13_P22、D02。数据来源：</w:t>
      </w:r>
      <w:hyperlink r:id="rId13" w:history="1">
        <w:r>
          <w:rPr>
            <w:color w:val="000000"/>
            <w:u w:val="single"/>
            <w:rFonts w:eastAsia="宋体" w:ascii="Calibri"/>
          </w:rPr>
          <w:t>逐包统计</w:t>
        </w:r>
      </w:hyperlink>
      <w:r>
        <w:rPr>
          <w:sz w:val="19"/>
        </w:rPr>
        <w:t>、</w:t>
      </w:r>
      <w:hyperlink r:id="rId15" w:history="1">
        <w:r>
          <w:rPr>
            <w:color w:val="000000"/>
            <w:u w:val="single"/>
            <w:rFonts w:eastAsia="宋体" w:ascii="Calibri"/>
          </w:rPr>
          <w:t>实际案例复核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Calibri"/>
          </w:rPr>
          <w:t>返回要求三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Calibri"/>
          </w:rPr>
          <w:t>返回实验导航</w:t>
        </w:r>
      </w:hyperlink>
    </w:p>
    <w:p>
      <w:r>
        <w:br w:type="page"/>
      </w:r>
    </w:p>
    <w:p>
      <w:bookmarkStart w:id="25" w:name="a6"/>
      <w:pPr>
        <w:pStyle w:val="Heading2"/>
      </w:pPr>
      <w:r>
        <w:t>【A6】来源经验的开发与保留确认</w:t>
      </w:r>
      <w:bookmarkEnd w:id="25"/>
    </w:p>
    <w:p>
      <w:pPr>
        <w:pStyle w:val="Heading3"/>
      </w:pPr>
      <w:r>
        <w:t>1. 实验思路</w:t>
      </w:r>
    </w:p>
    <w:p>
      <w:r>
        <w:t>为进一步回答</w:t>
      </w:r>
      <w:hyperlink w:anchor="r3" w:history="1">
        <w:r>
          <w:rPr>
            <w:color w:val="000000"/>
            <w:u w:val="single"/>
            <w:rFonts w:eastAsia="宋体" w:ascii="Calibri"/>
          </w:rPr>
          <w:t>要求三</w:t>
        </w:r>
      </w:hyperlink>
      <w:r>
        <w:t>和</w:t>
      </w:r>
      <w:hyperlink w:anchor="r7" w:history="1">
        <w:r>
          <w:rPr>
            <w:color w:val="000000"/>
            <w:u w:val="single"/>
            <w:rFonts w:eastAsia="宋体" w:ascii="Calibri"/>
          </w:rPr>
          <w:t>要求七</w:t>
        </w:r>
      </w:hyperlink>
      <w:r>
        <w:t>，本实验比较同一生成流程有无合格来源经验时的表现。M1使用专门的M1_SOURCE36来源材料，与1939卡库不同；代码处理采用A7 protect流程，两组均封顶一次公开证据修复。因此，它检验的是这一来源经验方案的作用，不能将收益记到Q或原P7头上。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24"/>
        </w:numPr>
      </w:pPr>
      <w:r>
        <w:t>在12个开发题族上，分别使用无经验与M1来源经验，每题2次重复，共48个单元。来源经验排除同题族材料，固定公开题面、模型和A7修复预算。</w:t>
      </w:r>
    </w:p>
    <w:p>
      <w:pPr>
        <w:ind w:firstLine="0" w:left="360"/>
        <w:numPr>
          <w:ilvl w:val="0"/>
          <w:numId w:val="24"/>
        </w:numPr>
      </w:pPr>
      <w:r>
        <w:t>按确认前登记的开发增量规则选出M1，固定其配置，再在24个保留题族上运行两条件、两重复，共96个单元；不根据中途成绩调整方案。</w:t>
      </w:r>
    </w:p>
    <w:p>
      <w:pPr>
        <w:ind w:firstLine="0" w:left="360"/>
        <w:numPr>
          <w:ilvl w:val="0"/>
          <w:numId w:val="24"/>
        </w:numPr>
      </w:pPr>
      <w:r>
        <w:t>记录每次实际注入的经验，验证同一交付代码的F/S/Joint，并将两组按题目和重复配对，核对救回、损失以及建议是否落实。</w:t>
      </w:r>
    </w:p>
    <w:p>
      <w:pPr>
        <w:ind w:firstLine="0" w:left="360"/>
        <w:numPr>
          <w:ilvl w:val="0"/>
          <w:numId w:val="24"/>
        </w:numPr>
      </w:pPr>
      <w:r>
        <w:t>同时报告按题族重采样区间和原协议精确检验，披露保留题此前在D02中的暴露；该组称方案保留确认，不称整个CLE从未见过的最终测试。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6" name="Picture 6" descr="图6 来源经验在开发和保留题上的Joint通过率，两部分样本分别统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m1_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来源经验在开发和保留题上的Joint通过率，两部分样本分别统计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阶段与条件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开发：无经验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开发：M1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保留：无经验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27/48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保留：M1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39/48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28/48</w:t>
            </w:r>
          </w:p>
        </w:tc>
      </w:tr>
    </w:tbl>
    <w:p>
      <w:pPr>
        <w:spacing w:after="0"/>
      </w:pPr>
    </w:p>
    <w:p>
      <w:r>
        <w:t>两部分均完成完整测量。开发阶段M1实际注入17/24次，救回5次、损失2次；保留阶段实际注入37/48次，救回9次、损失1次，Joint净增加8次，即16.67个百分点。保留阶段95%题族重采样区间为+2.083至+33.333个百分点，题族区组精确双侧检验p=0.078125；M1两次重复间没有题族Joint分歧，无经验组有4个。</w:t>
      </w:r>
    </w:p>
    <w:p>
      <w:pPr>
        <w:pStyle w:val="Heading3"/>
      </w:pPr>
      <w:r>
        <w:t>4. 实验分析</w:t>
      </w:r>
    </w:p>
    <w:p>
      <w:r>
        <w:t>图6显示，M1在开发和保留题上均高于无经验，保留部分同时改善F、S和Joint，是本轮最值得继续完整验证的正向结果。1001中可以追踪到来源经验建议使用html.escape，建议进入输入后在代码中落实，并对应最终救回；唯一损失案例338则涉及公开题面要求字符串、夹具使用字节串的冲突，不能不加区分地记为经验质量问题。</w:t>
      </w:r>
    </w:p>
    <w:p>
      <w:r>
        <w:t>但两个统计方法给出的判断并不完全相同：重采样区间为正，原协议精确检验未达到0.05。报告保留两者，不只挑有利的一项。因此当前结论是有方向性信号，尚未完成统计确认。下一步应在同一A7流程、相同来源资格和固定全量名单上继续比较；如果要解释成模型与卡库的交叉作用，还需单独固定使用模型、来源库及预算，完成真正的交叉矩阵。</w:t>
      </w:r>
    </w:p>
    <w:p>
      <w:pPr>
        <w:ind w:firstLine="0"/>
      </w:pPr>
      <w:r>
        <w:rPr>
          <w:sz w:val="19"/>
        </w:rPr>
        <w:t>对应原实验：S2_M1、S4。数据来源：</w:t>
      </w:r>
      <w:hyperlink r:id="rId13" w:history="1">
        <w:r>
          <w:rPr>
            <w:color w:val="000000"/>
            <w:u w:val="single"/>
            <w:rFonts w:eastAsia="宋体" w:ascii="Calibri"/>
          </w:rPr>
          <w:t>开发及保留题统计</w:t>
        </w:r>
      </w:hyperlink>
      <w:r>
        <w:rPr>
          <w:sz w:val="19"/>
        </w:rPr>
        <w:t>、</w:t>
      </w:r>
      <w:hyperlink r:id="rId19" w:history="1">
        <w:r>
          <w:rPr>
            <w:color w:val="000000"/>
            <w:u w:val="single"/>
            <w:rFonts w:eastAsia="宋体" w:ascii="Calibri"/>
          </w:rPr>
          <w:t>完整统计与案例分析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Calibri"/>
          </w:rPr>
          <w:t>返回要求三</w:t>
        </w:r>
      </w:hyperlink>
      <w:r>
        <w:rPr>
          <w:sz w:val="19"/>
        </w:rPr>
        <w:t xml:space="preserve">　</w:t>
      </w:r>
      <w:hyperlink w:anchor="r7" w:history="1">
        <w:r>
          <w:rPr>
            <w:color w:val="000000"/>
            <w:u w:val="single"/>
            <w:rFonts w:eastAsia="宋体" w:ascii="Calibri"/>
          </w:rPr>
          <w:t>返回要求七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Calibri"/>
          </w:rPr>
          <w:t>返回本周实验主线</w:t>
        </w:r>
      </w:hyperlink>
    </w:p>
    <w:p>
      <w:r>
        <w:br w:type="page"/>
      </w:r>
    </w:p>
    <w:p>
      <w:bookmarkStart w:id="26" w:name="a7"/>
      <w:pPr>
        <w:pStyle w:val="Heading2"/>
      </w:pPr>
      <w:r>
        <w:t>【A7】完成范围、费用记录与测量缺口核对</w:t>
      </w:r>
      <w:bookmarkEnd w:id="26"/>
    </w:p>
    <w:p>
      <w:pPr>
        <w:pStyle w:val="Heading3"/>
      </w:pPr>
      <w:r>
        <w:t>1. 复核思路</w:t>
      </w:r>
    </w:p>
    <w:p>
      <w:r>
        <w:t>这一项是零API资料复核，不是新的代码生成实验。它回应</w:t>
      </w:r>
      <w:hyperlink w:anchor="r2" w:history="1">
        <w:r>
          <w:rPr>
            <w:color w:val="000000"/>
            <w:u w:val="single"/>
            <w:rFonts w:eastAsia="宋体" w:ascii="Calibri"/>
          </w:rPr>
          <w:t>要求二</w:t>
        </w:r>
      </w:hyperlink>
      <w:r>
        <w:t>、</w:t>
      </w:r>
      <w:hyperlink w:anchor="r5" w:history="1">
        <w:r>
          <w:rPr>
            <w:color w:val="000000"/>
            <w:u w:val="single"/>
            <w:rFonts w:eastAsia="宋体" w:ascii="Calibri"/>
          </w:rPr>
          <w:t>要求五</w:t>
        </w:r>
      </w:hyperlink>
      <w:r>
        <w:t>、</w:t>
      </w:r>
      <w:hyperlink w:anchor="r6" w:history="1">
        <w:r>
          <w:rPr>
            <w:color w:val="000000"/>
            <w:u w:val="single"/>
            <w:rFonts w:eastAsia="宋体" w:ascii="Calibri"/>
          </w:rPr>
          <w:t>要求六</w:t>
        </w:r>
      </w:hyperlink>
      <w:r>
        <w:t>和</w:t>
      </w:r>
      <w:hyperlink w:anchor="r7" w:history="1">
        <w:r>
          <w:rPr>
            <w:color w:val="000000"/>
            <w:u w:val="single"/>
            <w:rFonts w:eastAsia="宋体" w:ascii="Calibri"/>
          </w:rPr>
          <w:t>要求七</w:t>
        </w:r>
      </w:hyperlink>
      <w:r>
        <w:t>：确认本周实际完成了哪些验证，哪些只是已有输入或未来任务。完成数、检索质量与最终代码正确率属于不同问题，需要分别提供证据。</w:t>
      </w:r>
    </w:p>
    <w:p>
      <w:pPr>
        <w:pStyle w:val="Heading3"/>
      </w:pPr>
      <w:r>
        <w:t>2. 复核步骤</w:t>
      </w:r>
    </w:p>
    <w:p>
      <w:pPr>
        <w:ind w:firstLine="0" w:left="360"/>
        <w:numPr>
          <w:ilvl w:val="0"/>
          <w:numId w:val="25"/>
        </w:numPr>
      </w:pPr>
      <w:r>
        <w:t>按执行索引读取各包计划、完成数和原生结果，区分代码单元、仅选卡单元、共享前序输出及同档精确复用，不合并成独立题目总数。</w:t>
      </w:r>
    </w:p>
    <w:p>
      <w:pPr>
        <w:ind w:firstLine="0" w:left="360"/>
        <w:numPr>
          <w:ilvl w:val="0"/>
          <w:numId w:val="25"/>
        </w:numPr>
      </w:pPr>
      <w:r>
        <w:t>检查11个代码包的既有零API回放结果，并读取12个代表案例的题面、卡片、计划、代码和验证记录。案例用于说明具体路径，不用于估计全体失败原因的比例。</w:t>
      </w:r>
    </w:p>
    <w:p>
      <w:pPr>
        <w:ind w:firstLine="0" w:left="360"/>
        <w:numPr>
          <w:ilvl w:val="0"/>
          <w:numId w:val="25"/>
        </w:numPr>
      </w:pPr>
      <w:r>
        <w:t>汇总已报告Token、物理HTTP（实际发出的网络请求）、未知用量和在途请求。沿用原账本的来源范围，失败未知用量不记为免费，不假设缓存命中率。</w:t>
      </w:r>
    </w:p>
    <w:p>
      <w:pPr>
        <w:ind w:firstLine="0" w:left="360"/>
        <w:numPr>
          <w:ilvl w:val="0"/>
          <w:numId w:val="25"/>
        </w:numPr>
      </w:pPr>
      <w:r>
        <w:t>查验Q更新、经验生成以及人工检索标签状态。没有执行或缺少必要标签的项目记为尚未验证，不能填入0分或从历史摘要反造记录。</w:t>
      </w:r>
    </w:p>
    <w:p>
      <w:pPr>
        <w:pStyle w:val="Heading3"/>
      </w:pPr>
      <w:r>
        <w:t>3. 复核结果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3216499"/>
            <wp:docPr id="7" name="Picture 7" descr="图7 已完成基础清单的规模，代码单元与仅选卡单元分开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comple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已完成基础清单的规模，代码单元与仅选卡单元分开显示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核对项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当前记录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能说明什么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代码实验单元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1376/1376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固定清单完成，含复用及重复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仅选卡单元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160/160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只检验选卡，不产生代码成绩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零API代码包回放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11包一致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已存响应可重走对应流程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实际代码案例复核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12例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提供具体原因证据，不代表总体比例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本轮Q更新／新经验生成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0／0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没有完成新模型学习与建库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已报告Token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65,186,659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累计账本用量，不是本周新增实付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物理HTTP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10,338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包含记入来源的实际请求与重试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已结束未知用量HTTP／在途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302／0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未知部分不能记为零费用</w:t>
            </w:r>
          </w:p>
        </w:tc>
      </w:tr>
    </w:tbl>
    <w:p>
      <w:pPr>
        <w:spacing w:after="0"/>
      </w:pPr>
    </w:p>
    <w:p>
      <w:r>
        <w:t>这份累计记录包含本轮各包及列入恢复来源的请求，不能等同于整台电脑全部历史用量或本周新支出。当前没有足够账单依据给出人民币实付。关系提醒8格和分类器同档12格等复用均保留在各自逻辑分母中，不应为凑“新实验数”再次调用模型。</w:t>
      </w:r>
    </w:p>
    <w:p>
      <w:pPr>
        <w:pStyle w:val="Heading3"/>
      </w:pPr>
      <w:r>
        <w:t>4. 复核分析</w:t>
      </w:r>
    </w:p>
    <w:p>
      <w:r>
        <w:t>图7和表格支持“基础清单完整完成”，并不支持“已做完全量新模型验证”。v4.1的新Q学习、全298题Q四臂、从空库建立新经验、两个模型交叉使用两库，以及原验证镜像下的Base/Plus评价，均不在已完成范围内。旧P3、旧Q等结果只有在题面、模型、流程、反馈和预算匹配后才能作为新对照，否则只能保留为背景。</w:t>
      </w:r>
    </w:p>
    <w:p>
      <w:r>
        <w:t>检索方面，准确率衡量题卡对的选入与未选入判断是否正确；精确率衡量选出的卡有多少适用；召回率衡量适用卡有多少被选出；F1综合精确率和召回率。目前缺少人工确认的适用性标签，不能形成正式四指标。即使完成共同候选池标注，也只能先报告“候选池内召回率”；整库适用卡未被完整标注时，全库召回率仍未测量。这是测量缺口，不是已经证明检索差，也不能用Q覆盖率代替它。</w:t>
      </w:r>
    </w:p>
    <w:p>
      <w:pPr>
        <w:ind w:firstLine="0"/>
      </w:pPr>
      <w:r>
        <w:rPr>
          <w:sz w:val="19"/>
        </w:rPr>
        <w:t>数据来源：</w:t>
      </w:r>
      <w:hyperlink r:id="rId13" w:history="1">
        <w:r>
          <w:rPr>
            <w:color w:val="000000"/>
            <w:u w:val="single"/>
            <w:rFonts w:eastAsia="宋体" w:ascii="Calibri"/>
          </w:rPr>
          <w:t>清单与成本汇总</w:t>
        </w:r>
      </w:hyperlink>
      <w:r>
        <w:rPr>
          <w:sz w:val="19"/>
        </w:rPr>
        <w:t>、</w:t>
      </w:r>
      <w:hyperlink r:id="rId23" w:history="1">
        <w:r>
          <w:rPr>
            <w:color w:val="000000"/>
            <w:u w:val="single"/>
            <w:rFonts w:eastAsia="宋体" w:ascii="Calibri"/>
          </w:rPr>
          <w:t>零API回放</w:t>
        </w:r>
      </w:hyperlink>
      <w:r>
        <w:rPr>
          <w:sz w:val="19"/>
        </w:rPr>
        <w:t>、</w:t>
      </w:r>
      <w:hyperlink r:id="rId11" w:history="1">
        <w:r>
          <w:rPr>
            <w:color w:val="000000"/>
            <w:u w:val="single"/>
            <w:rFonts w:eastAsia="宋体" w:ascii="Calibri"/>
          </w:rPr>
          <w:t>七项要求与全量任务</w:t>
        </w:r>
      </w:hyperlink>
      <w:r>
        <w:rPr>
          <w:sz w:val="19"/>
        </w:rPr>
        <w:t>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Calibri"/>
          </w:rPr>
          <w:t>返回要求二</w:t>
        </w:r>
      </w:hyperlink>
      <w:r>
        <w:rPr>
          <w:sz w:val="19"/>
        </w:rPr>
        <w:t xml:space="preserve">　</w:t>
      </w:r>
      <w:hyperlink w:anchor="r5" w:history="1">
        <w:r>
          <w:rPr>
            <w:color w:val="000000"/>
            <w:u w:val="single"/>
            <w:rFonts w:eastAsia="宋体" w:ascii="Calibri"/>
          </w:rPr>
          <w:t>返回要求五</w:t>
        </w:r>
      </w:hyperlink>
      <w:r>
        <w:rPr>
          <w:sz w:val="19"/>
        </w:rPr>
        <w:t xml:space="preserve">　</w:t>
      </w:r>
      <w:hyperlink w:anchor="r6" w:history="1">
        <w:r>
          <w:rPr>
            <w:color w:val="000000"/>
            <w:u w:val="single"/>
            <w:rFonts w:eastAsia="宋体" w:ascii="Calibri"/>
          </w:rPr>
          <w:t>返回要求六</w:t>
        </w:r>
      </w:hyperlink>
      <w:r>
        <w:rPr>
          <w:sz w:val="19"/>
        </w:rPr>
        <w:t xml:space="preserve">　</w:t>
      </w:r>
      <w:hyperlink w:anchor="r7" w:history="1">
        <w:r>
          <w:rPr>
            <w:color w:val="000000"/>
            <w:u w:val="single"/>
            <w:rFonts w:eastAsia="宋体" w:ascii="Calibri"/>
          </w:rPr>
          <w:t>返回要求七</w:t>
        </w:r>
      </w:hyperlink>
    </w:p>
    <w:p>
      <w:r>
        <w:br w:type="page"/>
      </w:r>
    </w:p>
    <w:p>
      <w:bookmarkStart w:id="27" w:name="next"/>
      <w:pPr>
        <w:pStyle w:val="Heading1"/>
      </w:pPr>
      <w:r>
        <w:t>四、对研究主线的判断与下一周安排</w:t>
      </w:r>
      <w:bookmarkEnd w:id="27"/>
    </w:p>
    <w:p>
      <w:r>
        <w:t>本周最确定的进展，是把“经验进入输入”“模型声明采用”“代码正确落实”和“最终Joint改善”分开观察。Q确实改变了选择，但在本轮旧Q迁移条件下没有改善Joint</w:t>
      </w:r>
      <w:hyperlink w:anchor="a1" w:history="1">
        <w:r>
          <w:rPr>
            <w:color w:val="000000"/>
            <w:u w:val="single"/>
            <w:rFonts w:eastAsia="宋体" w:ascii="Calibri"/>
          </w:rPr>
          <w:t>【A1】</w:t>
        </w:r>
      </w:hyperlink>
      <w:r>
        <w:t>；将功能与安全经验分区、让分类器选择记忆程度，也没有稳定超过对应简单对照</w:t>
      </w:r>
      <w:hyperlink w:anchor="a2" w:history="1">
        <w:r>
          <w:rPr>
            <w:color w:val="000000"/>
            <w:u w:val="single"/>
            <w:rFonts w:eastAsia="宋体" w:ascii="Calibri"/>
          </w:rPr>
          <w:t>【A2】</w:t>
        </w:r>
      </w:hyperlink>
      <w:hyperlink w:anchor="a4" w:history="1">
        <w:r>
          <w:rPr>
            <w:color w:val="000000"/>
            <w:u w:val="single"/>
            <w:rFonts w:eastAsia="宋体" w:ascii="Calibri"/>
          </w:rPr>
          <w:t>【A4】</w:t>
        </w:r>
      </w:hyperlink>
      <w:r>
        <w:t>。这些结果要求后续研究围绕具体适用条件与实现路径解释效果，不能只增加卡片或调整排序后便推定模型会正确执行。</w:t>
      </w:r>
    </w:p>
    <w:p>
      <w:r>
        <w:t>来源经验方案在固定保留题上有正向信号，应保留为完整验证的候选</w:t>
      </w:r>
      <w:hyperlink w:anchor="a6" w:history="1">
        <w:r>
          <w:rPr>
            <w:color w:val="000000"/>
            <w:u w:val="single"/>
            <w:rFonts w:eastAsia="宋体" w:ascii="Calibri"/>
          </w:rPr>
          <w:t>【A6】</w:t>
        </w:r>
      </w:hyperlink>
      <w:r>
        <w:t>。它与Q比较采用的流程和材料不同，下一步必须先匹配条件，再判断收益来自经验质量、使用方式还是模型能力。用户提出的全量优先原则适用于这些主要问题：先固定名单、变量和预算，再完成评价；技术探针负责确认流程可运行，不承担决定研究结论的职责。</w:t>
      </w:r>
    </w:p>
    <w:p>
      <w:r>
        <w:t>下一步首先完成</w:t>
      </w:r>
      <w:hyperlink w:anchor="t1" w:history="1">
        <w:r>
          <w:rPr>
            <w:color w:val="000000"/>
            <w:u w:val="single"/>
            <w:rFonts w:eastAsia="宋体" w:ascii="Calibri"/>
          </w:rPr>
          <w:t>【T1】共同规格与复用核对</w:t>
        </w:r>
      </w:hyperlink>
      <w:r>
        <w:t>，随后通过</w:t>
      </w:r>
      <w:hyperlink w:anchor="t2" w:history="1">
        <w:r>
          <w:rPr>
            <w:color w:val="000000"/>
            <w:u w:val="single"/>
            <w:rFonts w:eastAsia="宋体" w:ascii="Calibri"/>
          </w:rPr>
          <w:t>【T2】新模型Q学习</w:t>
        </w:r>
      </w:hyperlink>
      <w:r>
        <w:t>和</w:t>
      </w:r>
      <w:hyperlink w:anchor="t3" w:history="1">
        <w:r>
          <w:rPr>
            <w:color w:val="000000"/>
            <w:u w:val="single"/>
            <w:rFonts w:eastAsia="宋体" w:ascii="Calibri"/>
          </w:rPr>
          <w:t>【T3】冻结评价</w:t>
        </w:r>
      </w:hyperlink>
      <w:r>
        <w:t>闭合最早的老师、学长任务。之后用</w:t>
      </w:r>
      <w:hyperlink w:anchor="t4" w:history="1">
        <w:r>
          <w:rPr>
            <w:color w:val="000000"/>
            <w:u w:val="single"/>
            <w:rFonts w:eastAsia="宋体" w:ascii="Calibri"/>
          </w:rPr>
          <w:t>【T4】</w:t>
        </w:r>
      </w:hyperlink>
      <w:r>
        <w:t>和</w:t>
      </w:r>
      <w:hyperlink w:anchor="t5" w:history="1">
        <w:r>
          <w:rPr>
            <w:color w:val="000000"/>
            <w:u w:val="single"/>
            <w:rFonts w:eastAsia="宋体" w:ascii="Calibri"/>
          </w:rPr>
          <w:t>【T5】</w:t>
        </w:r>
      </w:hyperlink>
      <w:r>
        <w:t>回答功能安全与记忆程度两项要求，</w:t>
      </w:r>
      <w:hyperlink w:anchor="t6" w:history="1">
        <w:r>
          <w:rPr>
            <w:color w:val="000000"/>
            <w:u w:val="single"/>
            <w:rFonts w:eastAsia="宋体" w:ascii="Calibri"/>
          </w:rPr>
          <w:t>【T6】</w:t>
        </w:r>
      </w:hyperlink>
      <w:r>
        <w:t>同步补充检索证据；最后以</w:t>
      </w:r>
      <w:hyperlink w:anchor="t7" w:history="1">
        <w:r>
          <w:rPr>
            <w:color w:val="000000"/>
            <w:u w:val="single"/>
            <w:rFonts w:eastAsia="宋体" w:ascii="Calibri"/>
          </w:rPr>
          <w:t>【T7】至【T9】</w:t>
        </w:r>
      </w:hyperlink>
      <w:r>
        <w:t>完成新卡库、交叉比较和外部验证。具体操作在前面的待做板块逐项列明，本次报告更新没有派发新的模型请求。</w:t>
      </w:r>
    </w:p>
    <w:p>
      <w:pPr>
        <w:pStyle w:val="Heading1"/>
      </w:pPr>
      <w:r>
        <w:t>五、资料与版本说明</w:t>
      </w:r>
    </w:p>
    <w:p>
      <w:r>
        <w:t>本报告依据</w:t>
      </w:r>
      <w:hyperlink r:id="rId24" w:history="1">
        <w:r>
          <w:rPr>
            <w:color w:val="000000"/>
            <w:u w:val="single"/>
            <w:rFonts w:eastAsia="宋体" w:ascii="Calibri"/>
          </w:rPr>
          <w:t>截至10月27日的完整收尾报告</w:t>
        </w:r>
      </w:hyperlink>
      <w:r>
        <w:t>、原生汇总以及既有案例复核重组。实验编号A1至A7是本周阅读编号，正文保留D03b、B02等原实验名，便于映射到运行目录；它们没有产生新的实验身份。周内后续结果应更新统计截止时间并另存版本，不改写历史成绩。</w:t>
      </w:r>
    </w:p>
    <w:p>
      <w:r>
        <w:t>上周用户手工定稿的Q报告、10月26日14:26的迁移报告和10月27日收尾版均保留。本周数据与图表通过Markdown源稿生成Word，Word内【A1】等引用为已完成实验书签，【T1】等为待做实验书签，可点击前往相应内容，再通过末尾链接返回要求。所有判断以所链接实验的明确条件为范围，未执行任务不记为失败。</w:t>
      </w:r>
    </w:p>
    <w:p>
      <w:pPr>
        <w:ind w:firstLine="0"/>
      </w:pPr>
      <w:hyperlink w:anchor="main" w:history="1">
        <w:r>
          <w:rPr>
            <w:color w:val="000000"/>
            <w:u w:val="single"/>
            <w:rFonts w:eastAsia="宋体" w:ascii="Calibri"/>
          </w:rPr>
          <w:t>返回本周实验主线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Calibri"/>
          </w:rPr>
          <w:t>返回待做实验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Calibri"/>
          </w:rPr>
          <w:t>返回实验导航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rPr>
        <w:sz w:val="18"/>
      </w:rPr>
      <w:t>CLE  实验探索周报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360" w:hanging="360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360" w:hanging="360"/>
      </w:p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360" w:hanging="360"/>
      </w:pPr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  <w:pPr>
        <w:ind w:left="360" w:hanging="360"/>
      </w:pPr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  <w:pPr>
        <w:ind w:left="360" w:hanging="360"/>
      </w:pPr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  <w:pPr>
        <w:ind w:left="360" w:hanging="360"/>
      </w:pPr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  <w:pPr>
        <w:ind w:left="360" w:hanging="360"/>
      </w:pPr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  <w:pPr>
        <w:ind w:left="360" w:hanging="360"/>
      </w:pPr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  <w:pPr>
        <w:ind w:left="360" w:hanging="360"/>
      </w:pPr>
    </w:lvl>
  </w:abstractNum>
  <w:num w:numId="18">
    <w:abstractNumId w:val="17"/>
  </w:num>
  <w:abstractNum w:abstractNumId="18">
    <w:lvl w:ilvl="0">
      <w:start w:val="1"/>
      <w:numFmt w:val="decimal"/>
      <w:lvlText w:val="%1."/>
      <w:lvlJc w:val="left"/>
      <w:pPr>
        <w:ind w:left="360" w:hanging="360"/>
      </w:pPr>
    </w:lvl>
  </w:abstractNum>
  <w:num w:numId="19">
    <w:abstractNumId w:val="18"/>
  </w:num>
  <w:abstractNum w:abstractNumId="19">
    <w:lvl w:ilvl="0">
      <w:start w:val="1"/>
      <w:numFmt w:val="decimal"/>
      <w:lvlText w:val="%1."/>
      <w:lvlJc w:val="left"/>
      <w:pPr>
        <w:ind w:left="360" w:hanging="360"/>
      </w:pPr>
    </w:lvl>
  </w:abstractNum>
  <w:num w:numId="20">
    <w:abstractNumId w:val="19"/>
  </w:num>
  <w:abstractNum w:abstractNumId="20">
    <w:lvl w:ilvl="0">
      <w:start w:val="1"/>
      <w:numFmt w:val="decimal"/>
      <w:lvlText w:val="%1."/>
      <w:lvlJc w:val="left"/>
      <w:pPr>
        <w:ind w:left="360" w:hanging="360"/>
      </w:pPr>
    </w:lvl>
  </w:abstractNum>
  <w:num w:numId="21">
    <w:abstractNumId w:val="20"/>
  </w:num>
  <w:abstractNum w:abstractNumId="21">
    <w:lvl w:ilvl="0">
      <w:start w:val="1"/>
      <w:numFmt w:val="decimal"/>
      <w:lvlText w:val="%1."/>
      <w:lvlJc w:val="left"/>
      <w:pPr>
        <w:ind w:left="360" w:hanging="360"/>
      </w:pPr>
    </w:lvl>
  </w:abstractNum>
  <w:num w:numId="22">
    <w:abstractNumId w:val="21"/>
  </w:num>
  <w:abstractNum w:abstractNumId="22">
    <w:lvl w:ilvl="0">
      <w:start w:val="1"/>
      <w:numFmt w:val="decimal"/>
      <w:lvlText w:val="%1."/>
      <w:lvlJc w:val="left"/>
      <w:pPr>
        <w:ind w:left="360" w:hanging="360"/>
      </w:pPr>
    </w:lvl>
  </w:abstractNum>
  <w:num w:numId="23">
    <w:abstractNumId w:val="22"/>
  </w:num>
  <w:abstractNum w:abstractNumId="23">
    <w:lvl w:ilvl="0">
      <w:start w:val="1"/>
      <w:numFmt w:val="decimal"/>
      <w:lvlText w:val="%1."/>
      <w:lvlJc w:val="left"/>
      <w:pPr>
        <w:ind w:left="360" w:hanging="360"/>
      </w:pPr>
    </w:lvl>
  </w:abstractNum>
  <w:num w:numId="24">
    <w:abstractNumId w:val="23"/>
  </w:num>
  <w:abstractNum w:abstractNumId="24">
    <w:lvl w:ilvl="0">
      <w:start w:val="1"/>
      <w:numFmt w:val="decimal"/>
      <w:lvlText w:val="%1."/>
      <w:lvlJc w:val="left"/>
      <w:pPr>
        <w:ind w:left="360" w:hanging="360"/>
      </w:pPr>
    </w:lvl>
  </w:abstract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  <w:ind w:firstLine="440"/>
    </w:pPr>
    <w:rPr>
      <w:rFonts w:ascii="Calibri" w:hAnsi="Calibri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240"/>
      <w:ind w:firstLine="0"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Calibri" w:hAnsi="Calibri" w:eastAsia="宋体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D:/Agent/sct-security-generation/docs/research/CLE-PLAN-20261027-seven-requirements-v01.md" TargetMode="External"/><Relationship Id="rId12" Type="http://schemas.openxmlformats.org/officeDocument/2006/relationships/image" Target="media/image1.png"/><Relationship Id="rId13" Type="http://schemas.openxmlformats.org/officeDocument/2006/relationships/hyperlink" Target="file:///D:/Agent/sct-security-generation/results/curated/cle_v41_completion_20261026/summary.json" TargetMode="External"/><Relationship Id="rId14" Type="http://schemas.openxmlformats.org/officeDocument/2006/relationships/hyperlink" Target="file:///D:/Agent/sct-security-generation/translation_work/diagnostics/20261026/cle_v41_completion/CLOSEOUT/D03a_selector_noise.json" TargetMode="External"/><Relationship Id="rId15" Type="http://schemas.openxmlformats.org/officeDocument/2006/relationships/hyperlink" Target="file:///D:/Agent/sct-security-generation/translation_work/diagnostics/20261026/cle_v41_completion/CLOSEOUT/agent_case_review.json" TargetMode="Externa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hyperlink" Target="file:///D:/Agent/sct-security-generation/translation_work/diagnostics/20261026/cle_v41_completion/CLOSEOUT/agent_synthesis.md" TargetMode="External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hyperlink" Target="file:///D:/Agent/sct-security-generation/translation_work/diagnostics/20261026/cle_v41_completion/CLOSEOUT/replay_results.json" TargetMode="External"/><Relationship Id="rId24" Type="http://schemas.openxmlformats.org/officeDocument/2006/relationships/hyperlink" Target="file:///D:/Agent/sct-security-generation/docs/research/reports/CLE-RPT-20261027-v41-closeout-v01/CLE-RPT-20261027-v41-closeout-v01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10月26日-11月1日实验探索报告</dc:title>
  <dc:subject>CLE weekly experiment report with requirement-to-evidence navigation</dc:subject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