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微软雅黑" w:hAnsi="微软雅黑"/>
          <w:b/>
          <w:color w:val="1A365D"/>
          <w:sz w:val="40"/>
        </w:rPr>
        <w:t>面向多语言安全代码生成的对比式经验自进化方法</w:t>
      </w:r>
    </w:p>
    <w:p>
      <w:pPr>
        <w:spacing w:before="0" w:after="280"/>
      </w:pPr>
      <w:r>
        <w:rPr>
          <w:rFonts w:ascii="微软雅黑" w:hAnsi="微软雅黑"/>
          <w:color w:val="2B6CB0"/>
          <w:sz w:val="22"/>
        </w:rPr>
        <w:t>Contrastive Lifecycle Evolution (CLE) for Multilingual Secure Code Generation — 核心技术方案与架构规范</w:t>
      </w:r>
    </w:p>
    <w:p>
      <w:pPr>
        <w:spacing w:before="0" w:after="320"/>
      </w:pPr>
      <w:r>
        <w:rPr>
          <w:rFonts w:ascii="微软雅黑" w:hAnsi="微软雅黑"/>
          <w:color w:val="718096"/>
          <w:sz w:val="18"/>
        </w:rPr>
        <w:t>文档类别：学术方案 / 架构白皮书    |    版本：v1.0    |    目标会议：CCF-A 类 (ICSE / ISSTA / ASE)</w:t>
      </w:r>
    </w:p>
    <w:tbl>
      <w:tblPr>
        <w:tblW w:type="auto" w:w="0"/>
        <w:jc w:val="center"/>
        <w:tblLook w:firstColumn="1" w:firstRow="1" w:lastColumn="0" w:lastRow="0" w:noHBand="0" w:noVBand="1" w:val="04A0"/>
      </w:tblPr>
      <w:tblGrid>
        <w:gridCol w:w="9360"/>
      </w:tblGrid>
      <w:tr>
        <w:tc>
          <w:tcPr>
            <w:tcW w:type="dxa" w:w="9360"/>
            <w:shd w:fill="EDF2F7"/>
            <w:tcMar>
              <w:top w:w="160" w:type="dxa"/>
              <w:bottom w:w="160" w:type="dxa"/>
              <w:left w:w="240" w:type="dxa"/>
              <w:right w:w="200" w:type="dxa"/>
            </w:tcMar>
            <w:tcBorders>
              <w:left w:val="single" w:sz="24" w:space="0" w:color="1A365D"/>
              <w:top w:val="none"/>
              <w:bottom w:val="none"/>
              <w:right w:val="none"/>
            </w:tcBorders>
          </w:tcPr>
          <w:p>
            <w:pPr>
              <w:spacing w:before="0" w:after="80" w:line="300" w:lineRule="auto"/>
            </w:pPr>
            <w:r>
              <w:rPr>
                <w:rFonts w:ascii="微软雅黑" w:hAnsi="微软雅黑"/>
                <w:b/>
                <w:color w:val="1A365D"/>
                <w:sz w:val="21"/>
              </w:rPr>
              <w:t>【核心思想与摘要 (Core Abstract)】</w:t>
              <w:br/>
            </w:r>
            <w:r>
              <w:rPr>
                <w:rFonts w:ascii="微软雅黑" w:hAnsi="微软雅黑"/>
                <w:color w:val="2D3748"/>
                <w:sz w:val="19"/>
              </w:rPr>
              <w:t>核心思想：将漏洞修复与测试反馈沉淀为结构化外部安全经验，依托层次化安全知识树（Hierarchical Security Knowledge Tree, HSK-Tree）进行组织与维护；在无需模型微调与向量模型训练的约束下，构建由“功能—安全测试正交状态机”驱动的轨迹对比闭环，系统提炼保功能修复规则与过度防御警示，通过受控的主动回放调度、多智能体迭代协同生成与独立分层审查，实现安全经验的稳定沉淀、动态归并与跨语言迁移。</w:t>
              <w:br/>
              <w:br/>
              <w:t>现有基于大语言模型（LLM）的安全代码生成方法往往面临两类突出挑战：一是局部修补极易导致“过度防御破坏原有功能业务（B → C）”；二是微调和专用向量模型的重训练开销巨大且存在灾难性遗忘风险。为此，本文提出面向多语言安全代码生成的对比式经验自进化方法（CLE）。本方法将代码验证抽象为离散状态空间，解耦初始经验沉淀与闭环进化过程，并通过具备内部迭代能力的四步协同智能体流水线（Analysis-Retrieval-Planning-CodeGen）、受控主动回放与分层门控机制，构建高泛化、低噪声的长期安全记忆。</w:t>
            </w:r>
          </w:p>
        </w:tc>
      </w:tr>
    </w:tbl>
    <w:p/>
    <w:p>
      <w:pPr>
        <w:keepNext/>
        <w:spacing w:before="360" w:after="120"/>
      </w:pPr>
      <w:r>
        <w:rPr>
          <w:rFonts w:ascii="微软雅黑" w:hAnsi="微软雅黑"/>
          <w:b/>
          <w:color w:val="1A365D"/>
          <w:sz w:val="28"/>
        </w:rPr>
        <w:t>1. 方法概述与核心形式化定义</w:t>
      </w:r>
    </w:p>
    <w:p>
      <w:pPr>
        <w:spacing w:before="0" w:after="80" w:line="300" w:lineRule="auto"/>
      </w:pPr>
      <w:r>
        <w:rPr>
          <w:rFonts w:ascii="微软雅黑" w:hAnsi="微软雅黑"/>
          <w:color w:val="2D3748"/>
          <w:sz w:val="20"/>
        </w:rPr>
        <w:t>给定源任务集 D_source、主动回放任务集 D_replay、独立审查任务集 D_audit、多语言最终评测集 CodeSecEval-X 以及固定基座模型 G（如 DeepSeek-V3.2，全流程保持无参数梯度更新），本方法旨在无需模型微调的前提下，自进化出一个结构紧凑、能有效指导多语言安全编码的经验树 M*。</w:t>
      </w:r>
    </w:p>
    <w:p>
      <w:pPr>
        <w:keepNext/>
        <w:spacing w:before="240" w:after="80"/>
      </w:pPr>
      <w:r>
        <w:rPr>
          <w:rFonts w:ascii="微软雅黑" w:hAnsi="微软雅黑"/>
          <w:b/>
          <w:color w:val="2B6CB0"/>
          <w:sz w:val="24"/>
        </w:rPr>
        <w:t>1.1 状态机正交空间与轨迹对比语义</w:t>
      </w:r>
    </w:p>
    <w:p>
      <w:pPr>
        <w:spacing w:before="0" w:after="80" w:line="300" w:lineRule="auto"/>
      </w:pPr>
      <w:r>
        <w:rPr>
          <w:rFonts w:ascii="微软雅黑" w:hAnsi="微软雅黑"/>
          <w:color w:val="2D3748"/>
          <w:sz w:val="20"/>
        </w:rPr>
        <w:t>代码生成与修复在轻量沙盒中接受功能测试套件（Functional Test, T^f）与安全测试套件（Security Test, T^s）的双重验证。执行结果映射为以下四种离散状态之一：</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340"/>
        <w:gridCol w:w="2340"/>
        <w:gridCol w:w="2340"/>
        <w:gridCol w:w="2340"/>
      </w:tblGrid>
      <w:tr>
        <w:tc>
          <w:tcPr>
            <w:tcW w:type="dxa" w:w="1440"/>
            <w:shd w:fill="1A365D"/>
            <w:tcMar>
              <w:top w:w="140" w:type="dxa"/>
              <w:bottom w:w="140" w:type="dxa"/>
              <w:left w:w="140" w:type="dxa"/>
              <w:right w:w="140" w:type="dxa"/>
            </w:tcMar>
          </w:tcPr>
          <w:p>
            <w:pPr>
              <w:jc w:val="center"/>
            </w:pPr>
            <w:r>
              <w:rPr>
                <w:rFonts w:ascii="微软雅黑" w:hAnsi="微软雅黑"/>
                <w:b/>
                <w:color w:val="FFFFFF"/>
                <w:sz w:val="19"/>
              </w:rPr>
              <w:t>状态标识</w:t>
            </w:r>
          </w:p>
        </w:tc>
        <w:tc>
          <w:tcPr>
            <w:tcW w:type="dxa" w:w="1872"/>
            <w:shd w:fill="1A365D"/>
            <w:tcMar>
              <w:top w:w="140" w:type="dxa"/>
              <w:bottom w:w="140" w:type="dxa"/>
              <w:left w:w="140" w:type="dxa"/>
              <w:right w:w="140" w:type="dxa"/>
            </w:tcMar>
          </w:tcPr>
          <w:p>
            <w:pPr>
              <w:jc w:val="center"/>
            </w:pPr>
            <w:r>
              <w:rPr>
                <w:rFonts w:ascii="微软雅黑" w:hAnsi="微软雅黑"/>
                <w:b/>
                <w:color w:val="FFFFFF"/>
                <w:sz w:val="19"/>
              </w:rPr>
              <w:t>Functional (T^f)</w:t>
            </w:r>
          </w:p>
        </w:tc>
        <w:tc>
          <w:tcPr>
            <w:tcW w:type="dxa" w:w="2304"/>
            <w:shd w:fill="1A365D"/>
            <w:tcMar>
              <w:top w:w="140" w:type="dxa"/>
              <w:bottom w:w="140" w:type="dxa"/>
              <w:left w:w="140" w:type="dxa"/>
              <w:right w:w="140" w:type="dxa"/>
            </w:tcMar>
          </w:tcPr>
          <w:p>
            <w:pPr>
              <w:jc w:val="center"/>
            </w:pPr>
            <w:r>
              <w:rPr>
                <w:rFonts w:ascii="微软雅黑" w:hAnsi="微软雅黑"/>
                <w:b/>
                <w:color w:val="FFFFFF"/>
                <w:sz w:val="19"/>
              </w:rPr>
              <w:t>Security (T^s)</w:t>
            </w:r>
          </w:p>
        </w:tc>
        <w:tc>
          <w:tcPr>
            <w:tcW w:type="dxa" w:w="3744"/>
            <w:shd w:fill="1A365D"/>
            <w:tcMar>
              <w:top w:w="140" w:type="dxa"/>
              <w:bottom w:w="140" w:type="dxa"/>
              <w:left w:w="140" w:type="dxa"/>
              <w:right w:w="140" w:type="dxa"/>
            </w:tcMar>
          </w:tcPr>
          <w:p>
            <w:pPr>
              <w:jc w:val="left"/>
            </w:pPr>
            <w:r>
              <w:rPr>
                <w:rFonts w:ascii="微软雅黑" w:hAnsi="微软雅黑"/>
                <w:b/>
                <w:color w:val="FFFFFF"/>
                <w:sz w:val="19"/>
              </w:rPr>
              <w:t>语义定义与经验提炼语义</w:t>
            </w:r>
          </w:p>
        </w:tc>
      </w:tr>
      <w:tr>
        <w:tc>
          <w:tcPr>
            <w:tcW w:type="dxa" w:w="1440"/>
            <w:shd w:fill="FFFFFF"/>
            <w:tcMar>
              <w:top w:w="120" w:type="dxa"/>
              <w:bottom w:w="120" w:type="dxa"/>
              <w:left w:w="140" w:type="dxa"/>
              <w:right w:w="140" w:type="dxa"/>
            </w:tcMar>
          </w:tcPr>
          <w:p>
            <w:pPr>
              <w:jc w:val="center"/>
            </w:pPr>
            <w:r>
              <w:rPr>
                <w:rFonts w:ascii="微软雅黑" w:hAnsi="微软雅黑"/>
                <w:b/>
                <w:color w:val="166534"/>
                <w:sz w:val="18"/>
              </w:rPr>
              <w:t>状态 A</w:t>
            </w:r>
          </w:p>
        </w:tc>
        <w:tc>
          <w:tcPr>
            <w:tcW w:type="dxa" w:w="1872"/>
            <w:shd w:fill="FFFFFF"/>
            <w:tcMar>
              <w:top w:w="120" w:type="dxa"/>
              <w:bottom w:w="120" w:type="dxa"/>
              <w:left w:w="140" w:type="dxa"/>
              <w:right w:w="140" w:type="dxa"/>
            </w:tcMar>
          </w:tcPr>
          <w:p>
            <w:pPr>
              <w:jc w:val="center"/>
            </w:pPr>
            <w:r>
              <w:rPr>
                <w:rFonts w:ascii="微软雅黑" w:hAnsi="微软雅黑"/>
                <w:b/>
                <w:color w:val="166534"/>
                <w:sz w:val="18"/>
              </w:rPr>
              <w:t>✓ (Pass)</w:t>
            </w:r>
          </w:p>
        </w:tc>
        <w:tc>
          <w:tcPr>
            <w:tcW w:type="dxa" w:w="2304"/>
            <w:shd w:fill="FFFFFF"/>
            <w:tcMar>
              <w:top w:w="120" w:type="dxa"/>
              <w:bottom w:w="120" w:type="dxa"/>
              <w:left w:w="140" w:type="dxa"/>
              <w:right w:w="140" w:type="dxa"/>
            </w:tcMar>
          </w:tcPr>
          <w:p>
            <w:pPr>
              <w:jc w:val="center"/>
            </w:pPr>
            <w:r>
              <w:rPr>
                <w:rFonts w:ascii="微软雅黑" w:hAnsi="微软雅黑"/>
                <w:b/>
                <w:color w:val="166534"/>
                <w:sz w:val="18"/>
              </w:rPr>
              <w:t>✓ (Pass)</w:t>
            </w:r>
          </w:p>
        </w:tc>
        <w:tc>
          <w:tcPr>
            <w:tcW w:type="dxa" w:w="3744"/>
            <w:shd w:fill="FFFFFF"/>
            <w:tcMar>
              <w:top w:w="120" w:type="dxa"/>
              <w:bottom w:w="120" w:type="dxa"/>
              <w:left w:w="140" w:type="dxa"/>
              <w:right w:w="140" w:type="dxa"/>
            </w:tcMar>
          </w:tcPr>
          <w:p>
            <w:pPr>
              <w:jc w:val="left"/>
            </w:pPr>
            <w:r>
              <w:rPr>
                <w:rFonts w:ascii="微软雅黑" w:hAnsi="微软雅黑"/>
                <w:color w:val="2D3748"/>
                <w:sz w:val="18"/>
              </w:rPr>
              <w:t>Correct &amp; Secure：理想终态；用于沉淀正向有效经验与历史保护基线 H_pass。</w:t>
            </w:r>
          </w:p>
        </w:tc>
      </w:tr>
      <w:tr>
        <w:tc>
          <w:tcPr>
            <w:tcW w:type="dxa" w:w="1440"/>
            <w:shd w:fill="F8FAFC"/>
            <w:tcMar>
              <w:top w:w="120" w:type="dxa"/>
              <w:bottom w:w="120" w:type="dxa"/>
              <w:left w:w="140" w:type="dxa"/>
              <w:right w:w="140" w:type="dxa"/>
            </w:tcMar>
          </w:tcPr>
          <w:p>
            <w:pPr>
              <w:jc w:val="center"/>
            </w:pPr>
            <w:r>
              <w:rPr>
                <w:rFonts w:ascii="微软雅黑" w:hAnsi="微软雅黑"/>
                <w:b/>
                <w:color w:val="1E40AF"/>
                <w:sz w:val="18"/>
              </w:rPr>
              <w:t>状态 B</w:t>
            </w:r>
          </w:p>
        </w:tc>
        <w:tc>
          <w:tcPr>
            <w:tcW w:type="dxa" w:w="1872"/>
            <w:shd w:fill="F8FAFC"/>
            <w:tcMar>
              <w:top w:w="120" w:type="dxa"/>
              <w:bottom w:w="120" w:type="dxa"/>
              <w:left w:w="140" w:type="dxa"/>
              <w:right w:w="140" w:type="dxa"/>
            </w:tcMar>
          </w:tcPr>
          <w:p>
            <w:pPr>
              <w:jc w:val="center"/>
            </w:pPr>
            <w:r>
              <w:rPr>
                <w:rFonts w:ascii="微软雅黑" w:hAnsi="微软雅黑"/>
                <w:b/>
                <w:color w:val="166534"/>
                <w:sz w:val="18"/>
              </w:rPr>
              <w:t>✓ (Pass)</w:t>
            </w:r>
          </w:p>
        </w:tc>
        <w:tc>
          <w:tcPr>
            <w:tcW w:type="dxa" w:w="2304"/>
            <w:shd w:fill="F8FAFC"/>
            <w:tcMar>
              <w:top w:w="120" w:type="dxa"/>
              <w:bottom w:w="120" w:type="dxa"/>
              <w:left w:w="140" w:type="dxa"/>
              <w:right w:w="140" w:type="dxa"/>
            </w:tcMar>
          </w:tcPr>
          <w:p>
            <w:pPr>
              <w:jc w:val="center"/>
            </w:pPr>
            <w:r>
              <w:rPr>
                <w:rFonts w:ascii="微软雅黑" w:hAnsi="微软雅黑"/>
                <w:b/>
                <w:color w:val="991B1B"/>
                <w:sz w:val="18"/>
              </w:rPr>
              <w:t>✗ (Fail)</w:t>
            </w:r>
          </w:p>
        </w:tc>
        <w:tc>
          <w:tcPr>
            <w:tcW w:type="dxa" w:w="3744"/>
            <w:shd w:fill="F8FAFC"/>
            <w:tcMar>
              <w:top w:w="120" w:type="dxa"/>
              <w:bottom w:w="120" w:type="dxa"/>
              <w:left w:w="140" w:type="dxa"/>
              <w:right w:w="140" w:type="dxa"/>
            </w:tcMar>
          </w:tcPr>
          <w:p>
            <w:pPr>
              <w:jc w:val="left"/>
            </w:pPr>
            <w:r>
              <w:rPr>
                <w:rFonts w:ascii="微软雅黑" w:hAnsi="微软雅黑"/>
                <w:color w:val="2D3748"/>
                <w:sz w:val="18"/>
              </w:rPr>
              <w:t>Correct but Vulnerable：典型缺陷；业务功能完整但存在可利用漏洞。</w:t>
            </w:r>
          </w:p>
        </w:tc>
      </w:tr>
      <w:tr>
        <w:tc>
          <w:tcPr>
            <w:tcW w:type="dxa" w:w="1440"/>
            <w:shd w:fill="FFFFFF"/>
            <w:tcMar>
              <w:top w:w="120" w:type="dxa"/>
              <w:bottom w:w="120" w:type="dxa"/>
              <w:left w:w="140" w:type="dxa"/>
              <w:right w:w="140" w:type="dxa"/>
            </w:tcMar>
          </w:tcPr>
          <w:p>
            <w:pPr>
              <w:jc w:val="center"/>
            </w:pPr>
            <w:r>
              <w:rPr>
                <w:rFonts w:ascii="微软雅黑" w:hAnsi="微软雅黑"/>
                <w:b/>
                <w:color w:val="B45309"/>
                <w:sz w:val="18"/>
              </w:rPr>
              <w:t>状态 C</w:t>
            </w:r>
          </w:p>
        </w:tc>
        <w:tc>
          <w:tcPr>
            <w:tcW w:type="dxa" w:w="1872"/>
            <w:shd w:fill="FFFFFF"/>
            <w:tcMar>
              <w:top w:w="120" w:type="dxa"/>
              <w:bottom w:w="120" w:type="dxa"/>
              <w:left w:w="140" w:type="dxa"/>
              <w:right w:w="140" w:type="dxa"/>
            </w:tcMar>
          </w:tcPr>
          <w:p>
            <w:pPr>
              <w:jc w:val="center"/>
            </w:pPr>
            <w:r>
              <w:rPr>
                <w:rFonts w:ascii="微软雅黑" w:hAnsi="微软雅黑"/>
                <w:b/>
                <w:color w:val="991B1B"/>
                <w:sz w:val="18"/>
              </w:rPr>
              <w:t>✗ (Fail)</w:t>
            </w:r>
          </w:p>
        </w:tc>
        <w:tc>
          <w:tcPr>
            <w:tcW w:type="dxa" w:w="2304"/>
            <w:shd w:fill="FFFFFF"/>
            <w:tcMar>
              <w:top w:w="120" w:type="dxa"/>
              <w:bottom w:w="120" w:type="dxa"/>
              <w:left w:w="140" w:type="dxa"/>
              <w:right w:w="140" w:type="dxa"/>
            </w:tcMar>
          </w:tcPr>
          <w:p>
            <w:pPr>
              <w:jc w:val="center"/>
            </w:pPr>
            <w:r>
              <w:rPr>
                <w:rFonts w:ascii="微软雅黑" w:hAnsi="微软雅黑"/>
                <w:b/>
                <w:color w:val="166534"/>
                <w:sz w:val="18"/>
              </w:rPr>
              <w:t>✓ (Pass)</w:t>
            </w:r>
          </w:p>
        </w:tc>
        <w:tc>
          <w:tcPr>
            <w:tcW w:type="dxa" w:w="3744"/>
            <w:shd w:fill="FFFFFF"/>
            <w:tcMar>
              <w:top w:w="120" w:type="dxa"/>
              <w:bottom w:w="120" w:type="dxa"/>
              <w:left w:w="140" w:type="dxa"/>
              <w:right w:w="140" w:type="dxa"/>
            </w:tcMar>
          </w:tcPr>
          <w:p>
            <w:pPr>
              <w:jc w:val="left"/>
            </w:pPr>
            <w:r>
              <w:rPr>
                <w:rFonts w:ascii="微软雅黑" w:hAnsi="微软雅黑"/>
                <w:color w:val="2D3748"/>
                <w:sz w:val="18"/>
              </w:rPr>
              <w:t>Secure but Functionally Broken：过度防御/破坏性修补；修补破坏了业务逻辑，是关键的反例警示样本。</w:t>
            </w:r>
          </w:p>
        </w:tc>
      </w:tr>
      <w:tr>
        <w:tc>
          <w:tcPr>
            <w:tcW w:type="dxa" w:w="1440"/>
            <w:shd w:fill="F8FAFC"/>
            <w:tcMar>
              <w:top w:w="120" w:type="dxa"/>
              <w:bottom w:w="120" w:type="dxa"/>
              <w:left w:w="140" w:type="dxa"/>
              <w:right w:w="140" w:type="dxa"/>
            </w:tcMar>
          </w:tcPr>
          <w:p>
            <w:pPr>
              <w:jc w:val="center"/>
            </w:pPr>
            <w:r>
              <w:rPr>
                <w:rFonts w:ascii="微软雅黑" w:hAnsi="微软雅黑"/>
                <w:b/>
                <w:color w:val="991B1B"/>
                <w:sz w:val="18"/>
              </w:rPr>
              <w:t>状态 D</w:t>
            </w:r>
          </w:p>
        </w:tc>
        <w:tc>
          <w:tcPr>
            <w:tcW w:type="dxa" w:w="1872"/>
            <w:shd w:fill="F8FAFC"/>
            <w:tcMar>
              <w:top w:w="120" w:type="dxa"/>
              <w:bottom w:w="120" w:type="dxa"/>
              <w:left w:w="140" w:type="dxa"/>
              <w:right w:w="140" w:type="dxa"/>
            </w:tcMar>
          </w:tcPr>
          <w:p>
            <w:pPr>
              <w:jc w:val="center"/>
            </w:pPr>
            <w:r>
              <w:rPr>
                <w:rFonts w:ascii="微软雅黑" w:hAnsi="微软雅黑"/>
                <w:b/>
                <w:color w:val="991B1B"/>
                <w:sz w:val="18"/>
              </w:rPr>
              <w:t>✗ (Fail)</w:t>
            </w:r>
          </w:p>
        </w:tc>
        <w:tc>
          <w:tcPr>
            <w:tcW w:type="dxa" w:w="2304"/>
            <w:shd w:fill="F8FAFC"/>
            <w:tcMar>
              <w:top w:w="120" w:type="dxa"/>
              <w:bottom w:w="120" w:type="dxa"/>
              <w:left w:w="140" w:type="dxa"/>
              <w:right w:w="140" w:type="dxa"/>
            </w:tcMar>
          </w:tcPr>
          <w:p>
            <w:pPr>
              <w:jc w:val="center"/>
            </w:pPr>
            <w:r>
              <w:rPr>
                <w:rFonts w:ascii="微软雅黑" w:hAnsi="微软雅黑"/>
                <w:b/>
                <w:color w:val="991B1B"/>
                <w:sz w:val="18"/>
              </w:rPr>
              <w:t>✗ (Fail)</w:t>
            </w:r>
          </w:p>
        </w:tc>
        <w:tc>
          <w:tcPr>
            <w:tcW w:type="dxa" w:w="3744"/>
            <w:shd w:fill="F8FAFC"/>
            <w:tcMar>
              <w:top w:w="120" w:type="dxa"/>
              <w:bottom w:w="120" w:type="dxa"/>
              <w:left w:w="140" w:type="dxa"/>
              <w:right w:w="140" w:type="dxa"/>
            </w:tcMar>
          </w:tcPr>
          <w:p>
            <w:pPr>
              <w:jc w:val="left"/>
            </w:pPr>
            <w:r>
              <w:rPr>
                <w:rFonts w:ascii="微软雅黑" w:hAnsi="微软雅黑"/>
                <w:color w:val="2D3748"/>
                <w:sz w:val="18"/>
              </w:rPr>
              <w:t>Incorrect &amp; Vulnerable：严重失效；功能不通且漏洞未除，记录至错题本，不直接提取高层经验。</w:t>
            </w:r>
          </w:p>
        </w:tc>
      </w:tr>
    </w:tbl>
    <w:p/>
    <w:p>
      <w:pPr>
        <w:spacing w:before="0" w:after="80" w:line="300" w:lineRule="auto"/>
      </w:pPr>
      <w:r>
        <w:rPr>
          <w:rFonts w:ascii="微软雅黑" w:hAnsi="微软雅黑"/>
          <w:color w:val="2D3748"/>
          <w:sz w:val="20"/>
        </w:rPr>
        <w:t>由状态迁移构成的跃迁轨迹（State Trajectory）构成本方法对比学习的核心：</w:t>
      </w:r>
    </w:p>
    <w:p>
      <w:pPr>
        <w:pStyle w:val="ListBullet"/>
        <w:spacing w:before="0" w:after="60" w:line="288" w:lineRule="auto"/>
      </w:pPr>
      <w:r>
        <w:rPr>
          <w:rFonts w:ascii="微软雅黑" w:hAnsi="微软雅黑"/>
          <w:color w:val="2D3748"/>
          <w:sz w:val="20"/>
        </w:rPr>
        <w:t>增益正例轨迹 (B → A)：代码初始满足功能但存在漏洞（状态 B），经过安全测试反馈驱动的局部修补后，在保持功能完全正确的同时消除了漏洞（到达状态 A）。提炼为正向修复准则（Actionable Fix Pattern）。</w:t>
      </w:r>
    </w:p>
    <w:p>
      <w:pPr>
        <w:pStyle w:val="ListBullet"/>
        <w:spacing w:before="0" w:after="60" w:line="288" w:lineRule="auto"/>
      </w:pPr>
      <w:r>
        <w:rPr>
          <w:rFonts w:ascii="微软雅黑" w:hAnsi="微软雅黑"/>
          <w:color w:val="2D3748"/>
          <w:sz w:val="20"/>
        </w:rPr>
        <w:t>破坏性负例轨迹 (B → C 或 A → C)：代码为通过安全测试采取了过度限制或错误修改（如粗暴截断输入、静默吞掉异常或改变返回数据类型），导致功能测试退化（到达状态 C）。提炼为负向警示红线（Negative Guardrail）。</w:t>
      </w:r>
    </w:p>
    <w:p>
      <w:pPr>
        <w:keepNext/>
        <w:spacing w:before="240" w:after="80"/>
      </w:pPr>
      <w:r>
        <w:rPr>
          <w:rFonts w:ascii="微软雅黑" w:hAnsi="微软雅黑"/>
          <w:b/>
          <w:color w:val="2B6CB0"/>
          <w:sz w:val="24"/>
        </w:rPr>
        <w:t>1.2 系统输入与输出</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4680"/>
        <w:gridCol w:w="4680"/>
      </w:tblGrid>
      <w:tr>
        <w:tc>
          <w:tcPr>
            <w:tcW w:type="dxa" w:w="4680"/>
            <w:shd w:fill="1A365D"/>
            <w:tcMar>
              <w:top w:w="140" w:type="dxa"/>
              <w:bottom w:w="140" w:type="dxa"/>
              <w:left w:w="140" w:type="dxa"/>
              <w:right w:w="140" w:type="dxa"/>
            </w:tcMar>
          </w:tcPr>
          <w:p>
            <w:r>
              <w:rPr>
                <w:rFonts w:ascii="微软雅黑" w:hAnsi="微软雅黑"/>
                <w:b/>
                <w:color w:val="FFFFFF"/>
                <w:sz w:val="19"/>
              </w:rPr>
              <w:t>系统输入 (Inputs)</w:t>
            </w:r>
          </w:p>
        </w:tc>
        <w:tc>
          <w:tcPr>
            <w:tcW w:type="dxa" w:w="4680"/>
            <w:shd w:fill="1A365D"/>
            <w:tcMar>
              <w:top w:w="140" w:type="dxa"/>
              <w:bottom w:w="140" w:type="dxa"/>
              <w:left w:w="140" w:type="dxa"/>
              <w:right w:w="140" w:type="dxa"/>
            </w:tcMar>
          </w:tcPr>
          <w:p>
            <w:r>
              <w:rPr>
                <w:rFonts w:ascii="微软雅黑" w:hAnsi="微软雅黑"/>
                <w:b/>
                <w:color w:val="FFFFFF"/>
                <w:sz w:val="19"/>
              </w:rPr>
              <w:t>系统输出 (Outputs)</w:t>
            </w:r>
          </w:p>
        </w:tc>
      </w:tr>
      <w:tr>
        <w:tc>
          <w:tcPr>
            <w:tcW w:type="dxa" w:w="4680"/>
            <w:shd w:fill="FFFFFF"/>
            <w:tcMar>
              <w:top w:w="140" w:type="dxa"/>
              <w:bottom w:w="140" w:type="dxa"/>
              <w:left w:w="140" w:type="dxa"/>
              <w:right w:w="140" w:type="dxa"/>
            </w:tcMar>
          </w:tcPr>
          <w:p>
            <w:pPr>
              <w:spacing w:line="300" w:lineRule="auto"/>
            </w:pPr>
            <w:r>
              <w:rPr>
                <w:rFonts w:ascii="微软雅黑" w:hAnsi="微软雅黑"/>
                <w:color w:val="2D3748"/>
                <w:sz w:val="18"/>
              </w:rPr>
              <w:t>• 源任务池 D_source：由漏洞—补丁差异构成的初始任务集（SeCodePLT）；</w:t>
              <w:br/>
              <w:t>• 回放演进任务池 D_replay：用于执行主动回放与轨迹对比演进的任务集；</w:t>
              <w:br/>
              <w:t>• 独立审查任务池 D_audit：同 CWE 但严格按 Seed Family 物理隔离的验证集；</w:t>
              <w:br/>
              <w:t>• 历史基线保护集 H_pass：演进中已达成状态 A 的任务集合；</w:t>
              <w:br/>
              <w:t>• 多语言最终测试集 CodeSecEval-X：隔离评测集（Python, C++, Go 等）；</w:t>
              <w:br/>
              <w:t>• 智能体模型 G：统一调用，全流程无梯度微调。</w:t>
            </w:r>
          </w:p>
        </w:tc>
        <w:tc>
          <w:tcPr>
            <w:tcW w:type="dxa" w:w="4680"/>
            <w:shd w:fill="FFFFFF"/>
            <w:tcMar>
              <w:top w:w="140" w:type="dxa"/>
              <w:bottom w:w="140" w:type="dxa"/>
              <w:left w:w="140" w:type="dxa"/>
              <w:right w:w="140" w:type="dxa"/>
            </w:tcMar>
          </w:tcPr>
          <w:p>
            <w:pPr>
              <w:spacing w:line="300" w:lineRule="auto"/>
            </w:pPr>
            <w:r>
              <w:rPr>
                <w:rFonts w:ascii="微软雅黑" w:hAnsi="微软雅黑"/>
                <w:color w:val="2D3748"/>
                <w:sz w:val="18"/>
              </w:rPr>
              <w:t>• 最终冻结经验树 M* (HSK-Tree)：支持多语言迁移的结构化安全经验树；</w:t>
              <w:br/>
              <w:t>• 经验库指纹元数据：包含 memory_sha256 及 feedback_channel: disabled；</w:t>
              <w:br/>
              <w:t>• CodeSecEval-X 评测矩阵：多语言 Function, Security 与 JointPass 报告。</w:t>
            </w:r>
          </w:p>
        </w:tc>
      </w:tr>
    </w:tbl>
    <w:p/>
    <w:p>
      <w:pPr>
        <w:spacing w:before="0" w:after="80" w:line="300" w:lineRule="auto"/>
      </w:pPr>
      <w:r>
        <w:rPr>
          <w:rFonts w:ascii="微软雅黑" w:hAnsi="微软雅黑"/>
          <w:color w:val="2D3748"/>
          <w:sz w:val="20"/>
        </w:rPr>
        <w:t>图 1 展现了 CLE 的四阶段生命周期与知识树数据流管道：</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w:t>
              <w:br/>
              <w:t xml:space="preserve">                      CLE 四阶段生命周期与知识树数据流管道</w:t>
              <w:br/>
              <w:t>========================================================================================</w:t>
              <w:br/>
              <w:t>[Phase 1: 初始经验学习]</w:t>
              <w:br/>
              <w:t xml:space="preserve">  D_source 差异抽取 ──► 模型从零自验证 ──► 过滤未自洽项 ──► 初始经验树 M0 + 错题本初版</w:t>
              <w:br/>
              <w:br/>
              <w:t>[Phase 2: 对比式自进化]</w:t>
              <w:br/>
              <w:t xml:space="preserve">  D_replay 任务池 ──► 混合受控主动回放调度 ──► 四步智能体内部迭代生成 ──► 沙盒测试 (A/B/C/D)</w:t>
              <w:br/>
              <w:t xml:space="preserve">                                                                           │</w:t>
              <w:br/>
              <w:t xml:space="preserve">           ┌───────────────────────────────────────────────────────────────┴─────────────────────────────┐</w:t>
              <w:br/>
              <w:t xml:space="preserve">           ▼ (状态跃迁: B → A)                                                                           ▼ (状态跃迁: B → C)</w:t>
              <w:br/>
              <w:t xml:space="preserve">      提炼正向修复准则 (Positive Principle)                                                         提炼负向避坑警示 (Negative Guardrail)</w:t>
              <w:br/>
              <w:t xml:space="preserve">           └───────────────────────────────┬─────────────────────────────────────────────────────────────┘</w:t>
              <w:br/>
              <w:t xml:space="preserve">                                           ▼</w:t>
              <w:br/>
              <w:t xml:space="preserve">                                 候选经验池 C_t (Provisional Nodes)</w:t>
              <w:br/>
              <w:br/>
              <w:t>[Phase 3: 独立审查与树拓扑动态维护]</w:t>
              <w:br/>
              <w:t xml:space="preserve">  C_t 候选节点 ──► D_audit 隔离任务 ──► 质量与探针门控 ──► 有效性门控 (ΔJointPass) ──► 降噪回归门控 (H_pass)</w:t>
              <w:br/>
              <w:t xml:space="preserve">                                           │</w:t>
              <w:br/>
              <w:t xml:space="preserve">                                           ▼ (审核通过)</w:t>
              <w:br/>
              <w:t xml:space="preserve">                    经验树受控写入：同类规则匹配 ──► 聚类合并 (Consolidation) 或 创建新节点</w:t>
              <w:br/>
              <w:t xml:space="preserve">                                           │</w:t>
              <w:br/>
              <w:t xml:space="preserve">                                           ▼ (全局演化)</w:t>
              <w:br/>
              <w:t xml:space="preserve">                    节点效用衰减评估 ──► 动态剪枝淘汰 (Pruning) (循环至收敛 M*)</w:t>
              <w:br/>
              <w:br/>
              <w:t>[Phase 4: 冻结式多语言生成]</w:t>
              <w:br/>
              <w:t xml:space="preserve">  冻结 (G, M*, 检索器) ──► 隔离评测 CodeSecEval-X (Python/C++/Go) ──► 严禁任何测试反馈回流</w:t>
              <w:br/>
              <w:t>========================================================================================</w:t>
            </w:r>
          </w:p>
        </w:tc>
      </w:tr>
    </w:tbl>
    <w:p/>
    <w:p>
      <w:pPr>
        <w:keepNext/>
        <w:spacing w:before="360" w:after="120"/>
      </w:pPr>
      <w:r>
        <w:rPr>
          <w:rFonts w:ascii="微软雅黑" w:hAnsi="微软雅黑"/>
          <w:b/>
          <w:color w:val="1A365D"/>
          <w:sz w:val="28"/>
        </w:rPr>
        <w:t>2. 层次化安全知识树拓扑数据结构（HSK-Tree）</w:t>
      </w:r>
    </w:p>
    <w:p>
      <w:pPr>
        <w:spacing w:before="0" w:after="80" w:line="300" w:lineRule="auto"/>
      </w:pPr>
      <w:r>
        <w:rPr>
          <w:rFonts w:ascii="微软雅黑" w:hAnsi="微软雅黑"/>
          <w:color w:val="2D3748"/>
          <w:sz w:val="20"/>
        </w:rPr>
        <w:t>为在纯 CPU / TF-IDF 检索与免微调约束下实现结构化存储、精准检索与自维护，经验库采用 4 层树状分层拓扑结构——Hierarchical Security Knowledge Tree (HSK-Tree)。</w:t>
      </w:r>
    </w:p>
    <w:p>
      <w:pPr>
        <w:keepNext/>
        <w:spacing w:before="240" w:after="80"/>
      </w:pPr>
      <w:r>
        <w:rPr>
          <w:rFonts w:ascii="微软雅黑" w:hAnsi="微软雅黑"/>
          <w:b/>
          <w:color w:val="2B6CB0"/>
          <w:sz w:val="24"/>
        </w:rPr>
        <w:t>2.1 HSK-Tree 树状分层结构</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Root: Security Knowledge Base (M_t)</w:t>
              <w:br/>
              <w:t xml:space="preserve"> │</w:t>
              <w:br/>
              <w:t xml:space="preserve"> ├── Level 1: CWE Pillar / Family (根路由层: 划分 18 个可验证 CWE 类别，如 CWE-22, CWE-74)</w:t>
              <w:br/>
              <w:t xml:space="preserve"> │    │</w:t>
              <w:br/>
              <w:t xml:space="preserve"> │    ├── Level 2: Invariant Cluster (安全不变量层: 同 CWE 下的防御语义范式)</w:t>
              <w:br/>
              <w:t xml:space="preserve"> │    │    │   [例: "解析路径必须处于受信根目录白名单内，禁止前缀弱判断"]</w:t>
              <w:br/>
              <w:t xml:space="preserve"> │    │    │</w:t>
              <w:br/>
              <w:t xml:space="preserve"> │    │    ├── Level 3: Dual-Aspect Rules (正/负双轨策略节点)</w:t>
              <w:br/>
              <w:t xml:space="preserve"> │    │    │    ├── Positive Principle Node (正向修复准则，源自 B → A 轨迹)</w:t>
              <w:br/>
              <w:t xml:space="preserve"> │    │    │    └── Negative Guardrail Node (负向警示红线，源自 B → C / A → C 轨迹)</w:t>
              <w:br/>
              <w:t xml:space="preserve"> │    │    │</w:t>
              <w:br/>
              <w:t xml:space="preserve"> │    │    └── Level 4: Language Adaptation Leaves (多语言实现叶节点)</w:t>
              <w:br/>
              <w:t xml:space="preserve"> │    │         ├── Python Leaf:  { safe_apis: ["Path.resolve", "relative_to"], bad_patterns: ["startswith"] }</w:t>
              <w:br/>
              <w:t xml:space="preserve"> │    │         ├── C++ Leaf:     { safe_apis: ["std::filesystem::weakly_canonical"], ... }</w:t>
              <w:br/>
              <w:t xml:space="preserve"> │    │         └── Go Leaf:      { safe_apis: ["filepath.Abs", "filepath.Rel"], ... }</w:t>
            </w:r>
          </w:p>
        </w:tc>
      </w:tr>
    </w:tbl>
    <w:p/>
    <w:p>
      <w:pPr>
        <w:keepNext/>
        <w:spacing w:before="240" w:after="80"/>
      </w:pPr>
      <w:r>
        <w:rPr>
          <w:rFonts w:ascii="微软雅黑" w:hAnsi="微软雅黑"/>
          <w:b/>
          <w:color w:val="2B6CB0"/>
          <w:sz w:val="24"/>
        </w:rPr>
        <w:t>2.2 节点数据结构与状态表示规范</w:t>
      </w:r>
    </w:p>
    <w:p>
      <w:pPr>
        <w:spacing w:before="0" w:after="80" w:line="300" w:lineRule="auto"/>
      </w:pPr>
      <w:r>
        <w:rPr>
          <w:rFonts w:ascii="微软雅黑" w:hAnsi="微软雅黑"/>
          <w:color w:val="2D3748"/>
          <w:sz w:val="20"/>
        </w:rPr>
        <w:t>每个节点采用强类型数据结构，支持平滑的 JSON/JSONL 序列化与版本审计：</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3120"/>
        <w:gridCol w:w="3120"/>
        <w:gridCol w:w="3120"/>
      </w:tblGrid>
      <w:tr>
        <w:tc>
          <w:tcPr>
            <w:tcW w:type="dxa" w:w="2592"/>
            <w:shd w:fill="1A365D"/>
            <w:tcMar>
              <w:top w:w="140" w:type="dxa"/>
              <w:bottom w:w="140" w:type="dxa"/>
              <w:left w:w="140" w:type="dxa"/>
              <w:right w:w="140" w:type="dxa"/>
            </w:tcMar>
          </w:tcPr>
          <w:p>
            <w:r>
              <w:rPr>
                <w:rFonts w:ascii="微软雅黑" w:hAnsi="微软雅黑"/>
                <w:b/>
                <w:color w:val="FFFFFF"/>
                <w:sz w:val="19"/>
              </w:rPr>
              <w:t>节点层级</w:t>
            </w:r>
          </w:p>
        </w:tc>
        <w:tc>
          <w:tcPr>
            <w:tcW w:type="dxa" w:w="3312"/>
            <w:shd w:fill="1A365D"/>
            <w:tcMar>
              <w:top w:w="140" w:type="dxa"/>
              <w:bottom w:w="140" w:type="dxa"/>
              <w:left w:w="140" w:type="dxa"/>
              <w:right w:w="140" w:type="dxa"/>
            </w:tcMar>
          </w:tcPr>
          <w:p>
            <w:r>
              <w:rPr>
                <w:rFonts w:ascii="微软雅黑" w:hAnsi="微软雅黑"/>
                <w:b/>
                <w:color w:val="FFFFFF"/>
                <w:sz w:val="19"/>
              </w:rPr>
              <w:t>数据结构核心字段</w:t>
            </w:r>
          </w:p>
        </w:tc>
        <w:tc>
          <w:tcPr>
            <w:tcW w:type="dxa" w:w="3456"/>
            <w:shd w:fill="1A365D"/>
            <w:tcMar>
              <w:top w:w="140" w:type="dxa"/>
              <w:bottom w:w="140" w:type="dxa"/>
              <w:left w:w="140" w:type="dxa"/>
              <w:right w:w="140" w:type="dxa"/>
            </w:tcMar>
          </w:tcPr>
          <w:p>
            <w:r>
              <w:rPr>
                <w:rFonts w:ascii="微软雅黑" w:hAnsi="微软雅黑"/>
                <w:b/>
                <w:color w:val="FFFFFF"/>
                <w:sz w:val="19"/>
              </w:rPr>
              <w:t>语义与约束</w:t>
            </w:r>
          </w:p>
        </w:tc>
      </w:tr>
      <w:tr>
        <w:tc>
          <w:tcPr>
            <w:tcW w:type="dxa" w:w="2592"/>
            <w:shd w:fill="FFFFFF"/>
            <w:tcMar>
              <w:top w:w="120" w:type="dxa"/>
              <w:bottom w:w="120" w:type="dxa"/>
              <w:left w:w="140" w:type="dxa"/>
              <w:right w:w="140" w:type="dxa"/>
            </w:tcMar>
          </w:tcPr>
          <w:p>
            <w:r>
              <w:rPr>
                <w:rFonts w:ascii="微软雅黑" w:hAnsi="微软雅黑"/>
                <w:b/>
                <w:color w:val="1A365D"/>
                <w:sz w:val="18"/>
              </w:rPr>
              <w:t>Level 1: CWEFamilyNode</w:t>
            </w:r>
          </w:p>
        </w:tc>
        <w:tc>
          <w:tcPr>
            <w:tcW w:type="dxa" w:w="3312"/>
            <w:shd w:fill="FFFFFF"/>
            <w:tcMar>
              <w:top w:w="120" w:type="dxa"/>
              <w:bottom w:w="120" w:type="dxa"/>
              <w:left w:w="140" w:type="dxa"/>
              <w:right w:w="140" w:type="dxa"/>
            </w:tcMar>
          </w:tcPr>
          <w:p>
            <w:r>
              <w:rPr>
                <w:rFonts w:ascii="Consolas" w:hAnsi="Consolas"/>
                <w:color w:val="2D3748"/>
                <w:sz w:val="17"/>
              </w:rPr>
              <w:t>cwe_id: str</w:t>
              <w:br/>
              <w:t>cwe_name: str</w:t>
              <w:br/>
              <w:t>invariants: List[SecurityInvariantNode]</w:t>
            </w:r>
          </w:p>
        </w:tc>
        <w:tc>
          <w:tcPr>
            <w:tcW w:type="dxa" w:w="3456"/>
            <w:shd w:fill="FFFFFF"/>
            <w:tcMar>
              <w:top w:w="120" w:type="dxa"/>
              <w:bottom w:w="120" w:type="dxa"/>
              <w:left w:w="140" w:type="dxa"/>
              <w:right w:w="140" w:type="dxa"/>
            </w:tcMar>
          </w:tcPr>
          <w:p>
            <w:r>
              <w:rPr>
                <w:rFonts w:ascii="微软雅黑" w:hAnsi="微软雅黑"/>
                <w:color w:val="2D3748"/>
                <w:sz w:val="18"/>
              </w:rPr>
              <w:t>路由根节点，按 CWE 编号索引，检索时作为硬路由过滤层（O(1) 复杂度命中局部子树）。</w:t>
            </w:r>
          </w:p>
        </w:tc>
      </w:tr>
      <w:tr>
        <w:tc>
          <w:tcPr>
            <w:tcW w:type="dxa" w:w="2592"/>
            <w:shd w:fill="F8FAFC"/>
            <w:tcMar>
              <w:top w:w="120" w:type="dxa"/>
              <w:bottom w:w="120" w:type="dxa"/>
              <w:left w:w="140" w:type="dxa"/>
              <w:right w:w="140" w:type="dxa"/>
            </w:tcMar>
          </w:tcPr>
          <w:p>
            <w:r>
              <w:rPr>
                <w:rFonts w:ascii="微软雅黑" w:hAnsi="微软雅黑"/>
                <w:b/>
                <w:color w:val="1A365D"/>
                <w:sz w:val="18"/>
              </w:rPr>
              <w:t>Level 2 &amp; 3: SecurityInvariantNode</w:t>
            </w:r>
          </w:p>
        </w:tc>
        <w:tc>
          <w:tcPr>
            <w:tcW w:type="dxa" w:w="3312"/>
            <w:shd w:fill="F8FAFC"/>
            <w:tcMar>
              <w:top w:w="120" w:type="dxa"/>
              <w:bottom w:w="120" w:type="dxa"/>
              <w:left w:w="140" w:type="dxa"/>
              <w:right w:w="140" w:type="dxa"/>
            </w:tcMar>
          </w:tcPr>
          <w:p>
            <w:r>
              <w:rPr>
                <w:rFonts w:ascii="Consolas" w:hAnsi="Consolas"/>
                <w:color w:val="2D3748"/>
                <w:sz w:val="17"/>
              </w:rPr>
              <w:t>invariant_id: str</w:t>
              <w:br/>
              <w:t>high_level_invariant: str</w:t>
              <w:br/>
              <w:t>applicability: str</w:t>
              <w:br/>
              <w:t>positive_principle: str</w:t>
              <w:br/>
              <w:t>negative_guardrail: str</w:t>
              <w:br/>
              <w:t>utility_score: float</w:t>
              <w:br/>
              <w:t>support_count: int</w:t>
              <w:br/>
              <w:t>regression_count: int</w:t>
              <w:br/>
              <w:t>status: str</w:t>
            </w:r>
          </w:p>
        </w:tc>
        <w:tc>
          <w:tcPr>
            <w:tcW w:type="dxa" w:w="3456"/>
            <w:shd w:fill="F8FAFC"/>
            <w:tcMar>
              <w:top w:w="120" w:type="dxa"/>
              <w:bottom w:w="120" w:type="dxa"/>
              <w:left w:w="140" w:type="dxa"/>
              <w:right w:w="140" w:type="dxa"/>
            </w:tcMar>
          </w:tcPr>
          <w:p>
            <w:r>
              <w:rPr>
                <w:rFonts w:ascii="微软雅黑" w:hAnsi="微软雅黑"/>
                <w:color w:val="2D3748"/>
                <w:sz w:val="18"/>
              </w:rPr>
              <w:t>核心双轨节点：</w:t>
              <w:br/>
              <w:t>• positive_principle：源自 B → A，记录保持功能下的修复操作；</w:t>
              <w:br/>
              <w:t>• negative_guardrail：源自 B → C，明确破坏功能的禁忌手段；</w:t>
              <w:br/>
              <w:t>• status：状态标识（provisional | active | consolidated | retired）。</w:t>
            </w:r>
          </w:p>
        </w:tc>
      </w:tr>
      <w:tr>
        <w:tc>
          <w:tcPr>
            <w:tcW w:type="dxa" w:w="2592"/>
            <w:shd w:fill="FFFFFF"/>
            <w:tcMar>
              <w:top w:w="120" w:type="dxa"/>
              <w:bottom w:w="120" w:type="dxa"/>
              <w:left w:w="140" w:type="dxa"/>
              <w:right w:w="140" w:type="dxa"/>
            </w:tcMar>
          </w:tcPr>
          <w:p>
            <w:r>
              <w:rPr>
                <w:rFonts w:ascii="微软雅黑" w:hAnsi="微软雅黑"/>
                <w:b/>
                <w:color w:val="1A365D"/>
                <w:sz w:val="18"/>
              </w:rPr>
              <w:t>Level 4: LanguageLeaf</w:t>
            </w:r>
          </w:p>
        </w:tc>
        <w:tc>
          <w:tcPr>
            <w:tcW w:type="dxa" w:w="3312"/>
            <w:shd w:fill="FFFFFF"/>
            <w:tcMar>
              <w:top w:w="120" w:type="dxa"/>
              <w:bottom w:w="120" w:type="dxa"/>
              <w:left w:w="140" w:type="dxa"/>
              <w:right w:w="140" w:type="dxa"/>
            </w:tcMar>
          </w:tcPr>
          <w:p>
            <w:r>
              <w:rPr>
                <w:rFonts w:ascii="Consolas" w:hAnsi="Consolas"/>
                <w:color w:val="2D3748"/>
                <w:sz w:val="17"/>
              </w:rPr>
              <w:t>language: str</w:t>
              <w:br/>
              <w:t>safe_constructs: List[str]</w:t>
              <w:br/>
              <w:t>prohibited_constructs: List[str]</w:t>
              <w:br/>
              <w:t>pattern_snippet: str</w:t>
            </w:r>
          </w:p>
        </w:tc>
        <w:tc>
          <w:tcPr>
            <w:tcW w:type="dxa" w:w="3456"/>
            <w:shd w:fill="FFFFFF"/>
            <w:tcMar>
              <w:top w:w="120" w:type="dxa"/>
              <w:bottom w:w="120" w:type="dxa"/>
              <w:left w:w="140" w:type="dxa"/>
              <w:right w:w="140" w:type="dxa"/>
            </w:tcMar>
          </w:tcPr>
          <w:p>
            <w:r>
              <w:rPr>
                <w:rFonts w:ascii="微软雅黑" w:hAnsi="微软雅黑"/>
                <w:color w:val="2D3748"/>
                <w:sz w:val="18"/>
              </w:rPr>
              <w:t>语言叶节点，按语言索引（Python / C++ / Go 等），记录特定语言 API、推荐结构与易断裂反模式片段。</w:t>
            </w:r>
          </w:p>
        </w:tc>
      </w:tr>
    </w:tbl>
    <w:p/>
    <w:p>
      <w:pPr>
        <w:keepNext/>
        <w:spacing w:before="360" w:after="120"/>
      </w:pPr>
      <w:r>
        <w:rPr>
          <w:rFonts w:ascii="微软雅黑" w:hAnsi="微软雅黑"/>
          <w:b/>
          <w:color w:val="1A365D"/>
          <w:sz w:val="28"/>
        </w:rPr>
        <w:t>3. 运行时多智能体迭代协同流水线（四步子 Agent 设计）</w:t>
      </w:r>
    </w:p>
    <w:p>
      <w:pPr>
        <w:spacing w:before="0" w:after="80" w:line="300" w:lineRule="auto"/>
      </w:pPr>
      <w:r>
        <w:rPr>
          <w:rFonts w:ascii="微软雅黑" w:hAnsi="微软雅黑"/>
          <w:color w:val="2D3748"/>
          <w:sz w:val="20"/>
        </w:rPr>
        <w:t>为防止单次线性前向生成导致的语法错误或安全遗漏，CLE 设计了具备内部反思循环机制的四步子智能体流水线。在不进行参数微调的前提下，通过结构化契约传递与受限反馈迭代实现协同增强。</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w:t>
              <w:br/>
              <w:t xml:space="preserve">                 四步智能体协同流水线与内部双重迭代机制 (Detailed Workflow)</w:t>
              <w:br/>
              <w:t>========================================================================================</w:t>
              <w:br/>
              <w:br/>
              <w:t xml:space="preserve"> 任务输入 (Task Contract) </w:t>
              <w:br/>
              <w:t xml:space="preserve">       │</w:t>
              <w:br/>
              <w:t xml:space="preserve">       ▼</w:t>
              <w:br/>
              <w:t xml:space="preserve"> [1. Analysis Agent] ────────► 漏洞假设、攻击面边界、核心业务不变量</w:t>
              <w:br/>
              <w:t xml:space="preserve">       │</w:t>
              <w:br/>
              <w:t xml:space="preserve">       ▼</w:t>
              <w:br/>
              <w:t xml:space="preserve"> [2. Retrieval Agent] ───────► 自顶向下检索 HSK-Tree ──► 双轨经验 (Positive + Negative)</w:t>
              <w:br/>
              <w:t xml:space="preserve">       │</w:t>
              <w:br/>
              <w:t xml:space="preserve">       ▼</w:t>
              <w:br/>
              <w:t xml:space="preserve"> ┌───► [3. Planning Agent] ──► 生成修补规划: {Preserved_Func, Patch_Scope, Avoidance_List}</w:t>
              <w:br/>
              <w:t xml:space="preserve"> │           │</w:t>
              <w:br/>
              <w:t xml:space="preserve"> │           ▼</w:t>
              <w:br/>
              <w:t xml:space="preserve"> │     [4. CodeGen Agent]  ──► 合成局部补丁代码 (Localized Patch)</w:t>
              <w:br/>
              <w:t xml:space="preserve"> │           │</w:t>
              <w:br/>
              <w:t xml:space="preserve"> │           ▼</w:t>
              <w:br/>
              <w:t xml:space="preserve"> │     ┌───────────────────────────────┐</w:t>
              <w:br/>
              <w:t xml:space="preserve"> │     │ 内部静态审计与合规检查        │ ◄─── (不执行测试，仅做轻量 AST/规则扫描)</w:t>
              <w:br/>
              <w:t xml:space="preserve"> │     └───────┬───────────────┬───────┘</w:t>
              <w:br/>
              <w:t xml:space="preserve"> │             │               │</w:t>
              <w:br/>
              <w:t xml:space="preserve"> │             │ (未通过)      │ (通过)</w:t>
              <w:br/>
              <w:t xml:space="preserve"> └── [局部规划修正迭代]        ▼</w:t>
              <w:br/>
              <w:t xml:space="preserve">                       交付外部沙盒动态测试 (T^f &amp; T^s)</w:t>
              <w:br/>
              <w:t xml:space="preserve">                               │</w:t>
              <w:br/>
              <w:t xml:space="preserve">                       ┌───────┴───────┐</w:t>
              <w:br/>
              <w:t xml:space="preserve">                       │ 状态判定      │</w:t>
              <w:br/>
              <w:t xml:space="preserve">                       └───────┬───────┘</w:t>
              <w:br/>
              <w:t xml:space="preserve">                               │</w:t>
              <w:br/>
              <w:t xml:space="preserve">                               ▼ (若落入状态 B/C，触发一次任务内修复 --repairs=1)</w:t>
              <w:br/>
              <w:t xml:space="preserve">                   [基于脱敏证据的 Planning 反思修复] ──► 重新生成</w:t>
            </w:r>
          </w:p>
        </w:tc>
      </w:tr>
    </w:tbl>
    <w:p/>
    <w:p>
      <w:pPr>
        <w:keepNext/>
        <w:spacing w:before="240" w:after="80"/>
      </w:pPr>
      <w:r>
        <w:rPr>
          <w:rFonts w:ascii="微软雅黑" w:hAnsi="微软雅黑"/>
          <w:b/>
          <w:color w:val="2B6CB0"/>
          <w:sz w:val="24"/>
        </w:rPr>
        <w:t>3.1 四步子 Agent 的职责分工与设计规范</w:t>
      </w:r>
    </w:p>
    <w:p>
      <w:pPr>
        <w:pStyle w:val="ListBullet"/>
        <w:spacing w:before="0" w:after="60" w:line="288" w:lineRule="auto"/>
      </w:pPr>
      <w:r>
        <w:rPr>
          <w:rFonts w:ascii="微软雅黑" w:hAnsi="微软雅黑"/>
          <w:b/>
          <w:color w:val="2D3748"/>
          <w:sz w:val="20"/>
        </w:rPr>
        <w:t>1. Security-Aware Analysis Agent（安全与业务分析智能体）：</w:t>
      </w:r>
      <w:r>
        <w:rPr>
          <w:rFonts w:ascii="微软雅黑" w:hAnsi="微软雅黑"/>
          <w:color w:val="2D3748"/>
          <w:sz w:val="20"/>
        </w:rPr>
        <w:t>职责：识别不可信输入源与潜在 CWE 漏洞类型，并显式输出业务功能不可破坏的合法输入边界。输入为原始任务功能描述、输入参数规格、安全策略要求。产出 Analysis Report（包含漏洞触发假设与功能不变量）。</w:t>
      </w:r>
    </w:p>
    <w:p>
      <w:pPr>
        <w:pStyle w:val="ListBullet"/>
        <w:spacing w:before="0" w:after="60" w:line="288" w:lineRule="auto"/>
      </w:pPr>
      <w:r>
        <w:rPr>
          <w:rFonts w:ascii="微软雅黑" w:hAnsi="微软雅黑"/>
          <w:b/>
          <w:color w:val="2D3748"/>
          <w:sz w:val="20"/>
        </w:rPr>
        <w:t>2. Dual-Track Retrieval Agent（双轨经验检索智能体）：</w:t>
      </w:r>
      <w:r>
        <w:rPr>
          <w:rFonts w:ascii="微软雅黑" w:hAnsi="微软雅黑"/>
          <w:color w:val="2D3748"/>
          <w:sz w:val="20"/>
        </w:rPr>
        <w:t>职责：在 HSK-Tree 中自顶向下检索。首先通过 Level 1 锁定 CWE 分支；随后综合 TF-IDF 文本相似度与节点历史效用打分：Score = 3.0 * CWE_Hit + TFIDF + α * (support_count + 1) / (regression_count + 1)。产出 Positive Principle 与 Negative Guardrail，并提取对应语言的叶节点知识。</w:t>
      </w:r>
    </w:p>
    <w:p>
      <w:pPr>
        <w:pStyle w:val="ListBullet"/>
        <w:spacing w:before="0" w:after="60" w:line="288" w:lineRule="auto"/>
      </w:pPr>
      <w:r>
        <w:rPr>
          <w:rFonts w:ascii="微软雅黑" w:hAnsi="微软雅黑"/>
          <w:b/>
          <w:color w:val="2D3748"/>
          <w:sz w:val="20"/>
        </w:rPr>
        <w:t>3. Secure Planning Agent（安全规划智能体 - 决策中枢）：</w:t>
      </w:r>
      <w:r>
        <w:rPr>
          <w:rFonts w:ascii="微软雅黑" w:hAnsi="微软雅黑"/>
          <w:color w:val="2D3748"/>
          <w:sz w:val="20"/>
        </w:rPr>
        <w:t>职责：制定极小化修改范围，严禁全量重构。把负向警示红线转化为具体的 Forbidden Actions 约束。产出结构化修补规划（包含修改点、功能保护清单与禁忌操作检查表）。</w:t>
      </w:r>
    </w:p>
    <w:p>
      <w:pPr>
        <w:pStyle w:val="ListBullet"/>
        <w:spacing w:before="0" w:after="60" w:line="288" w:lineRule="auto"/>
      </w:pPr>
      <w:r>
        <w:rPr>
          <w:rFonts w:ascii="微软雅黑" w:hAnsi="微软雅黑"/>
          <w:b/>
          <w:color w:val="2D3748"/>
          <w:sz w:val="20"/>
        </w:rPr>
        <w:t>4. Localized Code Generation Agent（局部代码生成智能体）：</w:t>
      </w:r>
      <w:r>
        <w:rPr>
          <w:rFonts w:ascii="微软雅黑" w:hAnsi="微软雅黑"/>
          <w:color w:val="2D3748"/>
          <w:sz w:val="20"/>
        </w:rPr>
        <w:t>职责：执行局部代码补丁合成（Patch Synthesis），由环境自动完成插桩缝合，避免接口漂移与整体重构引入的功能断裂。</w:t>
      </w:r>
    </w:p>
    <w:p>
      <w:pPr>
        <w:keepNext/>
        <w:spacing w:before="240" w:after="80"/>
      </w:pPr>
      <w:r>
        <w:rPr>
          <w:rFonts w:ascii="微软雅黑" w:hAnsi="微软雅黑"/>
          <w:b/>
          <w:color w:val="2B6CB0"/>
          <w:sz w:val="24"/>
        </w:rPr>
        <w:t>3.2 迭代机制与经验沉淀类型</w:t>
      </w:r>
    </w:p>
    <w:p>
      <w:pPr>
        <w:spacing w:before="0" w:after="80" w:line="300" w:lineRule="auto"/>
      </w:pPr>
      <w:r>
        <w:rPr>
          <w:rFonts w:ascii="微软雅黑" w:hAnsi="微软雅黑"/>
          <w:color w:val="2D3748"/>
          <w:sz w:val="20"/>
        </w:rPr>
        <w:t>流水线包含两层迭代控制，并分别沉淀不同维度的经验知识：</w:t>
      </w:r>
    </w:p>
    <w:p>
      <w:pPr>
        <w:pStyle w:val="ListBullet"/>
        <w:spacing w:before="0" w:after="60" w:line="288" w:lineRule="auto"/>
      </w:pPr>
      <w:r>
        <w:rPr>
          <w:rFonts w:ascii="微软雅黑" w:hAnsi="微软雅黑"/>
          <w:b/>
          <w:color w:val="2D3748"/>
          <w:sz w:val="20"/>
        </w:rPr>
        <w:t>内部前置校验迭代（Inner Loop）：</w:t>
      </w:r>
      <w:r>
        <w:rPr>
          <w:rFonts w:ascii="微软雅黑" w:hAnsi="微软雅黑"/>
          <w:color w:val="2D3748"/>
          <w:sz w:val="20"/>
        </w:rPr>
        <w:t>CodeGen 生成补丁后，经轻量静态检查器（AST 语法分析、危险函数白名单检测）。若发现语法错误或违反了 Planning 的禁忌操作，将静态告警回传给 Planning Agent 进行单次规划修正，重新生成。该环节暴露出的是语言实现层面的语法与 API 陷阱，沉淀为 HSK-Tree Level 4 语言叶节点的 prohibited_constructs。</w:t>
      </w:r>
    </w:p>
    <w:p>
      <w:pPr>
        <w:pStyle w:val="ListBullet"/>
        <w:spacing w:before="0" w:after="60" w:line="288" w:lineRule="auto"/>
      </w:pPr>
      <w:r>
        <w:rPr>
          <w:rFonts w:ascii="微软雅黑" w:hAnsi="微软雅黑"/>
          <w:b/>
          <w:color w:val="2D3748"/>
          <w:sz w:val="20"/>
        </w:rPr>
        <w:t>任务内测试修复迭代（Outer Repair Loop）：</w:t>
      </w:r>
      <w:r>
        <w:rPr>
          <w:rFonts w:ascii="微软雅黑" w:hAnsi="微软雅黑"/>
          <w:color w:val="2D3748"/>
          <w:sz w:val="20"/>
        </w:rPr>
        <w:t>代码注入沙盒执行后，若未达到状态 A，系统将脱敏测试反馈（通过用例比例与异常类型，严禁泄露 Payload）回传。Planning Agent 结合失败状态（状态 B 或状态 C）重新调整修改策略（repairs=1）。该环节直接反映防御逻辑对业务功能的干扰。若修复成功（B → A），沉淀为 Level 3 正向原则；若发生破坏性退化（B → C），沉淀为 Level 3 负向红线。</w:t>
      </w:r>
    </w:p>
    <w:p>
      <w:pPr>
        <w:keepNext/>
        <w:spacing w:before="360" w:after="120"/>
      </w:pPr>
      <w:r>
        <w:rPr>
          <w:rFonts w:ascii="微软雅黑" w:hAnsi="微软雅黑"/>
          <w:b/>
          <w:color w:val="1A365D"/>
          <w:sz w:val="28"/>
        </w:rPr>
        <w:t>4. 初始安全经验学习（Phase 1: Seed Generation &amp; HSK-Tree 初始化）</w:t>
      </w:r>
    </w:p>
    <w:p>
      <w:pPr>
        <w:spacing w:before="0" w:after="80" w:line="300" w:lineRule="auto"/>
      </w:pPr>
      <w:r>
        <w:rPr>
          <w:rFonts w:ascii="微软雅黑" w:hAnsi="微软雅黑"/>
          <w:color w:val="2D3748"/>
          <w:sz w:val="20"/>
        </w:rPr>
        <w:t>第一阶段专注于纯粹的“冷启动知识沉淀”，坚决不引入复杂的跨任务检索与多模块协同更新，保证初始知识库的纯净度。</w:t>
      </w:r>
    </w:p>
    <w:p>
      <w:pPr>
        <w:keepNext/>
        <w:spacing w:before="240" w:after="80"/>
      </w:pPr>
      <w:r>
        <w:rPr>
          <w:rFonts w:ascii="微软雅黑" w:hAnsi="微软雅黑"/>
          <w:b/>
          <w:color w:val="2B6CB0"/>
          <w:sz w:val="24"/>
        </w:rPr>
        <w:t>4.1 漏洞—补丁差异结构化抽取与叶节点映射</w:t>
      </w:r>
    </w:p>
    <w:p>
      <w:pPr>
        <w:spacing w:before="0" w:after="80" w:line="300" w:lineRule="auto"/>
      </w:pPr>
      <w:r>
        <w:rPr>
          <w:rFonts w:ascii="微软雅黑" w:hAnsi="微软雅黑"/>
          <w:color w:val="2D3748"/>
          <w:sz w:val="20"/>
        </w:rPr>
        <w:t>针对源任务集 D_source 中的每个任务 x_i，系统输入其任务描述、漏洞代码 c_i^v 与补丁代码 c_i^p。LLM 提取抽象安全不变量、触发条件、推荐防御模式，并映射 Python 语言实现及通用跨语言（C++/Go）提示。</w:t>
      </w:r>
    </w:p>
    <w:p>
      <w:pPr>
        <w:keepNext/>
        <w:spacing w:before="240" w:after="80"/>
      </w:pPr>
      <w:r>
        <w:rPr>
          <w:rFonts w:ascii="微软雅黑" w:hAnsi="微软雅黑"/>
          <w:b/>
          <w:color w:val="2B6CB0"/>
          <w:sz w:val="24"/>
        </w:rPr>
        <w:t>4.2 模型从零生成自验证（Zero-Shot Grounding Validation）</w:t>
      </w:r>
    </w:p>
    <w:p>
      <w:pPr>
        <w:spacing w:before="0" w:after="80" w:line="300" w:lineRule="auto"/>
      </w:pPr>
      <w:r>
        <w:rPr>
          <w:rFonts w:ascii="微软雅黑" w:hAnsi="微软雅黑"/>
          <w:color w:val="2D3748"/>
          <w:sz w:val="20"/>
        </w:rPr>
        <w:t>为排除参考补丁中“模型无法理解或无法独立复用”的假阳性规则，抽取的种子经验必须经过模型的从零生成自验证：</w:t>
      </w:r>
    </w:p>
    <w:p>
      <w:pPr>
        <w:pStyle w:val="ListBullet"/>
        <w:spacing w:before="0" w:after="60" w:line="288" w:lineRule="auto"/>
      </w:pPr>
      <w:r>
        <w:rPr>
          <w:rFonts w:ascii="微软雅黑" w:hAnsi="微软雅黑"/>
          <w:color w:val="2D3748"/>
          <w:sz w:val="20"/>
        </w:rPr>
        <w:t>仅向模型提供任务契约与抽取的种子经验，要求模型从零合成代码 c_val；</w:t>
      </w:r>
    </w:p>
    <w:p>
      <w:pPr>
        <w:pStyle w:val="ListBullet"/>
        <w:spacing w:before="0" w:after="60" w:line="288" w:lineRule="auto"/>
      </w:pPr>
      <w:r>
        <w:rPr>
          <w:rFonts w:ascii="微软雅黑" w:hAnsi="微软雅黑"/>
          <w:color w:val="2D3748"/>
          <w:sz w:val="20"/>
        </w:rPr>
        <w:t>在轻量沙盒中执行功能与安全测试：达成状态 A（双测试通过）时，作为合法节点挂载至 HSK-Tree 对应的 Level 1 CWE 分支下（状态标记为 active），形成初始经验树 M0；</w:t>
      </w:r>
    </w:p>
    <w:p>
      <w:pPr>
        <w:pStyle w:val="ListBullet"/>
        <w:spacing w:before="0" w:after="60" w:line="288" w:lineRule="auto"/>
      </w:pPr>
      <w:r>
        <w:rPr>
          <w:rFonts w:ascii="微软雅黑" w:hAnsi="微软雅黑"/>
          <w:color w:val="2D3748"/>
          <w:sz w:val="20"/>
        </w:rPr>
        <w:t>落入状态 B、C 或 D：说明模型在当前经验引导下无法实现闭环，该经验直接分流至错题本（Error Ledger）记录失败特征，严禁写入 M0。</w:t>
      </w:r>
    </w:p>
    <w:p>
      <w:pPr>
        <w:keepNext/>
        <w:spacing w:before="360" w:after="120"/>
      </w:pPr>
      <w:r>
        <w:rPr>
          <w:rFonts w:ascii="微软雅黑" w:hAnsi="微软雅黑"/>
          <w:b/>
          <w:color w:val="1A365D"/>
          <w:sz w:val="28"/>
        </w:rPr>
        <w:t>5. 轨迹对比式自进化与主动回放调度（Phase 2: Trajectory Evolution &amp; Active Replay）</w:t>
      </w:r>
    </w:p>
    <w:p>
      <w:pPr>
        <w:spacing w:before="0" w:after="80" w:line="300" w:lineRule="auto"/>
      </w:pPr>
      <w:r>
        <w:rPr>
          <w:rFonts w:ascii="微软雅黑" w:hAnsi="微软雅黑"/>
          <w:color w:val="2D3748"/>
          <w:sz w:val="20"/>
        </w:rPr>
        <w:t>在建立 M0 之后，系统进入回放演进阶段，依托主动调度与轨迹对比，持续产生候选节点暂存于临时经验池 C_t。</w:t>
      </w:r>
    </w:p>
    <w:p>
      <w:pPr>
        <w:keepNext/>
        <w:spacing w:before="240" w:after="80"/>
      </w:pPr>
      <w:r>
        <w:rPr>
          <w:rFonts w:ascii="微软雅黑" w:hAnsi="微软雅黑"/>
          <w:b/>
          <w:color w:val="2B6CB0"/>
          <w:sz w:val="24"/>
        </w:rPr>
        <w:t>5.1 受控的主动回放调度机制（Active Replay Scheduler）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 xml:space="preserve">                     ┌─────────────────────────────────────────────────────────┐</w:t>
              <w:br/>
              <w:t xml:space="preserve">                     │            回放任务候选池 D_replay (96~300 任务)        │</w:t>
              <w:br/>
              <w:t xml:space="preserve">                     └────────────────────────────┬────────────────────────────┘</w:t>
              <w:br/>
              <w:t xml:space="preserve">                                                  │</w:t>
              <w:br/>
              <w:t xml:space="preserve">                                                  ▼</w:t>
              <w:br/>
              <w:t xml:space="preserve">                     ┌─────────────────────────────────────────────────────────┐</w:t>
              <w:br/>
              <w:t xml:space="preserve">                     │          【第一阶段：基于规则的配额与信息价值初筛】     │</w:t>
              <w:br/>
              <w:t xml:space="preserve">                     │  • CWE 覆盖配额：经验树中 Invariant 节点少于阈值的优先   │</w:t>
              <w:br/>
              <w:t xml:space="preserve">                     │  • 脆弱度优先：历史频繁产生状态 C (过度防御) 的族群优先 │</w:t>
              <w:br/>
              <w:t xml:space="preserve">                     │  • 任务批次划分：按 Batch (如每批 24 条) 组织候选集     │</w:t>
              <w:br/>
              <w:t xml:space="preserve">                     └────────────────────────────┬────────────────────────────┘</w:t>
              <w:br/>
              <w:t xml:space="preserve">                                                  │ (初筛候选清单)</w:t>
              <w:br/>
              <w:t xml:space="preserve">                                                  ▼</w:t>
              <w:br/>
              <w:t xml:space="preserve">                     ┌─────────────────────────────────────────────────────────┐</w:t>
              <w:br/>
              <w:t xml:space="preserve">                     │           【第二阶段：LLM 受控语义挑选 (有界探索)】     │</w:t>
              <w:br/>
              <w:t xml:space="preserve">                     │  • 强制配额约束：严格限定挑选任务数 (如 Batch 内选 6~8) │</w:t>
              <w:br/>
              <w:t xml:space="preserve">                     │  • 结构化挑选决策：输出 {Task_ID, Selected, Reason}     │</w:t>
              <w:br/>
              <w:t xml:space="preserve">                     │  • 隔离保证：未选中的任务平移至独立审查池 D_audit       │</w:t>
              <w:br/>
              <w:t xml:space="preserve">                     └────────────────────────────┬────────────────────────────┘</w:t>
              <w:br/>
              <w:t xml:space="preserve">                                                  │</w:t>
              <w:br/>
              <w:t xml:space="preserve">                                                  ▼</w:t>
              <w:br/>
              <w:t xml:space="preserve">                                       执行四步智能体生成与轨迹收集</w:t>
            </w:r>
          </w:p>
        </w:tc>
      </w:tr>
    </w:tbl>
    <w:p/>
    <w:p>
      <w:pPr>
        <w:keepNext/>
        <w:spacing w:before="160" w:after="60"/>
      </w:pPr>
      <w:r>
        <w:rPr>
          <w:rFonts w:ascii="微软雅黑" w:hAnsi="微软雅黑"/>
          <w:b/>
          <w:color w:val="2D3748"/>
          <w:sz w:val="21"/>
        </w:rPr>
        <w:t>不应该让 LLM 完全自由选择任务的学术考量</w:t>
      </w:r>
    </w:p>
    <w:p>
      <w:pPr>
        <w:spacing w:before="0" w:after="80" w:line="300" w:lineRule="auto"/>
      </w:pPr>
      <w:r>
        <w:rPr>
          <w:rFonts w:ascii="微软雅黑" w:hAnsi="微软雅黑"/>
          <w:color w:val="2D3748"/>
          <w:sz w:val="20"/>
        </w:rPr>
        <w:t>在演进框架中，严禁让 LLM 完全无约束自由挑选任务数量与类型。若无规则强约束，大模型倾向于聚集在其擅长的常见任务（如简单的 CWE-79/89），导致长尾严重漏洞（如 CWE-1333 ReDoS、CWE-502 复杂反序列化）被永久饥饿遗忘；同时任务挑选数量失控会导致探索开销无法预测。</w:t>
      </w:r>
    </w:p>
    <w:p>
      <w:pPr>
        <w:keepNext/>
        <w:spacing w:before="160" w:after="60"/>
      </w:pPr>
      <w:r>
        <w:rPr>
          <w:rFonts w:ascii="微软雅黑" w:hAnsi="微软雅黑"/>
          <w:b/>
          <w:color w:val="2D3748"/>
          <w:sz w:val="21"/>
        </w:rPr>
        <w:t>规则与 LLM 协同的受控两阶段调度实现</w:t>
      </w:r>
    </w:p>
    <w:p>
      <w:pPr>
        <w:pStyle w:val="ListBullet"/>
        <w:spacing w:before="0" w:after="60" w:line="288" w:lineRule="auto"/>
      </w:pPr>
      <w:r>
        <w:rPr>
          <w:rFonts w:ascii="微软雅黑" w:hAnsi="微软雅黑"/>
          <w:b/>
          <w:color w:val="2D3748"/>
          <w:sz w:val="20"/>
        </w:rPr>
        <w:t>阶段一：硬性指标与探索配额初筛（Rule-based Budgeting）：</w:t>
      </w:r>
      <w:r>
        <w:rPr>
          <w:rFonts w:ascii="微软雅黑" w:hAnsi="微软雅黑"/>
          <w:color w:val="2D3748"/>
          <w:sz w:val="20"/>
        </w:rPr>
        <w:t>统计当前经验树中各 CWE 下的 active 节点数，优先抽取少于 2 个节点的薄弱 CWE 任务；若某一 Seed Family 在历史测试中反复出现过度防御（状态 C），赋予更高的回放采样概率；每次回放严格限制总批次上限（如 replay-limit = 96，单批次 batch_size = 24）。</w:t>
      </w:r>
    </w:p>
    <w:p>
      <w:pPr>
        <w:pStyle w:val="ListBullet"/>
        <w:spacing w:before="0" w:after="60" w:line="288" w:lineRule="auto"/>
      </w:pPr>
      <w:r>
        <w:rPr>
          <w:rFonts w:ascii="微软雅黑" w:hAnsi="微软雅黑"/>
          <w:b/>
          <w:color w:val="2D3748"/>
          <w:sz w:val="20"/>
        </w:rPr>
        <w:t>阶段二：LLM 语义感知有界筛选（Bounded Semantic Selection）：</w:t>
      </w:r>
      <w:r>
        <w:rPr>
          <w:rFonts w:ascii="微软雅黑" w:hAnsi="微软雅黑"/>
          <w:color w:val="2D3748"/>
          <w:sz w:val="20"/>
        </w:rPr>
        <w:t>在规则初筛出候选任务后，输入任务语义契约，要求 LLM 在给定的配额预算内（如每批 24 条中仅限挑选 6 条）进行精细化挑选，输出结构化决策（Task_ID、Selected、Reason）；未被回放选中的同族独立变体任务，自动流入审查任务池 D_audit，最大化利用样本多样性。</w:t>
      </w:r>
    </w:p>
    <w:p>
      <w:pPr>
        <w:keepNext/>
        <w:spacing w:before="240" w:after="80"/>
      </w:pPr>
      <w:r>
        <w:rPr>
          <w:rFonts w:ascii="微软雅黑" w:hAnsi="微软雅黑"/>
          <w:b/>
          <w:color w:val="2B6CB0"/>
          <w:sz w:val="24"/>
        </w:rPr>
        <w:t>5.2 状态跃迁驱动的双轨经验节点生成</w:t>
      </w:r>
    </w:p>
    <w:p>
      <w:pPr>
        <w:pStyle w:val="ListBullet"/>
        <w:spacing w:before="0" w:after="60" w:line="288" w:lineRule="auto"/>
      </w:pPr>
      <w:r>
        <w:rPr>
          <w:rFonts w:ascii="微软雅黑" w:hAnsi="微软雅黑"/>
          <w:b/>
          <w:color w:val="2D3748"/>
          <w:sz w:val="20"/>
        </w:rPr>
        <w:t>增益正例轨迹 (B → A)：</w:t>
      </w:r>
      <w:r>
        <w:rPr>
          <w:rFonts w:ascii="微软雅黑" w:hAnsi="微软雅黑"/>
          <w:color w:val="2D3748"/>
          <w:sz w:val="20"/>
        </w:rPr>
        <w:t>代码经单次修复后消除漏洞且功能完整，提炼正向修补准则 positive_principle 与对应语言的 safe_constructs。</w:t>
      </w:r>
    </w:p>
    <w:p>
      <w:pPr>
        <w:pStyle w:val="ListBullet"/>
        <w:spacing w:before="0" w:after="60" w:line="288" w:lineRule="auto"/>
      </w:pPr>
      <w:r>
        <w:rPr>
          <w:rFonts w:ascii="微软雅黑" w:hAnsi="微软雅黑"/>
          <w:b/>
          <w:color w:val="2D3748"/>
          <w:sz w:val="20"/>
        </w:rPr>
        <w:t>破坏性负例轨迹 (B → C)：</w:t>
      </w:r>
      <w:r>
        <w:rPr>
          <w:rFonts w:ascii="微软雅黑" w:hAnsi="微软雅黑"/>
          <w:color w:val="2D3748"/>
          <w:sz w:val="20"/>
        </w:rPr>
        <w:t>代码为修补安全缺陷导致原测试断裂，提炼负向红线 negative_guardrail 与对应语言的 prohibited_constructs。</w:t>
      </w:r>
    </w:p>
    <w:p>
      <w:pPr>
        <w:pStyle w:val="ListBullet"/>
        <w:spacing w:before="0" w:after="60" w:line="288" w:lineRule="auto"/>
      </w:pPr>
      <w:r>
        <w:rPr>
          <w:rFonts w:ascii="微软雅黑" w:hAnsi="微软雅黑"/>
          <w:b/>
          <w:color w:val="2D3748"/>
          <w:sz w:val="20"/>
        </w:rPr>
        <w:t>候选节点实例化：</w:t>
      </w:r>
      <w:r>
        <w:rPr>
          <w:rFonts w:ascii="微软雅黑" w:hAnsi="微软雅黑"/>
          <w:color w:val="2D3748"/>
          <w:sz w:val="20"/>
        </w:rPr>
        <w:t>同 (CWE, 状态转换类型) 累积 ≥ 2 条轨迹后，聚合实例化为一个候选节点 Candidate Hypothesis（标记为 provisional），注入候选经验池 C_t 等待审查。</w:t>
      </w:r>
    </w:p>
    <w:p>
      <w:pPr>
        <w:keepNext/>
        <w:spacing w:before="360" w:after="120"/>
      </w:pPr>
      <w:r>
        <w:rPr>
          <w:rFonts w:ascii="微软雅黑" w:hAnsi="微软雅黑"/>
          <w:b/>
          <w:color w:val="1A365D"/>
          <w:sz w:val="28"/>
        </w:rPr>
        <w:t>6. 独立审查分层门控与树拓扑动态演化（Phase 3: Deep Audit &amp; Topology Optimization）</w:t>
      </w:r>
    </w:p>
    <w:p>
      <w:pPr>
        <w:spacing w:before="0" w:after="80" w:line="300" w:lineRule="auto"/>
      </w:pPr>
      <w:r>
        <w:rPr>
          <w:rFonts w:ascii="微软雅黑" w:hAnsi="微软雅黑"/>
          <w:color w:val="2D3748"/>
          <w:sz w:val="20"/>
        </w:rPr>
        <w:t>第三阶段负责独立验证候选节点，并将通过审查的经验受控整合至 HSK-Tree 中，执行聚类合并与动态剪枝，确保经验库高质量收敛。</w:t>
      </w:r>
    </w:p>
    <w:p>
      <w:pPr>
        <w:keepNext/>
        <w:spacing w:before="240" w:after="80"/>
      </w:pPr>
      <w:r>
        <w:rPr>
          <w:rFonts w:ascii="微软雅黑" w:hAnsi="微软雅黑"/>
          <w:b/>
          <w:color w:val="2B6CB0"/>
          <w:sz w:val="24"/>
        </w:rPr>
        <w:t>6.1 审查门控的深化实施与基线降噪</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340"/>
        <w:gridCol w:w="2340"/>
        <w:gridCol w:w="2340"/>
        <w:gridCol w:w="2340"/>
      </w:tblGrid>
      <w:tr>
        <w:tc>
          <w:tcPr>
            <w:tcW w:type="dxa" w:w="1728"/>
            <w:shd w:fill="1A365D"/>
            <w:tcMar>
              <w:top w:w="140" w:type="dxa"/>
              <w:bottom w:w="140" w:type="dxa"/>
              <w:left w:w="140" w:type="dxa"/>
              <w:right w:w="140" w:type="dxa"/>
            </w:tcMar>
          </w:tcPr>
          <w:p>
            <w:r>
              <w:rPr>
                <w:rFonts w:ascii="微软雅黑" w:hAnsi="微软雅黑"/>
                <w:b/>
                <w:color w:val="FFFFFF"/>
                <w:sz w:val="19"/>
              </w:rPr>
              <w:t>门控层次</w:t>
            </w:r>
          </w:p>
        </w:tc>
        <w:tc>
          <w:tcPr>
            <w:tcW w:type="dxa" w:w="1872"/>
            <w:shd w:fill="1A365D"/>
            <w:tcMar>
              <w:top w:w="140" w:type="dxa"/>
              <w:bottom w:w="140" w:type="dxa"/>
              <w:left w:w="140" w:type="dxa"/>
              <w:right w:w="140" w:type="dxa"/>
            </w:tcMar>
          </w:tcPr>
          <w:p>
            <w:r>
              <w:rPr>
                <w:rFonts w:ascii="微软雅黑" w:hAnsi="微软雅黑"/>
                <w:b/>
                <w:color w:val="FFFFFF"/>
                <w:sz w:val="19"/>
              </w:rPr>
              <w:t>检测对象与指标</w:t>
            </w:r>
          </w:p>
        </w:tc>
        <w:tc>
          <w:tcPr>
            <w:tcW w:type="dxa" w:w="3744"/>
            <w:shd w:fill="1A365D"/>
            <w:tcMar>
              <w:top w:w="140" w:type="dxa"/>
              <w:bottom w:w="140" w:type="dxa"/>
              <w:left w:w="140" w:type="dxa"/>
              <w:right w:w="140" w:type="dxa"/>
            </w:tcMar>
          </w:tcPr>
          <w:p>
            <w:r>
              <w:rPr>
                <w:rFonts w:ascii="微软雅黑" w:hAnsi="微软雅黑"/>
                <w:b/>
                <w:color w:val="FFFFFF"/>
                <w:sz w:val="19"/>
              </w:rPr>
              <w:t>针对性优化与量化准则</w:t>
            </w:r>
          </w:p>
        </w:tc>
        <w:tc>
          <w:tcPr>
            <w:tcW w:type="dxa" w:w="2016"/>
            <w:shd w:fill="1A365D"/>
            <w:tcMar>
              <w:top w:w="140" w:type="dxa"/>
              <w:bottom w:w="140" w:type="dxa"/>
              <w:left w:w="140" w:type="dxa"/>
              <w:right w:w="140" w:type="dxa"/>
            </w:tcMar>
          </w:tcPr>
          <w:p>
            <w:r>
              <w:rPr>
                <w:rFonts w:ascii="微软雅黑" w:hAnsi="微软雅黑"/>
                <w:b/>
                <w:color w:val="FFFFFF"/>
                <w:sz w:val="19"/>
              </w:rPr>
              <w:t>仲裁动作</w:t>
            </w:r>
          </w:p>
        </w:tc>
      </w:tr>
      <w:tr>
        <w:tc>
          <w:tcPr>
            <w:tcW w:type="dxa" w:w="1728"/>
            <w:shd w:fill="FFFFFF"/>
            <w:tcMar>
              <w:top w:w="120" w:type="dxa"/>
              <w:bottom w:w="120" w:type="dxa"/>
              <w:left w:w="140" w:type="dxa"/>
              <w:right w:w="140" w:type="dxa"/>
            </w:tcMar>
          </w:tcPr>
          <w:p>
            <w:r>
              <w:rPr>
                <w:rFonts w:ascii="微软雅黑" w:hAnsi="微软雅黑"/>
                <w:b/>
                <w:color w:val="1A365D"/>
                <w:sz w:val="18"/>
              </w:rPr>
              <w:t>Gate 1: 质量与召回探针门控</w:t>
            </w:r>
          </w:p>
        </w:tc>
        <w:tc>
          <w:tcPr>
            <w:tcW w:type="dxa" w:w="1872"/>
            <w:shd w:fill="FFFFFF"/>
            <w:tcMar>
              <w:top w:w="120" w:type="dxa"/>
              <w:bottom w:w="120" w:type="dxa"/>
              <w:left w:w="140" w:type="dxa"/>
              <w:right w:w="140" w:type="dxa"/>
            </w:tcMar>
          </w:tcPr>
          <w:p>
            <w:r>
              <w:rPr>
                <w:rFonts w:ascii="微软雅黑" w:hAnsi="微软雅黑"/>
                <w:color w:val="2D3748"/>
                <w:sz w:val="18"/>
              </w:rPr>
              <w:t>静态合规性与检索有效性</w:t>
            </w:r>
          </w:p>
        </w:tc>
        <w:tc>
          <w:tcPr>
            <w:tcW w:type="dxa" w:w="3744"/>
            <w:shd w:fill="FFFFFF"/>
            <w:tcMar>
              <w:top w:w="120" w:type="dxa"/>
              <w:bottom w:w="120" w:type="dxa"/>
              <w:left w:w="140" w:type="dxa"/>
              <w:right w:w="140" w:type="dxa"/>
            </w:tcMar>
          </w:tcPr>
          <w:p>
            <w:r>
              <w:rPr>
                <w:rFonts w:ascii="微软雅黑" w:hAnsi="微软雅黑"/>
                <w:color w:val="2D3748"/>
                <w:sz w:val="17"/>
              </w:rPr>
              <w:t>1. 经验节点无特定任务常量或答案泄露；</w:t>
              <w:br/>
              <w:t>2. 检索探针测试（Retrieval Probe）：候选节点必须能在同 CWE 审查任务中被检索器命中进 Top-3。若未命中（retrieved=False），判定比对差异来自 API 波动噪声，直接拦截。</w:t>
            </w:r>
          </w:p>
        </w:tc>
        <w:tc>
          <w:tcPr>
            <w:tcW w:type="dxa" w:w="2016"/>
            <w:shd w:fill="FFFFFF"/>
            <w:tcMar>
              <w:top w:w="120" w:type="dxa"/>
              <w:bottom w:w="120" w:type="dxa"/>
              <w:left w:w="140" w:type="dxa"/>
              <w:right w:w="140" w:type="dxa"/>
            </w:tcMar>
          </w:tcPr>
          <w:p>
            <w:r>
              <w:rPr>
                <w:rFonts w:ascii="微软雅黑" w:hAnsi="微软雅黑"/>
                <w:b/>
                <w:color w:val="2B6CB0"/>
                <w:sz w:val="17"/>
              </w:rPr>
              <w:t>未通过 → revised</w:t>
              <w:br/>
              <w:t>(退回修订池)</w:t>
            </w:r>
          </w:p>
        </w:tc>
      </w:tr>
      <w:tr>
        <w:tc>
          <w:tcPr>
            <w:tcW w:type="dxa" w:w="1728"/>
            <w:shd w:fill="F8FAFC"/>
            <w:tcMar>
              <w:top w:w="120" w:type="dxa"/>
              <w:bottom w:w="120" w:type="dxa"/>
              <w:left w:w="140" w:type="dxa"/>
              <w:right w:w="140" w:type="dxa"/>
            </w:tcMar>
          </w:tcPr>
          <w:p>
            <w:r>
              <w:rPr>
                <w:rFonts w:ascii="微软雅黑" w:hAnsi="微软雅黑"/>
                <w:b/>
                <w:color w:val="1A365D"/>
                <w:sz w:val="18"/>
              </w:rPr>
              <w:t>Gate 2: 独立有效性门控</w:t>
            </w:r>
          </w:p>
        </w:tc>
        <w:tc>
          <w:tcPr>
            <w:tcW w:type="dxa" w:w="1872"/>
            <w:shd w:fill="F8FAFC"/>
            <w:tcMar>
              <w:top w:w="120" w:type="dxa"/>
              <w:bottom w:w="120" w:type="dxa"/>
              <w:left w:w="140" w:type="dxa"/>
              <w:right w:w="140" w:type="dxa"/>
            </w:tcMar>
          </w:tcPr>
          <w:p>
            <w:r>
              <w:rPr>
                <w:rFonts w:ascii="微软雅黑" w:hAnsi="微软雅黑"/>
                <w:color w:val="2D3748"/>
                <w:sz w:val="18"/>
              </w:rPr>
              <w:t>在 D_audit 上的增量收益</w:t>
            </w:r>
          </w:p>
        </w:tc>
        <w:tc>
          <w:tcPr>
            <w:tcW w:type="dxa" w:w="3744"/>
            <w:shd w:fill="F8FAFC"/>
            <w:tcMar>
              <w:top w:w="120" w:type="dxa"/>
              <w:bottom w:w="120" w:type="dxa"/>
              <w:left w:w="140" w:type="dxa"/>
              <w:right w:w="140" w:type="dxa"/>
            </w:tcMar>
          </w:tcPr>
          <w:p>
            <w:r>
              <w:rPr>
                <w:rFonts w:ascii="微软雅黑" w:hAnsi="微软雅黑"/>
                <w:color w:val="2D3748"/>
                <w:sz w:val="17"/>
              </w:rPr>
              <w:t>在完全隔离的 D_audit 任务上比对：</w:t>
              <w:br/>
              <w:t>ΔJointPass = JointPass(M_t ∪ {e}) - JointPass(M_t)</w:t>
              <w:br/>
              <w:t>• 若 ΔJointPass &gt; 0：具备正向泛化增量；</w:t>
              <w:br/>
              <w:t>• 若 ΔJointPass = 0：打平无收益（进入观察重审）；</w:t>
              <w:br/>
              <w:t>• 若 ΔJointPass &lt; 0：净负向破坏。</w:t>
            </w:r>
          </w:p>
        </w:tc>
        <w:tc>
          <w:tcPr>
            <w:tcW w:type="dxa" w:w="2016"/>
            <w:shd w:fill="F8FAFC"/>
            <w:tcMar>
              <w:top w:w="120" w:type="dxa"/>
              <w:bottom w:w="120" w:type="dxa"/>
              <w:left w:w="140" w:type="dxa"/>
              <w:right w:w="140" w:type="dxa"/>
            </w:tcMar>
          </w:tcPr>
          <w:p>
            <w:r>
              <w:rPr>
                <w:rFonts w:ascii="微软雅黑" w:hAnsi="微软雅黑"/>
                <w:b/>
                <w:color w:val="2B6CB0"/>
                <w:sz w:val="17"/>
              </w:rPr>
              <w:t>增量 &gt; 0 → 进 Gate 3</w:t>
              <w:br/>
              <w:t>打平 → revised</w:t>
              <w:br/>
              <w:t>负向 → demoted</w:t>
            </w:r>
          </w:p>
        </w:tc>
      </w:tr>
      <w:tr>
        <w:tc>
          <w:tcPr>
            <w:tcW w:type="dxa" w:w="1728"/>
            <w:shd w:fill="FFFFFF"/>
            <w:tcMar>
              <w:top w:w="120" w:type="dxa"/>
              <w:bottom w:w="120" w:type="dxa"/>
              <w:left w:w="140" w:type="dxa"/>
              <w:right w:w="140" w:type="dxa"/>
            </w:tcMar>
          </w:tcPr>
          <w:p>
            <w:r>
              <w:rPr>
                <w:rFonts w:ascii="微软雅黑" w:hAnsi="微软雅黑"/>
                <w:b/>
                <w:color w:val="1A365D"/>
                <w:sz w:val="18"/>
              </w:rPr>
              <w:t>Gate 3: 降噪回归门控</w:t>
            </w:r>
          </w:p>
        </w:tc>
        <w:tc>
          <w:tcPr>
            <w:tcW w:type="dxa" w:w="1872"/>
            <w:shd w:fill="FFFFFF"/>
            <w:tcMar>
              <w:top w:w="120" w:type="dxa"/>
              <w:bottom w:w="120" w:type="dxa"/>
              <w:left w:w="140" w:type="dxa"/>
              <w:right w:w="140" w:type="dxa"/>
            </w:tcMar>
          </w:tcPr>
          <w:p>
            <w:r>
              <w:rPr>
                <w:rFonts w:ascii="微软雅黑" w:hAnsi="微软雅黑"/>
                <w:color w:val="2D3748"/>
                <w:sz w:val="18"/>
              </w:rPr>
              <w:t>历史保护集 H_pass 稳定性</w:t>
            </w:r>
          </w:p>
        </w:tc>
        <w:tc>
          <w:tcPr>
            <w:tcW w:type="dxa" w:w="3744"/>
            <w:shd w:fill="FFFFFF"/>
            <w:tcMar>
              <w:top w:w="120" w:type="dxa"/>
              <w:bottom w:w="120" w:type="dxa"/>
              <w:left w:w="140" w:type="dxa"/>
              <w:right w:w="140" w:type="dxa"/>
            </w:tcMar>
          </w:tcPr>
          <w:p>
            <w:r>
              <w:rPr>
                <w:rFonts w:ascii="微软雅黑" w:hAnsi="微软雅黑"/>
                <w:color w:val="2D3748"/>
                <w:sz w:val="17"/>
              </w:rPr>
              <w:t>在已验证的历史状态 A 任务 H_pass 上执行重跑验证：</w:t>
              <w:br/>
              <w:t>• 消除不对称：重跑环境与历史基线完全对齐（统一 repairs=1）；</w:t>
              <w:br/>
              <w:t>• 多重采样多数决：采样次数 N=3，多数票决判定 Pass；</w:t>
              <w:br/>
              <w:t>• 安全回归零容忍：SecurityRegression ≤ 0。</w:t>
            </w:r>
          </w:p>
        </w:tc>
        <w:tc>
          <w:tcPr>
            <w:tcW w:type="dxa" w:w="2016"/>
            <w:shd w:fill="FFFFFF"/>
            <w:tcMar>
              <w:top w:w="120" w:type="dxa"/>
              <w:bottom w:w="120" w:type="dxa"/>
              <w:left w:w="140" w:type="dxa"/>
              <w:right w:w="140" w:type="dxa"/>
            </w:tcMar>
          </w:tcPr>
          <w:p>
            <w:r>
              <w:rPr>
                <w:rFonts w:ascii="微软雅黑" w:hAnsi="微软雅黑"/>
                <w:b/>
                <w:color w:val="2B6CB0"/>
                <w:sz w:val="17"/>
              </w:rPr>
              <w:t>通过 → supported</w:t>
              <w:br/>
              <w:t>(晋升入树)</w:t>
              <w:br/>
              <w:t>出现回归 → demoted</w:t>
              <w:br/>
              <w:t>(淘汰)</w:t>
            </w:r>
          </w:p>
        </w:tc>
      </w:tr>
    </w:tbl>
    <w:p/>
    <w:p>
      <w:pPr>
        <w:keepNext/>
        <w:spacing w:before="240" w:after="80"/>
      </w:pPr>
      <w:r>
        <w:rPr>
          <w:rFonts w:ascii="微软雅黑" w:hAnsi="微软雅黑"/>
          <w:b/>
          <w:color w:val="2B6CB0"/>
          <w:sz w:val="24"/>
        </w:rPr>
        <w:t>6.2 候选经验池入树策略与动态演化机制（经验如何加入经验树）</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 xml:space="preserve">               ┌────────────────────────────────────────────────────────┐</w:t>
              <w:br/>
              <w:t xml:space="preserve">               │    通过 Gate 3 晋升的候选经验节点 e (Status: Supported) │</w:t>
              <w:br/>
              <w:t xml:space="preserve">               └───────────────────────────┬────────────────────────────┘</w:t>
              <w:br/>
              <w:t xml:space="preserve">                                           │</w:t>
              <w:br/>
              <w:t xml:space="preserve">                                           ▼</w:t>
              <w:br/>
              <w:t xml:space="preserve">               ┌────────────────────────────────────────────────────────┐</w:t>
              <w:br/>
              <w:t xml:space="preserve">               │   【步骤一：路由锁定目标 CWE 分支 (Level 1)】          │</w:t>
              <w:br/>
              <w:t xml:space="preserve">               │   锁定 M_t.get_family(e.cwe) 下的所有 Invariant 节点   │</w:t>
              <w:br/>
              <w:t xml:space="preserve">               └───────────────────────────┬────────────────────────────┘</w:t>
              <w:br/>
              <w:t xml:space="preserve">                                           │</w:t>
              <w:br/>
              <w:t xml:space="preserve">                                           ▼</w:t>
              <w:br/>
              <w:t xml:space="preserve">               ┌────────────────────────────────────────────────────────┐</w:t>
              <w:br/>
              <w:t xml:space="preserve">               │   【步骤二：同类规则语义匹配与亲和度判定】             │</w:t>
              <w:br/>
              <w:t xml:space="preserve">               │   计算 e 与该 CWE 下现有节点的语义重叠度 (TF-IDF &gt; 0.6)│</w:t>
              <w:br/>
              <w:t xml:space="preserve">               └───────────────┬────────────────────────┬───────────────┘</w:t>
              <w:br/>
              <w:t xml:space="preserve">                               │                        │</w:t>
              <w:br/>
              <w:t xml:space="preserve">                    (命中高相似已有节点)       (无高度重叠节点: 全新范式)</w:t>
              <w:br/>
              <w:t xml:space="preserve">                               │                        │</w:t>
              <w:br/>
              <w:t xml:space="preserve">                               ▼                        ▼</w:t>
              <w:br/>
              <w:t xml:space="preserve">               ┌────────────────────────┐      ┌────────────────────────┐</w:t>
              <w:br/>
              <w:t xml:space="preserve">               │【合并更新 (Consolidate)】│      │ 【树结构扩充 (Expand)】│</w:t>
              <w:br/>
              <w:t xml:space="preserve">               │ 合并补充多语言叶节点   │      │ 实例化为全新 Invariant │</w:t>
              <w:br/>
              <w:t xml:space="preserve">               │ 扩充负向红线边界       │      │ 节点直接挂载至分支下   │</w:t>
              <w:br/>
              <w:t xml:space="preserve">               └───────────────┬────────┘      └────────┬───────────────┘</w:t>
              <w:br/>
              <w:t xml:space="preserve">                               │                        │</w:t>
              <w:br/>
              <w:t xml:space="preserve">                               └───────────┬────────────┘</w:t>
              <w:br/>
              <w:t xml:space="preserve">                                           │</w:t>
              <w:br/>
              <w:t xml:space="preserve">                                           ▼</w:t>
              <w:br/>
              <w:t xml:space="preserve">               ┌────────────────────────────────────────────────────────┐</w:t>
              <w:br/>
              <w:t xml:space="preserve">               │   【步骤三：容量超限归并 (Invariant Consolidation)】   │</w:t>
              <w:br/>
              <w:t xml:space="preserve">               │   若该 CWE 下节点数 &gt; 4，LLM 离线归纳压缩为 1~2 个节点 │</w:t>
              <w:br/>
              <w:t xml:space="preserve">               └───────────────────────────┬────────────────────────────┘</w:t>
              <w:br/>
              <w:t xml:space="preserve">                                           │</w:t>
              <w:br/>
              <w:t xml:space="preserve">                                           ▼</w:t>
              <w:br/>
              <w:t xml:space="preserve">               ┌────────────────────────────────────────────────────────┐</w:t>
              <w:br/>
              <w:t xml:space="preserve">               │   【步骤四：动态效用衰减与剪枝 (Pruning)】             │</w:t>
              <w:br/>
              <w:t xml:space="preserve">               │   效用分过低 (Utility &lt; 0.3) 的节点置为 Retired 隔离   │</w:t>
              <w:br/>
              <w:t xml:space="preserve">               └────────────────────────────────────────────────────────┘</w:t>
            </w:r>
          </w:p>
        </w:tc>
      </w:tr>
    </w:tbl>
    <w:p/>
    <w:p>
      <w:pPr>
        <w:spacing w:before="0" w:after="80" w:line="300" w:lineRule="auto"/>
      </w:pPr>
      <w:r>
        <w:rPr>
          <w:rFonts w:ascii="微软雅黑" w:hAnsi="微软雅黑"/>
          <w:color w:val="2D3748"/>
          <w:sz w:val="20"/>
        </w:rPr>
        <w:t>候选经验进入经验树不是粗暴追加，而是分为精确的四步拓扑演化：</w:t>
      </w:r>
    </w:p>
    <w:p>
      <w:pPr>
        <w:pStyle w:val="ListBullet"/>
        <w:spacing w:before="0" w:after="60" w:line="288" w:lineRule="auto"/>
      </w:pPr>
      <w:r>
        <w:rPr>
          <w:rFonts w:ascii="微软雅黑" w:hAnsi="微软雅黑"/>
          <w:b/>
          <w:color w:val="2D3748"/>
          <w:sz w:val="20"/>
        </w:rPr>
        <w:t>步骤一：根路由精准锁定：</w:t>
      </w:r>
      <w:r>
        <w:rPr>
          <w:rFonts w:ascii="微软雅黑" w:hAnsi="微软雅黑"/>
          <w:color w:val="2D3748"/>
          <w:sz w:val="20"/>
        </w:rPr>
        <w:t>依据候选经验的 cwe 字段，直接定位至 HSK-Tree 的对应 Level 1 CWEFamilyNode，后续所有操作严格局限在该子树内部，实现物理隔离。</w:t>
      </w:r>
    </w:p>
    <w:p>
      <w:pPr>
        <w:pStyle w:val="ListBullet"/>
        <w:spacing w:before="0" w:after="60" w:line="288" w:lineRule="auto"/>
      </w:pPr>
      <w:r>
        <w:rPr>
          <w:rFonts w:ascii="微软雅黑" w:hAnsi="微软雅黑"/>
          <w:b/>
          <w:color w:val="2D3748"/>
          <w:sz w:val="20"/>
        </w:rPr>
        <w:t>步骤二：同类规则语义匹配与分支判定：</w:t>
      </w:r>
      <w:r>
        <w:rPr>
          <w:rFonts w:ascii="微软雅黑" w:hAnsi="微软雅黑"/>
          <w:color w:val="2D3748"/>
          <w:sz w:val="20"/>
        </w:rPr>
        <w:t>遍历该 CWE 分支下已有的 Level 2 SecurityInvariantNode 节点，计算其 high_level_invariant 与当前候选经验的文本语义重合度（基于分词 TF-IDF 重叠得分）：</w:t>
        <w:br/>
        <w:t>• 分支 A（存在高亲和度节点，Overlap ≥ 0.6）——就地吸收与叶节点扩充：不创建新的 Invariant 节点，将候选经验的负向反例作为补充条款并入 negative_guardrail；检查目标语言叶节点并求 safe/prohibited constructs 的并集。</w:t>
        <w:br/>
        <w:t>• 分支 B（无高度相似节点，Overlap &lt; 0.6）——开辟全新不变量节点：候选经验实例化为新的 SecurityInvariantNode，标记 status='active'，挂载为该 CWE 下的新分支。</w:t>
      </w:r>
    </w:p>
    <w:p>
      <w:pPr>
        <w:pStyle w:val="ListBullet"/>
        <w:spacing w:before="0" w:after="60" w:line="288" w:lineRule="auto"/>
      </w:pPr>
      <w:r>
        <w:rPr>
          <w:rFonts w:ascii="微软雅黑" w:hAnsi="微软雅黑"/>
          <w:b/>
          <w:color w:val="2D3748"/>
          <w:sz w:val="20"/>
        </w:rPr>
        <w:t>步骤三：容量超限时的离线归纳合并（Invariant Consolidation）：</w:t>
      </w:r>
      <w:r>
        <w:rPr>
          <w:rFonts w:ascii="微软雅黑" w:hAnsi="微软雅黑"/>
          <w:color w:val="2D3748"/>
          <w:sz w:val="20"/>
        </w:rPr>
        <w:t>触发条件为某一 CWE 分支下的活跃 Invariant 节点数量超过容量阈值（如 &gt; 4 条）。调用 LLM 执行结构化离线归纳 Prompt，提取最大公约数合并为 1~2 条概括度更高的高阶安全不变量，替换原有分散节点并继承历史平均效用分，原节点标记为 consolidated 存根归档。</w:t>
      </w:r>
    </w:p>
    <w:p>
      <w:pPr>
        <w:pStyle w:val="ListBullet"/>
        <w:spacing w:before="0" w:after="60" w:line="288" w:lineRule="auto"/>
      </w:pPr>
      <w:r>
        <w:rPr>
          <w:rFonts w:ascii="微软雅黑" w:hAnsi="微软雅黑"/>
          <w:b/>
          <w:color w:val="2D3748"/>
          <w:sz w:val="20"/>
        </w:rPr>
        <w:t>步骤四：动态效用衰减与剪枝（Utility Decay &amp; Pruning）：</w:t>
      </w:r>
      <w:r>
        <w:rPr>
          <w:rFonts w:ascii="微软雅黑" w:hAnsi="微软雅黑"/>
          <w:color w:val="2D3748"/>
          <w:sz w:val="20"/>
        </w:rPr>
        <w:t>每个节点持续维护动态效用得分：Utility = (support_count + 1) / (regression_count + 1)。当节点在审查或回归测试中引发功能退化时，regression_count 递增；若效用得分跌破安全阈值（如 Utility &lt; 0.3），系统判定该经验已退化为有害干扰，自动将其置为 retired 状态，在检索中彻底屏蔽。</w:t>
      </w:r>
    </w:p>
    <w:p>
      <w:pPr>
        <w:keepNext/>
        <w:spacing w:before="360" w:after="120"/>
      </w:pPr>
      <w:r>
        <w:rPr>
          <w:rFonts w:ascii="微软雅黑" w:hAnsi="微软雅黑"/>
          <w:b/>
          <w:color w:val="1A365D"/>
          <w:sz w:val="28"/>
        </w:rPr>
        <w:t>7. 冻结式多语言生成与隔离评测（Phase 4: Frozen Evaluation）</w:t>
      </w:r>
    </w:p>
    <w:p>
      <w:pPr>
        <w:spacing w:before="0" w:after="80" w:line="300" w:lineRule="auto"/>
      </w:pPr>
      <w:r>
        <w:rPr>
          <w:rFonts w:ascii="微软雅黑" w:hAnsi="微软雅黑"/>
          <w:color w:val="2D3748"/>
          <w:sz w:val="20"/>
        </w:rPr>
        <w:t>当演进循环收敛后，系统进入最终评测阶段。此阶段设立严苛的方法学隔离边界，确保评测的绝对可信。</w:t>
      </w:r>
    </w:p>
    <w:p>
      <w:pPr>
        <w:keepNext/>
        <w:spacing w:before="240" w:after="80"/>
      </w:pPr>
      <w:r>
        <w:rPr>
          <w:rFonts w:ascii="微软雅黑" w:hAnsi="微软雅黑"/>
          <w:b/>
          <w:color w:val="2B6CB0"/>
          <w:sz w:val="24"/>
        </w:rPr>
        <w:t>7.1 绝对冻结协议（Freeze Protocol）</w:t>
      </w:r>
    </w:p>
    <w:p>
      <w:pPr>
        <w:pStyle w:val="ListBullet"/>
        <w:spacing w:before="0" w:after="60" w:line="288" w:lineRule="auto"/>
      </w:pPr>
      <w:r>
        <w:rPr>
          <w:rFonts w:ascii="微软雅黑" w:hAnsi="微软雅黑"/>
          <w:color w:val="2D3748"/>
          <w:sz w:val="20"/>
        </w:rPr>
        <w:t>经验树完成最终审查后，导出 m_star.jsonl，计算 SHA-256 哈希值写入 freeze_metadata.json；</w:t>
      </w:r>
    </w:p>
    <w:p>
      <w:pPr>
        <w:pStyle w:val="ListBullet"/>
        <w:spacing w:before="0" w:after="60" w:line="288" w:lineRule="auto"/>
      </w:pPr>
      <w:r>
        <w:rPr>
          <w:rFonts w:ascii="微软雅黑" w:hAnsi="微软雅黑"/>
          <w:color w:val="2D3748"/>
          <w:sz w:val="20"/>
        </w:rPr>
        <w:t>全局参数强制设为 feedback_channel: disabled。在对最终测试集 CodeSecEval-X 进行生成与评测时，严禁执行任何经验库写入或状态更新，最终评测的任何反馈严禁回流至经验库。</w:t>
      </w:r>
    </w:p>
    <w:p>
      <w:pPr>
        <w:keepNext/>
        <w:spacing w:before="240" w:after="80"/>
      </w:pPr>
      <w:r>
        <w:rPr>
          <w:rFonts w:ascii="微软雅黑" w:hAnsi="微软雅黑"/>
          <w:b/>
          <w:color w:val="2B6CB0"/>
          <w:sz w:val="24"/>
        </w:rPr>
        <w:t>7.2 检索器多语言过滤与执行契约</w:t>
      </w:r>
    </w:p>
    <w:p>
      <w:pPr>
        <w:spacing w:before="0" w:after="80" w:line="300" w:lineRule="auto"/>
      </w:pPr>
      <w:r>
        <w:rPr>
          <w:rFonts w:ascii="微软雅黑" w:hAnsi="微软雅黑"/>
          <w:color w:val="2D3748"/>
          <w:sz w:val="20"/>
        </w:rPr>
        <w:t>在最终评测多语言代码（Python / C++ / Go）时，轻量检索器执行双层检索流水线：</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 检索器过滤与打分逻辑伪代码</w:t>
              <w:br/>
              <w:t>Target_Nodes = [</w:t>
              <w:br/>
              <w:t xml:space="preserve">    node for node in M_star.get_family(task.cwe).invariants</w:t>
              <w:br/>
              <w:t xml:space="preserve">    if node.status == "active" and task.language in node.language_leaves</w:t>
              <w:br/>
              <w:t>]</w:t>
              <w:br/>
              <w:t>Score(query, node) = 3.0 * CWE_Match + TFIDF_Overlap(query, node) + Dynamic_Utility_Bonus(node)</w:t>
              <w:br/>
              <w:t>Top_Invariant = Sort_By_Score(Target_Nodes)[0]</w:t>
              <w:br/>
              <w:br/>
              <w:t># 组装 Prompt 给 Planning Agent:</w:t>
              <w:br/>
              <w:t>Prompt_Injected = {</w:t>
              <w:br/>
              <w:t xml:space="preserve">    "Security_Invariant": Top_Invariant.high_level_invariant,</w:t>
              <w:br/>
              <w:t xml:space="preserve">    "Positive_Action": Top_Invariant.positive_principle,</w:t>
              <w:br/>
              <w:t xml:space="preserve">    "Negative_Guardrail": Top_Invariant.negative_guardrail,</w:t>
              <w:br/>
              <w:t xml:space="preserve">    "Language_Advice": Top_Invariant.language_leaves[task.language]</w:t>
              <w:br/>
              <w:t>}</w:t>
            </w:r>
          </w:p>
        </w:tc>
      </w:tr>
    </w:tbl>
    <w:p/>
    <w:p>
      <w:pPr>
        <w:keepNext/>
        <w:spacing w:before="240" w:after="80"/>
      </w:pPr>
      <w:r>
        <w:rPr>
          <w:rFonts w:ascii="微软雅黑" w:hAnsi="微软雅黑"/>
          <w:b/>
          <w:color w:val="2B6CB0"/>
          <w:sz w:val="24"/>
        </w:rPr>
        <w:t>7.3 统一测试契约与指标评定</w:t>
      </w:r>
    </w:p>
    <w:p>
      <w:pPr>
        <w:spacing w:before="0" w:after="80" w:line="300" w:lineRule="auto"/>
      </w:pPr>
      <w:r>
        <w:rPr>
          <w:rFonts w:ascii="微软雅黑" w:hAnsi="微软雅黑"/>
          <w:color w:val="2D3748"/>
          <w:sz w:val="20"/>
        </w:rPr>
        <w:t>生成代码注入独立评测沙盒后，执行统一的 check(candidate) 契约测试，统计三项金标准指标：</w:t>
      </w:r>
    </w:p>
    <w:p>
      <w:pPr>
        <w:pStyle w:val="ListBullet"/>
        <w:spacing w:before="0" w:after="60" w:line="288" w:lineRule="auto"/>
      </w:pPr>
      <w:r>
        <w:rPr>
          <w:rFonts w:ascii="微软雅黑" w:hAnsi="微软雅黑"/>
          <w:b/>
          <w:color w:val="2D3748"/>
          <w:sz w:val="20"/>
        </w:rPr>
        <w:t>Function Pass Rate (FP)：</w:t>
      </w:r>
      <w:r>
        <w:rPr>
          <w:rFonts w:ascii="微软雅黑" w:hAnsi="微软雅黑"/>
          <w:color w:val="2D3748"/>
          <w:sz w:val="20"/>
        </w:rPr>
        <w:t>通过全部业务逻辑功能断言。</w:t>
      </w:r>
    </w:p>
    <w:p>
      <w:pPr>
        <w:pStyle w:val="ListBullet"/>
        <w:spacing w:before="0" w:after="60" w:line="288" w:lineRule="auto"/>
      </w:pPr>
      <w:r>
        <w:rPr>
          <w:rFonts w:ascii="微软雅黑" w:hAnsi="微软雅黑"/>
          <w:b/>
          <w:color w:val="2D3748"/>
          <w:sz w:val="20"/>
        </w:rPr>
        <w:t>Security Pass Rate (SP)：</w:t>
      </w:r>
      <w:r>
        <w:rPr>
          <w:rFonts w:ascii="微软雅黑" w:hAnsi="微软雅黑"/>
          <w:color w:val="2D3748"/>
          <w:sz w:val="20"/>
        </w:rPr>
        <w:t>通过全部安全脆弱性断言。</w:t>
      </w:r>
    </w:p>
    <w:p>
      <w:pPr>
        <w:pStyle w:val="ListBullet"/>
        <w:spacing w:before="0" w:after="60" w:line="288" w:lineRule="auto"/>
      </w:pPr>
      <w:r>
        <w:rPr>
          <w:rFonts w:ascii="微软雅黑" w:hAnsi="微软雅黑"/>
          <w:b/>
          <w:color w:val="2D3748"/>
          <w:sz w:val="20"/>
        </w:rPr>
        <w:t>JointPass Rate (JP - 最终核心指标)：</w:t>
      </w:r>
      <w:r>
        <w:rPr>
          <w:rFonts w:ascii="微软雅黑" w:hAnsi="微软雅黑"/>
          <w:color w:val="2D3748"/>
          <w:sz w:val="20"/>
        </w:rPr>
        <w:t>JointPass = FunctionalPass ∧ SecurityPass。任何单项未执行或编译失败均直接记为 0，不缩减分母。</w:t>
      </w:r>
    </w:p>
    <w:p>
      <w:pPr>
        <w:keepNext/>
        <w:spacing w:before="360" w:after="120"/>
      </w:pPr>
      <w:r>
        <w:rPr>
          <w:rFonts w:ascii="微软雅黑" w:hAnsi="微软雅黑"/>
          <w:b/>
          <w:color w:val="1A365D"/>
          <w:sz w:val="28"/>
        </w:rPr>
        <w:t>8. 严苛数据隔离约束体系</w:t>
      </w:r>
    </w:p>
    <w:p>
      <w:pPr>
        <w:spacing w:before="0" w:after="80" w:line="300" w:lineRule="auto"/>
      </w:pPr>
      <w:r>
        <w:rPr>
          <w:rFonts w:ascii="微软雅黑" w:hAnsi="微软雅黑"/>
          <w:color w:val="2D3748"/>
          <w:sz w:val="20"/>
        </w:rPr>
        <w:t>为杜绝测试泄露与伪泛化，全流程必须严格遵守以下正交隔离公理：</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2" w:space="0" w:color="CBD5E1"/>
              <w:top w:val="single" w:sz="4" w:space="0" w:color="E2E8F0"/>
              <w:bottom w:val="single" w:sz="4" w:space="0" w:color="E2E8F0"/>
              <w:right w:val="single" w:sz="4" w:space="0" w:color="E2E8F0"/>
            </w:tcBorders>
          </w:tcPr>
          <w:p>
            <w:pPr>
              <w:spacing w:before="0" w:after="0" w:line="276" w:lineRule="auto"/>
            </w:pPr>
            <w:r>
              <w:rPr>
                <w:rFonts w:ascii="Consolas" w:hAnsi="Consolas"/>
                <w:color w:val="1E293B"/>
                <w:sz w:val="17"/>
              </w:rPr>
              <w:t>========================================================================================</w:t>
              <w:br/>
              <w:t xml:space="preserve">                               数据池原子性划分规范</w:t>
              <w:br/>
              <w:t>========================================================================================</w:t>
              <w:br/>
              <w:t>1. Seed Family 原子隔离公理:</w:t>
              <w:br/>
              <w:t xml:space="preserve">   D_source ∩ D_replay ∩ D_audit = ∅</w:t>
              <w:br/>
              <w:t xml:space="preserve">   划分依据: sha1(CWE_ID + Normalized_Task_Semantic)[:12]</w:t>
              <w:br/>
              <w:t xml:space="preserve">   同一 Seed Family 旗下的所有代码变体与文本扰动变体，必须整体划入且仅划入三池之一，</w:t>
              <w:br/>
              <w:t xml:space="preserve">   严禁同族变体在训练侧与审查侧发生交叉。</w:t>
              <w:br/>
              <w:br/>
              <w:t>2. 评测集完全外部公理:</w:t>
              <w:br/>
              <w:t xml:space="preserve">   (D_source ∪ D_replay ∪ D_audit) ∩ CodeSecEval-X = ∅</w:t>
              <w:br/>
              <w:t xml:space="preserve">   CodeSecEval-X 仅用于冻结后最终评测，其数据结构、用例及执行结果与训练侧完全脱钩。</w:t>
              <w:br/>
              <w:t>========================================================================================</w:t>
            </w:r>
          </w:p>
        </w:tc>
      </w:tr>
    </w:tbl>
    <w:p/>
    <w:p>
      <w:pPr>
        <w:keepNext/>
        <w:spacing w:before="360" w:after="120"/>
      </w:pPr>
      <w:r>
        <w:rPr>
          <w:rFonts w:ascii="微软雅黑" w:hAnsi="微软雅黑"/>
          <w:b/>
          <w:color w:val="1A365D"/>
          <w:sz w:val="28"/>
        </w:rPr>
        <w:t>9. 面向 CCF-A 类学术会议（ICSE/ISSTA/ASE）的实验设计规范</w:t>
      </w:r>
    </w:p>
    <w:p>
      <w:pPr>
        <w:spacing w:before="0" w:after="80" w:line="300" w:lineRule="auto"/>
      </w:pPr>
      <w:r>
        <w:rPr>
          <w:rFonts w:ascii="微软雅黑" w:hAnsi="微软雅黑"/>
          <w:color w:val="2D3748"/>
          <w:sz w:val="20"/>
        </w:rPr>
        <w:t>实验部分紧扣 4 个研究问题（Research Questions, RQs）展开布局，系统论证方法的有效性与理论贡献：</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3120"/>
        <w:gridCol w:w="3120"/>
        <w:gridCol w:w="3120"/>
      </w:tblGrid>
      <w:tr>
        <w:tc>
          <w:tcPr>
            <w:tcW w:type="dxa" w:w="2592"/>
            <w:shd w:fill="1A365D"/>
            <w:tcMar>
              <w:top w:w="140" w:type="dxa"/>
              <w:bottom w:w="140" w:type="dxa"/>
              <w:left w:w="140" w:type="dxa"/>
              <w:right w:w="140" w:type="dxa"/>
            </w:tcMar>
          </w:tcPr>
          <w:p>
            <w:r>
              <w:rPr>
                <w:rFonts w:ascii="微软雅黑" w:hAnsi="微软雅黑"/>
                <w:b/>
                <w:color w:val="FFFFFF"/>
                <w:sz w:val="19"/>
              </w:rPr>
              <w:t>研究问题 (RQ)</w:t>
            </w:r>
          </w:p>
        </w:tc>
        <w:tc>
          <w:tcPr>
            <w:tcW w:type="dxa" w:w="3168"/>
            <w:shd w:fill="1A365D"/>
            <w:tcMar>
              <w:top w:w="140" w:type="dxa"/>
              <w:bottom w:w="140" w:type="dxa"/>
              <w:left w:w="140" w:type="dxa"/>
              <w:right w:w="140" w:type="dxa"/>
            </w:tcMar>
          </w:tcPr>
          <w:p>
            <w:r>
              <w:rPr>
                <w:rFonts w:ascii="微软雅黑" w:hAnsi="微软雅黑"/>
                <w:b/>
                <w:color w:val="FFFFFF"/>
                <w:sz w:val="19"/>
              </w:rPr>
              <w:t>对比基线与实验设置</w:t>
            </w:r>
          </w:p>
        </w:tc>
        <w:tc>
          <w:tcPr>
            <w:tcW w:type="dxa" w:w="3600"/>
            <w:shd w:fill="1A365D"/>
            <w:tcMar>
              <w:top w:w="140" w:type="dxa"/>
              <w:bottom w:w="140" w:type="dxa"/>
              <w:left w:w="140" w:type="dxa"/>
              <w:right w:w="140" w:type="dxa"/>
            </w:tcMar>
          </w:tcPr>
          <w:p>
            <w:r>
              <w:rPr>
                <w:rFonts w:ascii="微软雅黑" w:hAnsi="微软雅黑"/>
                <w:b/>
                <w:color w:val="FFFFFF"/>
                <w:sz w:val="19"/>
              </w:rPr>
              <w:t>核心预期结论与论证要点</w:t>
            </w:r>
          </w:p>
        </w:tc>
      </w:tr>
      <w:tr>
        <w:tc>
          <w:tcPr>
            <w:tcW w:type="dxa" w:w="2592"/>
            <w:shd w:fill="FFFFFF"/>
            <w:tcMar>
              <w:top w:w="120" w:type="dxa"/>
              <w:bottom w:w="120" w:type="dxa"/>
              <w:left w:w="140" w:type="dxa"/>
              <w:right w:w="140" w:type="dxa"/>
            </w:tcMar>
          </w:tcPr>
          <w:p>
            <w:r>
              <w:rPr>
                <w:rFonts w:ascii="微软雅黑" w:hAnsi="微软雅黑"/>
                <w:b/>
                <w:color w:val="1A365D"/>
                <w:sz w:val="18"/>
              </w:rPr>
              <w:t>RQ1: 端到端效能评估</w:t>
              <w:br/>
              <w:t>(Overall Effectiveness)</w:t>
            </w:r>
          </w:p>
        </w:tc>
        <w:tc>
          <w:tcPr>
            <w:tcW w:type="dxa" w:w="3168"/>
            <w:shd w:fill="FFFFFF"/>
            <w:tcMar>
              <w:top w:w="120" w:type="dxa"/>
              <w:bottom w:w="120" w:type="dxa"/>
              <w:left w:w="140" w:type="dxa"/>
              <w:right w:w="140" w:type="dxa"/>
            </w:tcMar>
          </w:tcPr>
          <w:p>
            <w:r>
              <w:rPr>
                <w:rFonts w:ascii="微软雅黑" w:hAnsi="微软雅黑"/>
                <w:color w:val="2D3748"/>
                <w:sz w:val="17"/>
              </w:rPr>
              <w:t>对比基线：</w:t>
              <w:br/>
              <w:t>1. Zero-shot Raw LLM</w:t>
              <w:br/>
              <w:t>2. Few-shot RAG (直接检索黄金补丁代码)</w:t>
              <w:br/>
              <w:t>3. Reflexion / Self-Refine</w:t>
              <w:br/>
              <w:t>4. CLE (Ours)</w:t>
              <w:br/>
              <w:t>评测集：CodeSecEval Python (Base &amp; Plus)</w:t>
            </w:r>
          </w:p>
        </w:tc>
        <w:tc>
          <w:tcPr>
            <w:tcW w:type="dxa" w:w="3600"/>
            <w:shd w:fill="FFFFFF"/>
            <w:tcMar>
              <w:top w:w="120" w:type="dxa"/>
              <w:bottom w:w="120" w:type="dxa"/>
              <w:left w:w="140" w:type="dxa"/>
              <w:right w:w="140" w:type="dxa"/>
            </w:tcMar>
          </w:tcPr>
          <w:p>
            <w:r>
              <w:rPr>
                <w:rFonts w:ascii="微软雅黑" w:hAnsi="微软雅黑"/>
                <w:color w:val="2D3748"/>
                <w:sz w:val="17"/>
              </w:rPr>
              <w:t>验证 CLE 在 JointPass 上的显著提升。重点论证：基线方法往往通过过度防御换取片面 Security 提升，而 CLE 实现了“功能保全 + 漏洞消除”的最优帕累托前沿。</w:t>
            </w:r>
          </w:p>
        </w:tc>
      </w:tr>
      <w:tr>
        <w:tc>
          <w:tcPr>
            <w:tcW w:type="dxa" w:w="2592"/>
            <w:shd w:fill="F8FAFC"/>
            <w:tcMar>
              <w:top w:w="120" w:type="dxa"/>
              <w:bottom w:w="120" w:type="dxa"/>
              <w:left w:w="140" w:type="dxa"/>
              <w:right w:w="140" w:type="dxa"/>
            </w:tcMar>
          </w:tcPr>
          <w:p>
            <w:r>
              <w:rPr>
                <w:rFonts w:ascii="微软雅黑" w:hAnsi="微软雅黑"/>
                <w:b/>
                <w:color w:val="1A365D"/>
                <w:sz w:val="18"/>
              </w:rPr>
              <w:t>RQ2: 对比演进与知识树消融</w:t>
              <w:br/>
              <w:t>(Ablation Study)</w:t>
            </w:r>
          </w:p>
        </w:tc>
        <w:tc>
          <w:tcPr>
            <w:tcW w:type="dxa" w:w="3168"/>
            <w:shd w:fill="F8FAFC"/>
            <w:tcMar>
              <w:top w:w="120" w:type="dxa"/>
              <w:bottom w:w="120" w:type="dxa"/>
              <w:left w:w="140" w:type="dxa"/>
              <w:right w:w="140" w:type="dxa"/>
            </w:tcMar>
          </w:tcPr>
          <w:p>
            <w:r>
              <w:rPr>
                <w:rFonts w:ascii="微软雅黑" w:hAnsi="微软雅黑"/>
                <w:color w:val="2D3748"/>
                <w:sz w:val="17"/>
              </w:rPr>
              <w:t>消融变体：</w:t>
              <w:br/>
              <w:t>• W/o Evolution (仅含 M0 静态种子)</w:t>
              <w:br/>
              <w:t>• W/o Negative Guardrails (仅从 B → A 学习，不学 B → C 反例)</w:t>
              <w:br/>
              <w:t>• W/o HSK-Tree Topology (扁平经验列表对比树状结构)</w:t>
              <w:br/>
              <w:t>• Full CLE Framework</w:t>
            </w:r>
          </w:p>
        </w:tc>
        <w:tc>
          <w:tcPr>
            <w:tcW w:type="dxa" w:w="3600"/>
            <w:shd w:fill="F8FAFC"/>
            <w:tcMar>
              <w:top w:w="120" w:type="dxa"/>
              <w:bottom w:w="120" w:type="dxa"/>
              <w:left w:w="140" w:type="dxa"/>
              <w:right w:w="140" w:type="dxa"/>
            </w:tcMar>
          </w:tcPr>
          <w:p>
            <w:r>
              <w:rPr>
                <w:rFonts w:ascii="微软雅黑" w:hAnsi="微软雅黑"/>
                <w:color w:val="2D3748"/>
                <w:sz w:val="17"/>
              </w:rPr>
              <w:t>证明学习 B → C 反例是抑制过度防御、避免功能退化的关键；证明 HSK-Tree 拓扑能有效降低检索干扰并消除规则冲突。</w:t>
            </w:r>
          </w:p>
        </w:tc>
      </w:tr>
      <w:tr>
        <w:tc>
          <w:tcPr>
            <w:tcW w:type="dxa" w:w="2592"/>
            <w:shd w:fill="FFFFFF"/>
            <w:tcMar>
              <w:top w:w="120" w:type="dxa"/>
              <w:bottom w:w="120" w:type="dxa"/>
              <w:left w:w="140" w:type="dxa"/>
              <w:right w:w="140" w:type="dxa"/>
            </w:tcMar>
          </w:tcPr>
          <w:p>
            <w:r>
              <w:rPr>
                <w:rFonts w:ascii="微软雅黑" w:hAnsi="微软雅黑"/>
                <w:b/>
                <w:color w:val="1A365D"/>
                <w:sz w:val="18"/>
              </w:rPr>
              <w:t>RQ3: 跨语言零样本迁移能力</w:t>
              <w:br/>
              <w:t>(Cross-Lingual Transfer)</w:t>
            </w:r>
          </w:p>
        </w:tc>
        <w:tc>
          <w:tcPr>
            <w:tcW w:type="dxa" w:w="3168"/>
            <w:shd w:fill="FFFFFF"/>
            <w:tcMar>
              <w:top w:w="120" w:type="dxa"/>
              <w:bottom w:w="120" w:type="dxa"/>
              <w:left w:w="140" w:type="dxa"/>
              <w:right w:w="140" w:type="dxa"/>
            </w:tcMar>
          </w:tcPr>
          <w:p>
            <w:r>
              <w:rPr>
                <w:rFonts w:ascii="微软雅黑" w:hAnsi="微软雅黑"/>
                <w:color w:val="2D3748"/>
                <w:sz w:val="17"/>
              </w:rPr>
              <w:t>经验仅从 Python 侧（SeCodePLT 874 可验证样本）演进沉淀。将冻结经验树 M* 直接挂载至 C++ 与 Go 评测流水线。</w:t>
            </w:r>
          </w:p>
        </w:tc>
        <w:tc>
          <w:tcPr>
            <w:tcW w:type="dxa" w:w="3600"/>
            <w:shd w:fill="FFFFFF"/>
            <w:tcMar>
              <w:top w:w="120" w:type="dxa"/>
              <w:bottom w:w="120" w:type="dxa"/>
              <w:left w:w="140" w:type="dxa"/>
              <w:right w:w="140" w:type="dxa"/>
            </w:tcMar>
          </w:tcPr>
          <w:p>
            <w:r>
              <w:rPr>
                <w:rFonts w:ascii="微软雅黑" w:hAnsi="微软雅黑"/>
                <w:color w:val="2D3748"/>
                <w:sz w:val="17"/>
              </w:rPr>
              <w:t>证明抽象安全不变量（Level 2 Invariants）跨越语言壁垒的通用性，验证 Level 4 language_leaves 的无监督引导效用。</w:t>
            </w:r>
          </w:p>
        </w:tc>
      </w:tr>
      <w:tr>
        <w:tc>
          <w:tcPr>
            <w:tcW w:type="dxa" w:w="2592"/>
            <w:shd w:fill="F8FAFC"/>
            <w:tcMar>
              <w:top w:w="120" w:type="dxa"/>
              <w:bottom w:w="120" w:type="dxa"/>
              <w:left w:w="140" w:type="dxa"/>
              <w:right w:w="140" w:type="dxa"/>
            </w:tcMar>
          </w:tcPr>
          <w:p>
            <w:r>
              <w:rPr>
                <w:rFonts w:ascii="微软雅黑" w:hAnsi="微软雅黑"/>
                <w:b/>
                <w:color w:val="1A365D"/>
                <w:sz w:val="18"/>
              </w:rPr>
              <w:t>RQ4: 进化动态与门控收敛性</w:t>
              <w:br/>
              <w:t>(Evolution Dynamics)</w:t>
            </w:r>
          </w:p>
        </w:tc>
        <w:tc>
          <w:tcPr>
            <w:tcW w:type="dxa" w:w="3168"/>
            <w:shd w:fill="F8FAFC"/>
            <w:tcMar>
              <w:top w:w="120" w:type="dxa"/>
              <w:bottom w:w="120" w:type="dxa"/>
              <w:left w:w="140" w:type="dxa"/>
              <w:right w:w="140" w:type="dxa"/>
            </w:tcMar>
          </w:tcPr>
          <w:p>
            <w:r>
              <w:rPr>
                <w:rFonts w:ascii="微软雅黑" w:hAnsi="微软雅黑"/>
                <w:color w:val="2D3748"/>
                <w:sz w:val="17"/>
              </w:rPr>
              <w:t>跟踪多轮 Replay-Audit 过程中的：</w:t>
              <w:br/>
              <w:t>• 候选产生数、晋升数、归并数与淘汰数曲线</w:t>
              <w:br/>
              <w:t>• H_pass 稳定性检验与降噪分析</w:t>
            </w:r>
          </w:p>
        </w:tc>
        <w:tc>
          <w:tcPr>
            <w:tcW w:type="dxa" w:w="3600"/>
            <w:shd w:fill="F8FAFC"/>
            <w:tcMar>
              <w:top w:w="120" w:type="dxa"/>
              <w:bottom w:w="120" w:type="dxa"/>
              <w:left w:w="140" w:type="dxa"/>
              <w:right w:w="140" w:type="dxa"/>
            </w:tcMar>
          </w:tcPr>
          <w:p>
            <w:r>
              <w:rPr>
                <w:rFonts w:ascii="微软雅黑" w:hAnsi="微软雅黑"/>
                <w:color w:val="2D3748"/>
                <w:sz w:val="17"/>
              </w:rPr>
              <w:t>展现严苛独立审查门控与规则归并的自洁能力，证明经验库能够在避免内存膨胀的前提下快速收敛至高置信子集。</w:t>
            </w:r>
          </w:p>
        </w:tc>
      </w:tr>
    </w:tbl>
    <w:p/>
    <w:p>
      <w:pPr>
        <w:keepNext/>
        <w:spacing w:before="360" w:after="120"/>
      </w:pPr>
      <w:r>
        <w:rPr>
          <w:rFonts w:ascii="微软雅黑" w:hAnsi="微软雅黑"/>
          <w:b/>
          <w:color w:val="1A365D"/>
          <w:sz w:val="28"/>
        </w:rPr>
        <w:t>10. 本文核心学术贡献与理论总结</w:t>
      </w:r>
    </w:p>
    <w:p>
      <w:pPr>
        <w:pStyle w:val="ListBullet"/>
        <w:spacing w:before="0" w:after="60" w:line="288" w:lineRule="auto"/>
      </w:pPr>
      <w:r>
        <w:rPr>
          <w:rFonts w:ascii="微软雅黑" w:hAnsi="微软雅黑"/>
          <w:b/>
          <w:color w:val="2D3748"/>
          <w:sz w:val="20"/>
        </w:rPr>
        <w:t>1. 首创双套件状态机轨迹对比机制：</w:t>
      </w:r>
      <w:r>
        <w:rPr>
          <w:rFonts w:ascii="微软雅黑" w:hAnsi="微软雅黑"/>
          <w:color w:val="2D3748"/>
          <w:sz w:val="20"/>
        </w:rPr>
        <w:t>提出将功能测试与安全测试正交解耦为 A/B/C/D 四类状态，首次将过度防御（B → C）形式化定义为高价值负向经验，实现了保功能修复与反例警示的双向驱动自进化。</w:t>
      </w:r>
    </w:p>
    <w:p>
      <w:pPr>
        <w:pStyle w:val="ListBullet"/>
        <w:spacing w:before="0" w:after="60" w:line="288" w:lineRule="auto"/>
      </w:pPr>
      <w:r>
        <w:rPr>
          <w:rFonts w:ascii="微软雅黑" w:hAnsi="微软雅黑"/>
          <w:b/>
          <w:color w:val="2D3748"/>
          <w:sz w:val="20"/>
        </w:rPr>
        <w:t>2. 层次化安全知识树（HSK-Tree）结构与演化拓扑：</w:t>
      </w:r>
      <w:r>
        <w:rPr>
          <w:rFonts w:ascii="微软雅黑" w:hAnsi="微软雅黑"/>
          <w:color w:val="2D3748"/>
          <w:sz w:val="20"/>
        </w:rPr>
        <w:t>在零微调、无专用向量模型的工程硬约束下，设计了以 CWE 为根、安全不变量为枢纽、双轨规则为主干、多语言适配为叶节点的 4 层拓扑树，建立了严密的同类规则吸收、容量超限归并与动态剪枝机制。</w:t>
      </w:r>
    </w:p>
    <w:p>
      <w:pPr>
        <w:pStyle w:val="ListBullet"/>
        <w:spacing w:before="0" w:after="60" w:line="288" w:lineRule="auto"/>
      </w:pPr>
      <w:r>
        <w:rPr>
          <w:rFonts w:ascii="微软雅黑" w:hAnsi="微软雅黑"/>
          <w:b/>
          <w:color w:val="2D3748"/>
          <w:sz w:val="20"/>
        </w:rPr>
        <w:t>3. 具备内部迭代反思的多智能体流水线：</w:t>
      </w:r>
      <w:r>
        <w:rPr>
          <w:rFonts w:ascii="微软雅黑" w:hAnsi="微软雅黑"/>
          <w:color w:val="2D3748"/>
          <w:sz w:val="20"/>
        </w:rPr>
        <w:t>设计了覆盖 Analysis-Retrieval-Planning-CodeGen 的协同流水线，通过静态合规性校验与脱敏测试反思两层内部闭环，有效消解大模型修改代码时的业务逻辑破坏与语法断裂。</w:t>
      </w:r>
    </w:p>
    <w:p>
      <w:pPr>
        <w:pStyle w:val="ListBullet"/>
        <w:spacing w:before="0" w:after="60" w:line="288" w:lineRule="auto"/>
      </w:pPr>
      <w:r>
        <w:rPr>
          <w:rFonts w:ascii="微软雅黑" w:hAnsi="微软雅黑"/>
          <w:b/>
          <w:color w:val="2D3748"/>
          <w:sz w:val="20"/>
        </w:rPr>
        <w:t>4. 受控的主动回放调度与分层降噪门控体系：</w:t>
      </w:r>
      <w:r>
        <w:rPr>
          <w:rFonts w:ascii="微软雅黑" w:hAnsi="微软雅黑"/>
          <w:color w:val="2D3748"/>
          <w:sz w:val="20"/>
        </w:rPr>
        <w:t>针对大模型自主探索失控与 API 采样噪声，设计了基于规则配额与语义初筛的有界调度算法，配合包含检索探针、增量有效性与多数决回归测试的三层防御体系，杜绝了经验库污染。</w:t>
      </w:r>
    </w:p>
    <w:p>
      <w:pPr>
        <w:pStyle w:val="ListBullet"/>
        <w:spacing w:before="0" w:after="60" w:line="288" w:lineRule="auto"/>
      </w:pPr>
      <w:r>
        <w:rPr>
          <w:rFonts w:ascii="微软雅黑" w:hAnsi="微软雅黑"/>
          <w:b/>
          <w:color w:val="2D3748"/>
          <w:sz w:val="20"/>
        </w:rPr>
        <w:t>5. 多语言安全泛化的系统性实证验证：</w:t>
      </w:r>
      <w:r>
        <w:rPr>
          <w:rFonts w:ascii="微软雅黑" w:hAnsi="微软雅黑"/>
          <w:color w:val="2D3748"/>
          <w:sz w:val="20"/>
        </w:rPr>
        <w:t>在 CodeSecEval 多语言基准上完成了端到端验证，系统性揭示了高质量安全经验在从同语言演进到跨语言迁移过程中的内在规律。</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color w:val="8C96A0"/>
        <w:sz w:val="17"/>
      </w:rPr>
      <w:t>面向多语言安全代码生成的对比式经验自进化方法 (CLE) | 技术设计方案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