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8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5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代购项目详情简介页更新 图片替换；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  <w:t>协助测试 调试 富文本编辑功能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  <w:t>代购c端项目流程查漏 代码结构熟悉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3：:CSS深入理解之line-height、overflow、absolute、float浮动等深入理解 ；</w:t>
            </w:r>
          </w:p>
          <w:p>
            <w:pPr>
              <w:ind w:firstLine="720" w:firstLineChars="400"/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小程序小游戏 打飞机实例；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代购booming微店登录主页等页面样式调整 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192EF6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27038F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D619A9"/>
    <w:rsid w:val="23E336C4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211B5C"/>
    <w:rsid w:val="256C6936"/>
    <w:rsid w:val="25AC066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3F5F8F"/>
    <w:rsid w:val="4D517AC0"/>
    <w:rsid w:val="4D613C74"/>
    <w:rsid w:val="4D80082E"/>
    <w:rsid w:val="4D8B5790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B279C1"/>
    <w:rsid w:val="5DD10D07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ED6FB3"/>
    <w:rsid w:val="731E20CD"/>
    <w:rsid w:val="73A16103"/>
    <w:rsid w:val="73A339B5"/>
    <w:rsid w:val="73A92BA7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6</TotalTime>
  <ScaleCrop>false</ScaleCrop>
  <LinksUpToDate>false</LinksUpToDate>
  <CharactersWithSpaces>174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2019-08-30T10:16:59Z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