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B618780">
      <w:pPr>
        <w:spacing w:after="80"/>
      </w:pPr>
      <w:r>
        <w:rPr>
          <w:rFonts w:ascii="Calibri" w:hAnsi="Calibri" w:eastAsia="Calibri" w:cs="Calibri"/>
          <w:b/>
          <w:bCs/>
          <w:color w:val="1F3864"/>
          <w:sz w:val="32"/>
          <w:szCs w:val="32"/>
        </w:rPr>
        <w:t>Assignment 2 — Build Your Knowledge Base</w:t>
      </w:r>
    </w:p>
    <w:p w14:paraId="0A75C411">
      <w:pPr>
        <w:spacing w:after="100"/>
      </w:pP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D9E1F2"/>
          </w:tcPr>
          <w:p w14:paraId="15BFFEDA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Strict compliance: </w:t>
            </w:r>
            <w:r>
              <w:rPr>
                <w:rFonts w:ascii="Calibri" w:hAnsi="Calibri" w:eastAsia="Calibri" w:cs="Calibri"/>
                <w:sz w:val="21"/>
                <w:szCs w:val="21"/>
              </w:rPr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 w14:paraId="043C600E"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500"/>
        <w:gridCol w:w="5860"/>
      </w:tblGrid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7F2946DF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Project name</w:t>
            </w:r>
          </w:p>
          <w:p w14:paraId="77988B09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3908C26">
            <w:pPr>
              <w:spacing w:after="80"/>
            </w:pPr>
            <w:r/>
          </w:p>
        </w:tc>
      </w:tr>
    </w:tbl>
    <w:p w14:paraId="149A3951">
      <w:pPr>
        <w:spacing w:before="120" w:after="60"/>
      </w:pPr>
      <w:r>
        <w:rPr>
          <w:rFonts w:ascii="Calibri" w:hAnsi="Calibri" w:eastAsia="Calibri" w:cs="Calibri"/>
          <w:b/>
          <w:bCs/>
          <w:sz w:val="22"/>
          <w:szCs w:val="22"/>
        </w:rPr>
        <w:t>Team members</w:t>
      </w:r>
    </w:p>
    <w:p w14:paraId="5BFFB899">
      <w:pPr>
        <w:spacing w:after="100"/>
      </w:pP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700"/>
        <w:gridCol w:w="3000"/>
        <w:gridCol w:w="2360"/>
        <w:gridCol w:w="2300"/>
      </w:tblGrid>
      <w:tr>
        <w:trPr>
          <w:tblHeader/>
        </w:trPr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72FA65D7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Team member</w:t>
            </w:r>
          </w:p>
        </w:tc>
        <w:tc>
          <w:tcPr>
            <w:tcW w:w="30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49100763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Full name</w:t>
            </w:r>
          </w:p>
        </w:tc>
        <w:tc>
          <w:tcPr>
            <w:tcW w:w="2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16DAD582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Student number</w:t>
            </w:r>
          </w:p>
        </w:tc>
        <w:tc>
          <w:tcPr>
            <w:tcW w:w="2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4D819AFE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Worked sections</w:t>
            </w:r>
          </w:p>
        </w:tc>
      </w:tr>
      <w:tr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B72A4A3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Student 1</w:t>
            </w:r>
          </w:p>
        </w:tc>
        <w:tc>
          <w:tcPr>
            <w:tcW w:w="30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BDF51F1">
            <w:pPr>
              <w:spacing w:after="80"/>
            </w:pPr>
            <w:r/>
          </w:p>
        </w:tc>
        <w:tc>
          <w:tcPr>
            <w:tcW w:w="2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C813033">
            <w:pPr>
              <w:spacing w:after="80"/>
            </w:pPr>
            <w:r/>
          </w:p>
        </w:tc>
        <w:tc>
          <w:tcPr>
            <w:tcW w:w="2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ADA4532">
            <w:pPr>
              <w:spacing w:after="80"/>
            </w:pPr>
            <w:r/>
          </w:p>
        </w:tc>
      </w:tr>
      <w:tr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DFE4EC0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Student 2</w:t>
            </w:r>
          </w:p>
        </w:tc>
        <w:tc>
          <w:tcPr>
            <w:tcW w:w="30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51298A3">
            <w:pPr>
              <w:spacing w:after="80"/>
            </w:pPr>
            <w:r/>
          </w:p>
        </w:tc>
        <w:tc>
          <w:tcPr>
            <w:tcW w:w="2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40C0961">
            <w:pPr>
              <w:spacing w:after="80"/>
            </w:pPr>
            <w:r/>
          </w:p>
        </w:tc>
        <w:tc>
          <w:tcPr>
            <w:tcW w:w="2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84B39DD">
            <w:pPr>
              <w:spacing w:after="80"/>
            </w:pPr>
            <w:r/>
          </w:p>
        </w:tc>
      </w:tr>
      <w:tr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D7A2DB1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Student 3</w:t>
            </w:r>
          </w:p>
        </w:tc>
        <w:tc>
          <w:tcPr>
            <w:tcW w:w="30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992C0EB">
            <w:pPr>
              <w:spacing w:after="80"/>
            </w:pPr>
            <w:r/>
          </w:p>
        </w:tc>
        <w:tc>
          <w:tcPr>
            <w:tcW w:w="2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D3C1125">
            <w:pPr>
              <w:spacing w:after="80"/>
            </w:pPr>
            <w:r/>
          </w:p>
        </w:tc>
        <w:tc>
          <w:tcPr>
            <w:tcW w:w="23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1BFEEDC">
            <w:pPr>
              <w:spacing w:after="80"/>
            </w:pPr>
            <w:r/>
          </w:p>
        </w:tc>
      </w:tr>
    </w:tbl>
    <w:p w14:paraId="61F74D1A"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D9E1F2"/>
          </w:tcPr>
          <w:p w14:paraId="1075F5FF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What this assignment is: </w:t>
            </w:r>
            <w:r>
              <w:rPr>
                <w:rFonts w:ascii="Calibri" w:hAnsi="Calibri" w:eastAsia="Calibri" w:cs="Calibri"/>
                <w:sz w:val="21"/>
                <w:szCs w:val="21"/>
              </w:rPr>
              <w:t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 w14:paraId="4E0DD03E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What to hand in: </w:t>
            </w:r>
            <w:r>
              <w:rPr>
                <w:rFonts w:ascii="Calibri" w:hAnsi="Calibri" w:eastAsia="Calibri" w:cs="Calibri"/>
                <w:sz w:val="21"/>
                <w:szCs w:val="21"/>
              </w:rPr>
              <w:t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 w14:paraId="7A801854">
      <w:pPr>
        <w:pStyle w:val="Heading2"/>
        <w:spacing w:before="240" w:after="100"/>
      </w:pPr>
      <w:r>
        <w:rPr>
          <w:rFonts w:ascii="Calibri" w:hAnsi="Calibri" w:eastAsia="Calibri" w:cs="Calibri"/>
          <w:b/>
          <w:bCs/>
          <w:color w:val="1F3864"/>
          <w:sz w:val="26"/>
          <w:szCs w:val="26"/>
        </w:rPr>
        <w:t>Section 1 — Recap from Assignment 1</w:t>
      </w:r>
    </w:p>
    <w:p w14:paraId="56DAE850">
      <w:pPr>
        <w:spacing w:after="100"/>
      </w:pP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500"/>
        <w:gridCol w:w="5860"/>
      </w:tblGrid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3C5843BF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Our three choices (from A1)</w:t>
            </w:r>
          </w:p>
          <w:p w14:paraId="34A76095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domain · data speciality · primary NFR + target — one line each.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F4E3205">
            <w:pPr>
              <w:spacing w:after="80"/>
            </w:pPr>
            <w:r/>
          </w:p>
        </w:tc>
      </w:tr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1B78ACA1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Success metric (from A1)</w:t>
            </w:r>
          </w:p>
          <w:p w14:paraId="7E249042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the single answer-quality metric and target, unchanged.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AD124CF">
            <w:pPr>
              <w:spacing w:after="80"/>
            </w:pPr>
            <w:r/>
          </w:p>
        </w:tc>
      </w:tr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6A762C13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Our corpus (from A1)</w:t>
            </w:r>
          </w:p>
          <w:p w14:paraId="0DB42635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source, size (pages/words), and the one thing that makes it hard to read.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D694E13">
            <w:pPr>
              <w:spacing w:after="80"/>
            </w:pPr>
            <w:r/>
          </w:p>
        </w:tc>
      </w:tr>
    </w:tbl>
    <w:p w14:paraId="30F9801B">
      <w:pPr>
        <w:pStyle w:val="Heading2"/>
        <w:spacing w:before="240" w:after="100"/>
      </w:pPr>
      <w:r>
        <w:rPr>
          <w:rFonts w:ascii="Calibri" w:hAnsi="Calibri" w:eastAsia="Calibri" w:cs="Calibri"/>
          <w:b/>
          <w:bCs/>
          <w:color w:val="1F3864"/>
          <w:sz w:val="26"/>
          <w:szCs w:val="26"/>
        </w:rPr>
        <w:t>Section 2 — The Structure We Exploit</w:t>
      </w:r>
    </w:p>
    <w:p w14:paraId="10804029">
      <w:pPr>
        <w:spacing w:after="100"/>
      </w:pP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500"/>
        <w:gridCol w:w="5860"/>
      </w:tblGrid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62939F3D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Structure in the page image</w:t>
            </w:r>
          </w:p>
          <w:p w14:paraId="1C5A6395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what a vision model can exploit — nearby pixels form strokes/characters; a character looks the same when shifted. Drives your layout &amp; enhancement choices.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D5600A6">
            <w:pPr>
              <w:spacing w:after="80"/>
            </w:pPr>
            <w:r/>
          </w:p>
        </w:tc>
      </w:tr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44244161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Structure in the text</w:t>
            </w:r>
          </w:p>
          <w:p w14:paraId="6BBC6185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F41C38F">
            <w:pPr>
              <w:spacing w:after="80"/>
            </w:pPr>
            <w:r/>
          </w:p>
        </w:tc>
      </w:tr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31127E8A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What should NOT change the answer</w:t>
            </w:r>
          </w:p>
          <w:p w14:paraId="1D70A6AF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variations the system must be robust to — page position, font, mild skew, scan noise, ink bleed. Knowing these points you to the right model and augmentation.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A20D1A4">
            <w:pPr>
              <w:spacing w:after="80"/>
            </w:pPr>
            <w:r/>
          </w:p>
        </w:tc>
      </w:tr>
    </w:tbl>
    <w:p w14:paraId="3C6EE080">
      <w:pPr>
        <w:pStyle w:val="Heading2"/>
        <w:spacing w:before="240" w:after="100"/>
      </w:pPr>
      <w:r>
        <w:rPr>
          <w:rFonts w:ascii="Calibri" w:hAnsi="Calibri" w:eastAsia="Calibri" w:cs="Calibri"/>
          <w:b/>
          <w:bCs/>
          <w:color w:val="1F3864"/>
          <w:sz w:val="26"/>
          <w:szCs w:val="26"/>
        </w:rPr>
        <w:t>Section 3 — Components &amp; Options We Considered</w:t>
      </w:r>
    </w:p>
    <w:p w14:paraId="28C8D2EC">
      <w:pPr>
        <w:spacing w:after="100"/>
      </w:pPr>
      <w:r>
        <w:rPr>
          <w:rFonts w:ascii="Calibri" w:hAnsi="Calibri" w:eastAsia="Calibri" w:cs="Calibri"/>
          <w:sz w:val="21"/>
          <w:szCs w:val="21"/>
        </w:rPr>
        <w:t xml:space="preserve">For each stage, name the options you compared and your choice. </w:t>
      </w:r>
      <w:r>
        <w:rPr>
          <w:rFonts w:ascii="Calibri" w:hAnsi="Calibri" w:eastAsia="Calibri" w:cs="Calibri"/>
          <w:b/>
          <w:bCs/>
          <w:sz w:val="21"/>
          <w:szCs w:val="21"/>
        </w:rPr>
        <w:t>At least one choice must be an existing published/pretrained method you reproduce and adapt</w:t>
      </w:r>
      <w:r>
        <w:rPr>
          <w:rFonts w:ascii="Calibri" w:hAnsi="Calibri" w:eastAsia="Calibri" w:cs="Calibri"/>
          <w:sz w:val="21"/>
          <w:szCs w:val="21"/>
        </w:rPr>
        <w:t xml:space="preserve"> (your OCR foundation is the natural one — reproducing someone else's method is the core skill for adopting whatever comes next). Mark it in the last column.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700"/>
        <w:gridCol w:w="2900"/>
        <w:gridCol w:w="3200"/>
        <w:gridCol w:w="1560"/>
      </w:tblGrid>
      <w:tr>
        <w:trPr>
          <w:tblHeader/>
        </w:trPr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0FE89948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Stage</w:t>
            </w:r>
          </w:p>
        </w:tc>
        <w:tc>
          <w:tcPr>
            <w:tcW w:w="2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609D290C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Options we compared</w:t>
            </w:r>
          </w:p>
        </w:tc>
        <w:tc>
          <w:tcPr>
            <w:tcW w:w="3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1813946E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Our choice + why</w:t>
            </w:r>
          </w:p>
        </w:tc>
        <w:tc>
          <w:tcPr>
            <w:tcW w:w="1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2ACA74B8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Reproduced? (≥1 yes)</w:t>
            </w:r>
          </w:p>
        </w:tc>
      </w:tr>
      <w:tr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08A47A2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Enhancement (bonus)</w:t>
            </w:r>
          </w:p>
        </w:tc>
        <w:tc>
          <w:tcPr>
            <w:tcW w:w="2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3D0519B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e.g. classical denoise vs VAE vs diffusion</w:t>
            </w:r>
          </w:p>
        </w:tc>
        <w:tc>
          <w:tcPr>
            <w:tcW w:w="3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B0A3F8C">
            <w:pPr>
              <w:spacing w:after="80"/>
            </w:pPr>
            <w:r/>
          </w:p>
        </w:tc>
        <w:tc>
          <w:tcPr>
            <w:tcW w:w="1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4ABC2FC">
            <w:pPr>
              <w:spacing w:after="80"/>
            </w:pPr>
            <w:r/>
          </w:p>
        </w:tc>
      </w:tr>
      <w:tr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89ADB21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Layout detection</w:t>
            </w:r>
          </w:p>
        </w:tc>
        <w:tc>
          <w:tcPr>
            <w:tcW w:w="2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42D9E5F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e.g. heuristic vs detection model</w:t>
            </w:r>
          </w:p>
        </w:tc>
        <w:tc>
          <w:tcPr>
            <w:tcW w:w="3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9E5C402">
            <w:pPr>
              <w:spacing w:after="80"/>
            </w:pPr>
            <w:r/>
          </w:p>
        </w:tc>
        <w:tc>
          <w:tcPr>
            <w:tcW w:w="1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70FE826">
            <w:pPr>
              <w:spacing w:after="80"/>
            </w:pPr>
            <w:r/>
          </w:p>
        </w:tc>
      </w:tr>
      <w:tr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5FA6A32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OCR / HTR</w:t>
            </w:r>
          </w:p>
        </w:tc>
        <w:tc>
          <w:tcPr>
            <w:tcW w:w="2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7464ECF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e.g. Tesseract vs TrOCR vs Donut</w:t>
            </w:r>
          </w:p>
        </w:tc>
        <w:tc>
          <w:tcPr>
            <w:tcW w:w="3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3DBEA62">
            <w:pPr>
              <w:spacing w:after="80"/>
            </w:pPr>
            <w:r/>
          </w:p>
        </w:tc>
        <w:tc>
          <w:tcPr>
            <w:tcW w:w="1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EFA8CC4">
            <w:pPr>
              <w:spacing w:after="80"/>
            </w:pPr>
            <w:r/>
          </w:p>
        </w:tc>
      </w:tr>
      <w:tr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63B56B5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Chunking</w:t>
            </w:r>
          </w:p>
        </w:tc>
        <w:tc>
          <w:tcPr>
            <w:tcW w:w="2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FBFF8D0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e.g. fixed vs semantic; size/overlap</w:t>
            </w:r>
          </w:p>
        </w:tc>
        <w:tc>
          <w:tcPr>
            <w:tcW w:w="3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61E3025">
            <w:pPr>
              <w:spacing w:after="80"/>
            </w:pPr>
            <w:r/>
          </w:p>
        </w:tc>
        <w:tc>
          <w:tcPr>
            <w:tcW w:w="1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6856EE0">
            <w:pPr>
              <w:spacing w:after="80"/>
            </w:pPr>
            <w:r/>
          </w:p>
        </w:tc>
      </w:tr>
      <w:tr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920DDA5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Embedding</w:t>
            </w:r>
          </w:p>
        </w:tc>
        <w:tc>
          <w:tcPr>
            <w:tcW w:w="2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9EC290C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e.g. which sentence-embedding model</w:t>
            </w:r>
          </w:p>
        </w:tc>
        <w:tc>
          <w:tcPr>
            <w:tcW w:w="3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BC08079">
            <w:pPr>
              <w:spacing w:after="80"/>
            </w:pPr>
            <w:r/>
          </w:p>
        </w:tc>
        <w:tc>
          <w:tcPr>
            <w:tcW w:w="1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3BBF98B">
            <w:pPr>
              <w:spacing w:after="80"/>
            </w:pPr>
            <w:r/>
          </w:p>
        </w:tc>
      </w:tr>
      <w:tr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11C23AD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Vector index</w:t>
            </w:r>
          </w:p>
        </w:tc>
        <w:tc>
          <w:tcPr>
            <w:tcW w:w="2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F4C2F3B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e.g. flat vs HNSW vs IVF/PQ</w:t>
            </w:r>
          </w:p>
        </w:tc>
        <w:tc>
          <w:tcPr>
            <w:tcW w:w="3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AE24DD7">
            <w:pPr>
              <w:spacing w:after="80"/>
            </w:pPr>
            <w:r/>
          </w:p>
        </w:tc>
        <w:tc>
          <w:tcPr>
            <w:tcW w:w="1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5542F93">
            <w:pPr>
              <w:spacing w:after="80"/>
            </w:pPr>
            <w:r/>
          </w:p>
        </w:tc>
      </w:tr>
    </w:tbl>
    <w:p w14:paraId="4E9A0667">
      <w:pPr>
        <w:pStyle w:val="Heading2"/>
        <w:spacing w:before="240" w:after="100"/>
      </w:pPr>
      <w:r>
        <w:rPr>
          <w:rFonts w:ascii="Calibri" w:hAnsi="Calibri" w:eastAsia="Calibri" w:cs="Calibri"/>
          <w:b/>
          <w:bCs/>
          <w:color w:val="1F3864"/>
          <w:sz w:val="26"/>
          <w:szCs w:val="26"/>
        </w:rPr>
        <w:t>Section 4 — The Knowledge Base We Built</w:t>
      </w:r>
    </w:p>
    <w:p w14:paraId="250D5C26">
      <w:pPr>
        <w:spacing w:after="100"/>
      </w:pP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>What actually runs. State the model/checkpoint and the key parameters per stage, and whether it's pretrained, fine-tuned, or from scratch.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00"/>
        <w:gridCol w:w="2700"/>
        <w:gridCol w:w="2400"/>
        <w:gridCol w:w="2360"/>
      </w:tblGrid>
      <w:tr>
        <w:trPr>
          <w:tblHeader/>
        </w:trPr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2AC169B7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Stage</w:t>
            </w:r>
          </w:p>
        </w:tc>
        <w:tc>
          <w:tcPr>
            <w:tcW w:w="2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2C481870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Model / checkpoint</w:t>
            </w:r>
          </w:p>
        </w:tc>
        <w:tc>
          <w:tcPr>
            <w:tcW w:w="2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42FE53AC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Key parameters</w:t>
            </w:r>
          </w:p>
        </w:tc>
        <w:tc>
          <w:tcPr>
            <w:tcW w:w="2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28074121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Pretrained / fine-tuned / scratch</w:t>
            </w:r>
          </w:p>
        </w:tc>
      </w:tr>
      <w:tr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A51E8D4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Ingest + enhance</w:t>
            </w:r>
          </w:p>
        </w:tc>
        <w:tc>
          <w:tcPr>
            <w:tcW w:w="2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0905379">
            <w:pPr>
              <w:spacing w:after="80"/>
            </w:pPr>
            <w:r/>
          </w:p>
        </w:tc>
        <w:tc>
          <w:tcPr>
            <w:tcW w:w="2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3E26AA2">
            <w:pPr>
              <w:spacing w:after="80"/>
            </w:pPr>
            <w:r/>
          </w:p>
        </w:tc>
        <w:tc>
          <w:tcPr>
            <w:tcW w:w="2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77D23E7">
            <w:pPr>
              <w:spacing w:after="80"/>
            </w:pPr>
            <w:r/>
          </w:p>
        </w:tc>
      </w:tr>
      <w:tr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3268002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Layout</w:t>
            </w:r>
          </w:p>
        </w:tc>
        <w:tc>
          <w:tcPr>
            <w:tcW w:w="2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A70C0BD">
            <w:pPr>
              <w:spacing w:after="80"/>
            </w:pPr>
            <w:r/>
          </w:p>
        </w:tc>
        <w:tc>
          <w:tcPr>
            <w:tcW w:w="2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A7F1781">
            <w:pPr>
              <w:spacing w:after="80"/>
            </w:pPr>
            <w:r/>
          </w:p>
        </w:tc>
        <w:tc>
          <w:tcPr>
            <w:tcW w:w="2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B10E5F1">
            <w:pPr>
              <w:spacing w:after="80"/>
            </w:pPr>
            <w:r/>
          </w:p>
        </w:tc>
      </w:tr>
      <w:tr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077FAFF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OCR / HTR</w:t>
            </w:r>
          </w:p>
        </w:tc>
        <w:tc>
          <w:tcPr>
            <w:tcW w:w="2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981A877">
            <w:pPr>
              <w:spacing w:after="80"/>
            </w:pPr>
            <w:r/>
          </w:p>
        </w:tc>
        <w:tc>
          <w:tcPr>
            <w:tcW w:w="2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45FC026">
            <w:pPr>
              <w:spacing w:after="80"/>
            </w:pPr>
            <w:r/>
          </w:p>
        </w:tc>
        <w:tc>
          <w:tcPr>
            <w:tcW w:w="2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0FE072B">
            <w:pPr>
              <w:spacing w:after="80"/>
            </w:pPr>
            <w:r/>
          </w:p>
        </w:tc>
      </w:tr>
      <w:tr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CD7D102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Chunk</w:t>
            </w:r>
          </w:p>
        </w:tc>
        <w:tc>
          <w:tcPr>
            <w:tcW w:w="2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61F8F16">
            <w:pPr>
              <w:spacing w:after="80"/>
            </w:pPr>
            <w:r/>
          </w:p>
        </w:tc>
        <w:tc>
          <w:tcPr>
            <w:tcW w:w="2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F8C2D13">
            <w:pPr>
              <w:spacing w:after="80"/>
            </w:pPr>
            <w:r/>
          </w:p>
        </w:tc>
        <w:tc>
          <w:tcPr>
            <w:tcW w:w="2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543FB26">
            <w:pPr>
              <w:spacing w:after="80"/>
            </w:pPr>
            <w:r/>
          </w:p>
        </w:tc>
      </w:tr>
      <w:tr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99C0E47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Embed</w:t>
            </w:r>
          </w:p>
        </w:tc>
        <w:tc>
          <w:tcPr>
            <w:tcW w:w="2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94C4B79">
            <w:pPr>
              <w:spacing w:after="80"/>
            </w:pPr>
            <w:r/>
          </w:p>
        </w:tc>
        <w:tc>
          <w:tcPr>
            <w:tcW w:w="2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45755F6">
            <w:pPr>
              <w:spacing w:after="80"/>
            </w:pPr>
            <w:r/>
          </w:p>
        </w:tc>
        <w:tc>
          <w:tcPr>
            <w:tcW w:w="2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68293A8">
            <w:pPr>
              <w:spacing w:after="80"/>
            </w:pPr>
            <w:r/>
          </w:p>
        </w:tc>
      </w:tr>
      <w:tr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11D36BA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Index</w:t>
            </w:r>
          </w:p>
        </w:tc>
        <w:tc>
          <w:tcPr>
            <w:tcW w:w="2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EC32557">
            <w:pPr>
              <w:spacing w:after="80"/>
            </w:pPr>
            <w:r/>
          </w:p>
        </w:tc>
        <w:tc>
          <w:tcPr>
            <w:tcW w:w="2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AC4EFC8">
            <w:pPr>
              <w:spacing w:after="80"/>
            </w:pPr>
            <w:r/>
          </w:p>
        </w:tc>
        <w:tc>
          <w:tcPr>
            <w:tcW w:w="2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1CD086C">
            <w:pPr>
              <w:spacing w:after="80"/>
            </w:pPr>
            <w:r/>
          </w:p>
        </w:tc>
      </w:tr>
    </w:tbl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500"/>
        <w:gridCol w:w="5860"/>
      </w:tblGrid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63D7F155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The pipeline in one line</w:t>
            </w:r>
          </w:p>
          <w:p w14:paraId="2E5BB3B6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pages → clean → (enhance) → layout → OCR → chunk → embed → store. Note anything you changed from the default.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F1F0E4B">
            <w:pPr>
              <w:spacing w:after="80"/>
            </w:pPr>
            <w:r/>
          </w:p>
        </w:tc>
      </w:tr>
    </w:tbl>
    <w:p w14:paraId="030083BA">
      <w:pPr>
        <w:pStyle w:val="Heading2"/>
        <w:spacing w:before="240" w:after="100"/>
      </w:pPr>
      <w:r>
        <w:rPr>
          <w:rFonts w:ascii="Calibri" w:hAnsi="Calibri" w:eastAsia="Calibri" w:cs="Calibri"/>
          <w:b/>
          <w:bCs/>
          <w:color w:val="1F3864"/>
          <w:sz w:val="26"/>
          <w:szCs w:val="26"/>
        </w:rPr>
        <w:t>Section 5 — Evidence It Works</w:t>
      </w:r>
    </w:p>
    <w:p w14:paraId="57F8DF47">
      <w:pPr>
        <w:spacing w:after="100"/>
      </w:pP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500"/>
        <w:gridCol w:w="5860"/>
      </w:tblGrid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6B3D2532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OCR quality on a sample</w:t>
            </w:r>
          </w:p>
          <w:p w14:paraId="7A5101CC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55E98AC">
            <w:pPr>
              <w:spacing w:after="80"/>
            </w:pPr>
            <w:r/>
          </w:p>
        </w:tc>
      </w:tr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717B818B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Index statistics</w:t>
            </w:r>
          </w:p>
          <w:p w14:paraId="141A834F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33D361E">
            <w:pPr>
              <w:spacing w:after="80"/>
            </w:pPr>
            <w:r/>
          </w:p>
        </w:tc>
      </w:tr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37E1BD80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One retrieval example</w:t>
            </w:r>
          </w:p>
          <w:p w14:paraId="2B4A7E93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a real query, the top chunk returned, and whether it's the right page. Show one that worked.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15C5EA0">
            <w:pPr>
              <w:spacing w:after="80"/>
            </w:pPr>
            <w:r/>
          </w:p>
        </w:tc>
      </w:tr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44796C98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The worst failure we saw</w:t>
            </w:r>
          </w:p>
          <w:p w14:paraId="6F0F8D17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B5C2601">
            <w:pPr>
              <w:spacing w:after="80"/>
            </w:pPr>
            <w:r/>
          </w:p>
        </w:tc>
      </w:tr>
    </w:tbl>
    <w:p w14:paraId="5C7E32BF">
      <w:pPr>
        <w:pStyle w:val="Heading2"/>
        <w:spacing w:before="240" w:after="100"/>
      </w:pPr>
      <w:r>
        <w:rPr>
          <w:rFonts w:ascii="Calibri" w:hAnsi="Calibri" w:eastAsia="Calibri" w:cs="Calibri"/>
          <w:b/>
          <w:bCs/>
          <w:color w:val="1F3864"/>
          <w:sz w:val="26"/>
          <w:szCs w:val="26"/>
        </w:rPr>
        <w:t>Section 6 — The Plan for A3</w:t>
      </w:r>
    </w:p>
    <w:p w14:paraId="6D454076">
      <w:pPr>
        <w:spacing w:after="100"/>
      </w:pP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500"/>
        <w:gridCol w:w="5860"/>
      </w:tblGrid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65BB85C9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What we'll build next</w:t>
            </w:r>
          </w:p>
          <w:p w14:paraId="7DCC2F0D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retrieval + rerank, the agent loop + tools, guardrails/HITL, grounding, evaluation — and RL/RLVR if you attempt the bonus.</w:t>
            </w:r>
          </w:p>
          <w:p w14:paraId="2B99E0C6">
            <w:r>
              <w:rPr>
                <w:rFonts w:ascii="Calibri" w:hAnsi="Calibri" w:eastAsia="Calibri" w:cs="Calibri"/>
                <w:sz w:val="21"/>
                <w:szCs w:val="21"/>
              </w:rPr>
              <w:t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E8840DB">
            <w:pPr>
              <w:spacing w:after="80"/>
            </w:pPr>
            <w:r/>
          </w:p>
        </w:tc>
      </w:tr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3B5F08EE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Our evaluation set</w:t>
            </w:r>
          </w:p>
          <w:p w14:paraId="0B07CE5E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how you'll write tasks.jsonl for YOUR domain — the questions your real user would ask; include enough checkable (verifiable) items and abstention cases.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59C76CB">
            <w:pPr>
              <w:spacing w:after="80"/>
            </w:pPr>
            <w:r/>
          </w:p>
        </w:tc>
      </w:tr>
      <w:tr>
        <w:tc>
          <w:tcPr>
            <w:tcW w:w="3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</w:tcPr>
          <w:p w14:paraId="26BE96E7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>Biggest risk / unknown</w:t>
            </w:r>
          </w:p>
          <w:p w14:paraId="3D36260A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649BA00">
            <w:pPr>
              <w:spacing w:after="80"/>
            </w:pPr>
            <w:r/>
          </w:p>
        </w:tc>
      </w:tr>
    </w:tbl>
    <w:p w14:paraId="5A50A002">
      <w:pPr>
        <w:pStyle w:val="Heading2"/>
        <w:spacing w:before="240" w:after="100"/>
      </w:pPr>
      <w:r>
        <w:rPr>
          <w:rFonts w:ascii="Calibri" w:hAnsi="Calibri" w:eastAsia="Calibri" w:cs="Calibri"/>
          <w:b/>
          <w:bCs/>
          <w:color w:val="1F3864"/>
          <w:sz w:val="26"/>
          <w:szCs w:val="26"/>
        </w:rPr>
        <w:t>Section 7 — Design Choices &amp; Justification (knowledge-base stages)</w:t>
      </w:r>
    </w:p>
    <w:p w14:paraId="07946778">
      <w:pPr>
        <w:spacing w:after="100"/>
      </w:pPr>
      <w:r>
        <w:rPr>
          <w:rFonts w:ascii="Calibri" w:hAnsi="Calibri" w:eastAsia="Calibri" w:cs="Calibri"/>
          <w:sz w:val="21"/>
          <w:szCs w:val="21"/>
        </w:rPr>
        <w:t>Extend the eight-facet table to the stages you built (Stages 1–4). This is the graded design artifact (</w:t>
      </w: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>configs/design_choices.md</w:t>
      </w:r>
      <w:r>
        <w:rPr>
          <w:rFonts w:ascii="Calibri" w:hAnsi="Calibri" w:eastAsia="Calibri" w:cs="Calibri"/>
          <w:sz w:val="21"/>
          <w:szCs w:val="21"/>
        </w:rPr>
        <w:t>).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07D727AB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Facet</w:t>
            </w:r>
          </w:p>
        </w:tc>
        <w:tc>
          <w:tcPr>
            <w:tcW w:w="3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38BF146E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Our choice across the knowledge-base stages</w:t>
            </w:r>
          </w:p>
        </w:tc>
        <w:tc>
          <w:tcPr>
            <w:tcW w:w="37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2284631B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Why — fits our corpus · what it costs · what would change it</w:t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4E60F35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Problem statement</w:t>
            </w:r>
          </w:p>
        </w:tc>
        <w:tc>
          <w:tcPr>
            <w:tcW w:w="3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8EF4016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what these stages must achieve + success metric</w:t>
            </w:r>
          </w:p>
        </w:tc>
        <w:tc>
          <w:tcPr>
            <w:tcW w:w="37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AE33BB4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7E1B66A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Data</w:t>
            </w:r>
          </w:p>
        </w:tc>
        <w:tc>
          <w:tcPr>
            <w:tcW w:w="3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5BBE0EE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inputs, formats, splits, any labels used</w:t>
            </w:r>
          </w:p>
        </w:tc>
        <w:tc>
          <w:tcPr>
            <w:tcW w:w="37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340DD24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9808287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Model</w:t>
            </w:r>
          </w:p>
        </w:tc>
        <w:tc>
          <w:tcPr>
            <w:tcW w:w="3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99C1D1E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checkpoints chosen per stage</w:t>
            </w:r>
          </w:p>
        </w:tc>
        <w:tc>
          <w:tcPr>
            <w:tcW w:w="37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65B0C74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57AC390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Methods</w:t>
            </w:r>
          </w:p>
        </w:tc>
        <w:tc>
          <w:tcPr>
            <w:tcW w:w="3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C167BD9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fine-tuning / inference technique, key hyperparameters</w:t>
            </w:r>
          </w:p>
        </w:tc>
        <w:tc>
          <w:tcPr>
            <w:tcW w:w="37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5AAA461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17FE50E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Design</w:t>
            </w:r>
          </w:p>
        </w:tc>
        <w:tc>
          <w:tcPr>
            <w:tcW w:w="3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1DDB8AB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how the stages connect (the data contracts)</w:t>
            </w:r>
          </w:p>
        </w:tc>
        <w:tc>
          <w:tcPr>
            <w:tcW w:w="37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7F65791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19EBF88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Development</w:t>
            </w:r>
          </w:p>
        </w:tc>
        <w:tc>
          <w:tcPr>
            <w:tcW w:w="3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5D362C6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tests, config, experiment logging</w:t>
            </w:r>
          </w:p>
        </w:tc>
        <w:tc>
          <w:tcPr>
            <w:tcW w:w="37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C9F698B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ED9484E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Deployment</w:t>
            </w:r>
          </w:p>
        </w:tc>
        <w:tc>
          <w:tcPr>
            <w:tcW w:w="3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EF4278B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how indexing runs (batch, device, memory)</w:t>
            </w:r>
          </w:p>
        </w:tc>
        <w:tc>
          <w:tcPr>
            <w:tcW w:w="37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CBD78EA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2F08EEA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MLOps</w:t>
            </w:r>
          </w:p>
        </w:tc>
        <w:tc>
          <w:tcPr>
            <w:tcW w:w="3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F989C24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corpus versioning, what you'd monitor</w:t>
            </w:r>
          </w:p>
        </w:tc>
        <w:tc>
          <w:tcPr>
            <w:tcW w:w="37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F51FB1A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</w:tbl>
    <w:p w14:paraId="72B0BF78">
      <w:pPr>
        <w:pStyle w:val="Heading2"/>
        <w:spacing w:before="240" w:after="100"/>
      </w:pPr>
      <w:r>
        <w:rPr>
          <w:rFonts w:ascii="Calibri" w:hAnsi="Calibri" w:eastAsia="Calibri" w:cs="Calibri"/>
          <w:b/>
          <w:bCs/>
          <w:color w:val="1F3864"/>
          <w:sz w:val="26"/>
          <w:szCs w:val="26"/>
        </w:rPr>
        <w:t>Section 8 — How We Worked With AI</w:t>
      </w:r>
    </w:p>
    <w:p w14:paraId="32FD3F1F">
      <w:pPr>
        <w:spacing w:after="100"/>
      </w:pPr>
      <w:r>
        <w:rPr>
          <w:rFonts w:ascii="Calibri" w:hAnsi="Calibri" w:eastAsia="Calibri" w:cs="Calibri"/>
          <w:sz w:val="21"/>
          <w:szCs w:val="21"/>
        </w:rPr>
        <w:t xml:space="preserve">One transcript per team member. Each member submits one plain-text file named exactly </w:t>
      </w: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>&lt;their student number&gt;.txt</w:t>
      </w:r>
      <w:r>
        <w:rPr>
          <w:rFonts w:ascii="Calibri" w:hAnsi="Calibri" w:eastAsia="Calibri" w:cs="Calibri"/>
          <w:sz w:val="21"/>
          <w:szCs w:val="21"/>
        </w:rPr>
        <w:t>, containing the full AI conversation behind the sections they led.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56936B1E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Each .txt file must contain</w:t>
            </w:r>
          </w:p>
        </w:tc>
        <w:tc>
          <w:tcPr>
            <w:tcW w:w="59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0EE73D56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In this order</w:t>
            </w:r>
          </w:p>
        </w:tc>
      </w:tr>
      <w:tr>
        <w:tc>
          <w:tcPr>
            <w:tcW w:w="3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551EBF9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Header</w:t>
            </w:r>
          </w:p>
        </w:tc>
        <w:tc>
          <w:tcPr>
            <w:tcW w:w="59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3201278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>
        <w:tc>
          <w:tcPr>
            <w:tcW w:w="3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058FAC2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The full conversation</w:t>
            </w:r>
          </w:p>
        </w:tc>
        <w:tc>
          <w:tcPr>
            <w:tcW w:w="59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5CEF44D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>
        <w:tc>
          <w:tcPr>
            <w:tcW w:w="3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17D16F7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A short reflection</w:t>
            </w:r>
          </w:p>
        </w:tc>
        <w:tc>
          <w:tcPr>
            <w:tcW w:w="59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454CCD6">
            <w:pPr>
              <w:spacing w:after="80"/>
            </w:pPr>
            <w:r>
              <w:rPr>
                <w:rFonts w:ascii="Calibri" w:hAnsi="Calibri" w:eastAsia="Calibri" w:cs="Calibri"/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 w14:paraId="2144351C">
      <w:pPr>
        <w:pStyle w:val="Heading2"/>
        <w:spacing w:before="240" w:after="100"/>
      </w:pPr>
      <w:r>
        <w:rPr>
          <w:rFonts w:ascii="Calibri" w:hAnsi="Calibri" w:eastAsia="Calibri" w:cs="Calibri"/>
          <w:b/>
          <w:bCs/>
          <w:color w:val="1F3864"/>
          <w:sz w:val="26"/>
          <w:szCs w:val="26"/>
        </w:rPr>
        <w:t>Submission — Required Folder Structure</w:t>
      </w:r>
    </w:p>
    <w:p w14:paraId="7F9A73F7">
      <w:pPr>
        <w:spacing w:after="100"/>
      </w:pPr>
      <w:r>
        <w:rPr>
          <w:rFonts w:ascii="Calibri" w:hAnsi="Calibri" w:eastAsia="Calibri" w:cs="Calibri"/>
          <w:sz w:val="21"/>
          <w:szCs w:val="21"/>
        </w:rPr>
        <w:t xml:space="preserve">The autograder enforces this exactly. ZIP named </w:t>
      </w: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>A2_&lt;your team id&gt;.zip</w:t>
      </w:r>
      <w:r>
        <w:rPr>
          <w:rFonts w:ascii="Calibri" w:hAnsi="Calibri" w:eastAsia="Calibri" w:cs="Calibri"/>
          <w:sz w:val="21"/>
          <w:szCs w:val="21"/>
        </w:rPr>
        <w:t>, containing: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800"/>
        <w:gridCol w:w="5560"/>
      </w:tblGrid>
      <w:tr>
        <w:trPr>
          <w:tblHeader/>
        </w:trPr>
        <w:tc>
          <w:tcPr>
            <w:tcW w:w="3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04B74BB0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Path</w:t>
            </w:r>
          </w:p>
        </w:tc>
        <w:tc>
          <w:tcPr>
            <w:tcW w:w="5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3B65A19C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What it is</w:t>
            </w:r>
          </w:p>
        </w:tc>
      </w:tr>
      <w:tr>
        <w:tc>
          <w:tcPr>
            <w:tcW w:w="3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7F7B28C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A2_form.docx</w:t>
            </w:r>
          </w:p>
        </w:tc>
        <w:tc>
          <w:tcPr>
            <w:tcW w:w="5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3713592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this filled form</w:t>
            </w:r>
          </w:p>
        </w:tc>
      </w:tr>
      <w:tr>
        <w:tc>
          <w:tcPr>
            <w:tcW w:w="3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C275B82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src/doc_agent/  (ingest, vision, index)</w:t>
            </w:r>
          </w:p>
        </w:tc>
        <w:tc>
          <w:tcPr>
            <w:tcW w:w="5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1E51E3D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the implemented knowledge-base stages</w:t>
            </w:r>
          </w:p>
        </w:tc>
      </w:tr>
      <w:tr>
        <w:tc>
          <w:tcPr>
            <w:tcW w:w="3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0403B31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scripts/build_index.sh</w:t>
            </w:r>
          </w:p>
        </w:tc>
        <w:tc>
          <w:tcPr>
            <w:tcW w:w="5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9A92BB1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builds the vector index (edit the stub)</w:t>
            </w:r>
          </w:p>
        </w:tc>
      </w:tr>
      <w:tr>
        <w:tc>
          <w:tcPr>
            <w:tcW w:w="3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4593485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notebooks/kb_demo.ipynb</w:t>
            </w:r>
          </w:p>
        </w:tc>
        <w:tc>
          <w:tcPr>
            <w:tcW w:w="5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F083386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OCR quality + one retrieval example (edit the stub)</w:t>
            </w:r>
          </w:p>
        </w:tc>
      </w:tr>
      <w:tr>
        <w:tc>
          <w:tcPr>
            <w:tcW w:w="3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8D3E64B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reports/pipeline_diagram.md</w:t>
            </w:r>
          </w:p>
        </w:tc>
        <w:tc>
          <w:tcPr>
            <w:tcW w:w="5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0CC6435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a diagram of the knowledge-base pipeline (edit the stub)</w:t>
            </w:r>
          </w:p>
        </w:tc>
      </w:tr>
      <w:tr>
        <w:tc>
          <w:tcPr>
            <w:tcW w:w="3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7E67CFF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configs/design_choices.md</w:t>
            </w:r>
          </w:p>
        </w:tc>
        <w:tc>
          <w:tcPr>
            <w:tcW w:w="5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DF52752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updated with Stages 1–4</w:t>
            </w:r>
          </w:p>
        </w:tc>
      </w:tr>
      <w:tr>
        <w:tc>
          <w:tcPr>
            <w:tcW w:w="3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CC4304A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 xml:space="preserve">transcripts/&lt;student number&gt;.txt  ×3</w:t>
            </w:r>
          </w:p>
        </w:tc>
        <w:tc>
          <w:tcPr>
            <w:tcW w:w="55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26CBA03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one AI-chat transcript per member</w:t>
            </w:r>
          </w:p>
        </w:tc>
      </w:tr>
    </w:tbl>
    <w:p w14:paraId="2167DA77">
      <w:pPr>
        <w:pStyle w:val="Heading2"/>
        <w:spacing w:before="240" w:after="100"/>
      </w:pPr>
      <w:r>
        <w:rPr>
          <w:rFonts w:ascii="Calibri" w:hAnsi="Calibri" w:eastAsia="Calibri" w:cs="Calibri"/>
          <w:b/>
          <w:bCs/>
          <w:color w:val="1F3864"/>
          <w:sz w:val="26"/>
          <w:szCs w:val="26"/>
        </w:rPr>
        <w:t>How You'll Be Graded (100 points)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D9E1F2"/>
          </w:tcPr>
          <w:p w14:paraId="1ECB79DF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sz w:val="21"/>
                <w:szCs w:val="21"/>
              </w:rPr>
              <w:t xml:space="preserve">Grounding gate: </w:t>
            </w:r>
            <w:r>
              <w:rPr>
                <w:rFonts w:ascii="Calibri" w:hAnsi="Calibri" w:eastAsia="Calibri" w:cs="Calibri"/>
                <w:sz w:val="21"/>
                <w:szCs w:val="21"/>
              </w:rPr>
              <w:t>every claim in the form must match your own code, index, and notebook outputs. Numbers with no notebook evidence score zero for that item.</w:t>
            </w:r>
          </w:p>
        </w:tc>
      </w:tr>
    </w:tbl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7360"/>
        <w:gridCol w:w="2000"/>
      </w:tblGrid>
      <w:tr>
        <w:trPr>
          <w:tblHeader/>
        </w:trPr>
        <w:tc>
          <w:tcPr>
            <w:tcW w:w="7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5EE6ADB8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What we assess</w:t>
            </w:r>
          </w:p>
        </w:tc>
        <w:tc>
          <w:tcPr>
            <w:tcW w:w="20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1F3864"/>
          </w:tcPr>
          <w:p w14:paraId="6B9B7924">
            <w:pPr>
              <w:spacing w:after="80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1"/>
                <w:szCs w:val="21"/>
              </w:rPr>
              <w:t>Points</w:t>
            </w:r>
          </w:p>
        </w:tc>
      </w:tr>
      <w:tr>
        <w:tc>
          <w:tcPr>
            <w:tcW w:w="7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BFCB01E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Section 1 — recap accurate and consistent with A1</w:t>
            </w:r>
          </w:p>
        </w:tc>
        <w:tc>
          <w:tcPr>
            <w:tcW w:w="20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E0FEDA4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5</w:t>
            </w:r>
          </w:p>
        </w:tc>
      </w:tr>
      <w:tr>
        <w:tc>
          <w:tcPr>
            <w:tcW w:w="7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C767391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Section 2 — structure and invariances identified correctly</w:t>
            </w:r>
          </w:p>
        </w:tc>
        <w:tc>
          <w:tcPr>
            <w:tcW w:w="20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5B1F00E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10</w:t>
            </w:r>
          </w:p>
        </w:tc>
      </w:tr>
      <w:tr>
        <w:tc>
          <w:tcPr>
            <w:tcW w:w="7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9E9773F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Section 3 — options compared, with ≥1 reproduced published/pretrained method</w:t>
            </w:r>
          </w:p>
        </w:tc>
        <w:tc>
          <w:tcPr>
            <w:tcW w:w="20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2A3E84A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20</w:t>
            </w:r>
          </w:p>
        </w:tc>
      </w:tr>
      <w:tr>
        <w:tc>
          <w:tcPr>
            <w:tcW w:w="7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EB63B5A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Section 4 — knowledge base built; models and parameters justified</w:t>
            </w:r>
          </w:p>
        </w:tc>
        <w:tc>
          <w:tcPr>
            <w:tcW w:w="20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95AC215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20</w:t>
            </w:r>
          </w:p>
        </w:tc>
      </w:tr>
      <w:tr>
        <w:tc>
          <w:tcPr>
            <w:tcW w:w="7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BDA9138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Section 5 — real evidence: OCR quality + a working retrieval</w:t>
            </w:r>
          </w:p>
        </w:tc>
        <w:tc>
          <w:tcPr>
            <w:tcW w:w="20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EF70415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25</w:t>
            </w:r>
          </w:p>
        </w:tc>
      </w:tr>
      <w:tr>
        <w:tc>
          <w:tcPr>
            <w:tcW w:w="7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ED543E7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Section 6 — a concrete, sensible plan for A3</w:t>
            </w:r>
          </w:p>
        </w:tc>
        <w:tc>
          <w:tcPr>
            <w:tcW w:w="20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CCF0362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5</w:t>
            </w:r>
          </w:p>
        </w:tc>
      </w:tr>
      <w:tr>
        <w:tc>
          <w:tcPr>
            <w:tcW w:w="7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3009449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Section 7 — eight-facet design table for Stages 1–4</w:t>
            </w:r>
          </w:p>
        </w:tc>
        <w:tc>
          <w:tcPr>
            <w:tcW w:w="20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D81A4B1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10</w:t>
            </w:r>
          </w:p>
        </w:tc>
      </w:tr>
      <w:tr>
        <w:tc>
          <w:tcPr>
            <w:tcW w:w="736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2462EF0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Section 8 + submission structure correct</w:t>
            </w:r>
          </w:p>
        </w:tc>
        <w:tc>
          <w:tcPr>
            <w:tcW w:w="20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CD0096F">
            <w:pPr>
              <w:spacing w:after="80"/>
            </w:pPr>
            <w:r>
              <w:rPr>
                <w:rFonts w:ascii="Calibri" w:hAnsi="Calibri" w:eastAsia="Calibri" w:cs="Calibri"/>
                <w:sz w:val="21"/>
                <w:szCs w:val="21"/>
              </w:rPr>
              <w:t>5</w:t>
            </w:r>
          </w:p>
        </w:tc>
      </w:tr>
    </w:tbl>
    <w:p w14:paraId="406FA433"/>
    <w:sectPr>
      <w:pgSz w:w="12240" w:h="15840"/>
      <w:pgMar w:top="1440" w:right="1440" w:bottom="1440" w:left="1440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2026-07-04T23:56:32.641Z</dcterms:created>
  <dcterms:modified xsi:type="dcterms:W3CDTF">2026-08-13T14:23:20.041Z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