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Calibri" w:hAnsi="Calibri"/>
          <w:b/>
          <w:color w:val="1A1A1A"/>
          <w:sz w:val="28"/>
        </w:rPr>
        <w:t>Salil Maniktahla</w:t>
      </w:r>
    </w:p>
    <w:p>
      <w:pPr>
        <w:spacing w:before="40" w:after="0"/>
      </w:pPr>
      <w:r>
        <w:rPr>
          <w:rFonts w:ascii="Calibri" w:hAnsi="Calibri"/>
          <w:color w:val="444444"/>
          <w:sz w:val="18"/>
        </w:rPr>
        <w:t>Springfield, VA  ·  571-215-8218  ·  salil.maniktahla@gmail.com</w:t>
      </w:r>
    </w:p>
    <w:p>
      <w:pPr>
        <w:spacing w:before="120" w:after="240"/>
        <w:pBdr>
          <w:bottom w:val="single" w:sz="4" w:space="3" w:color="2E5090"/>
        </w:pBdr>
      </w:pPr>
    </w:p>
    <w:p>
      <w:pPr>
        <w:spacing w:after="240"/>
      </w:pPr>
      <w:r>
        <w:rPr>
          <w:rFonts w:ascii="Calibri" w:hAnsi="Calibri"/>
          <w:color w:val="444444"/>
          <w:sz w:val="22"/>
        </w:rPr>
        <w:t>April 09, 2026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I am writing to express my interest in the AVP, Technology Strategy and Operations role. With 25+ years of experience leading complex technology initiatives, I have consistently delivered enterprise-wide programs that align technical capabilities with strategic objectives. Most recently, I've led data architecture and reporting for the VA's $multi-billion FMBT program, designing integrated technology roadmaps that span legacy systems, modern ERP platforms, and executive reporting needs. At Howard University, I served as a key cross-functional leader during their Workday ERP implementation, coordinating across Finance, HR, and IT stakeholders while establishing data governance frameworks and enterprise BI architecture.</w:t>
      </w:r>
    </w:p>
    <w:p>
      <w:pPr>
        <w:spacing w:after="160" w:line="300" w:lineRule="exact"/>
      </w:pPr>
      <w:r>
        <w:rPr>
          <w:rFonts w:ascii="Calibri" w:hAnsi="Calibri"/>
          <w:color w:val="1A1A1A"/>
          <w:sz w:val="22"/>
        </w:rPr>
        <w:t>My experience directly matches your core requirements: developing unified technology roadmaps (VA FMBT integration architecture), leading enterprise programs across multiple teams (Howard University ERP implementation), and preparing executive-level communications (direct reporting to Deputy CFO). I excel at translating complex technical initiatives into strategic business outcomes, whether designing audit-ready data reconciliation systems for federal financial operations or building KPI frameworks that drive executive decision-making. I'm particularly drawn to mission-driven technology work and would welcome the opportunity to discuss how my proven track record in enterprise technology strategy can support your organization's objectives.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