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09,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I'm writing to express my interest in the Senior Director, Technology Portfolio &amp; Governance role at Mirion Technologies. With 25+ years of IT leadership experience spanning federal ERP implementations, enterprise architecture, and cross-functional team leadership, I bring the strategic oversight and execution discipline this role demands. Currently leading data architecture for the VA's $2B+ FMBT program, I've designed enterprise data pipelines, established governance frameworks, and coordinated delivery across Finance, IT, and acquisition stakeholders—directly aligning with your portfolio management and business relationship requirements.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My background uniquely combines the technical depth and financial oversight you're seeking: I drove Howard University's multi-million-dollar Workday ERP implementation as one of three cross-functional leaders during executive disruption, stabilized delivery timelines, and established data governance policies that improved audit readiness. Earlier, as BI Senior Manager at VitalSpring, I identified process bottlenecks through analytics that saved $70K+ in under six months, and at MicroStrategy, I led vendor optimization efforts saving ~$312K annually. This blend of enterprise architecture governance, IT financial management, and hands-on problem-solving positions me to drive portfolio transparency and value realization while enabling the strategic modernization initiatives Mirion requires.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