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10, 2026</w:t>
      </w:r>
    </w:p>
    <w:p>
      <w:pPr>
        <w:spacing w:after="160" w:line="300" w:lineRule="exact"/>
      </w:pPr>
      <w:r>
        <w:rPr>
          <w:rFonts w:ascii="Calibri" w:hAnsi="Calibri"/>
          <w:color w:val="1A1A1A"/>
          <w:sz w:val="22"/>
        </w:rPr>
        <w:t>I understand you're facing a critical challenge with Databolt: bridging the gap between innovative data security technology and the highly regulated enterprise buyers who need it most. Having worked extensively with enterprise data platforms and cloud infrastructure, I recognize how difficult it is to help CISOs and Chief Data Officers balance security imperatives with AI and analytics innovation.</w:t>
      </w:r>
    </w:p>
    <w:p>
      <w:pPr>
        <w:spacing w:after="160" w:line="300" w:lineRule="exact"/>
      </w:pPr>
      <w:r>
        <w:rPr>
          <w:rFonts w:ascii="Calibri" w:hAnsi="Calibri"/>
          <w:color w:val="1A1A1A"/>
          <w:sz w:val="22"/>
        </w:rPr>
        <w:t>Unfortunately, I notice that no resume has been loaded for this application, which limits my ability to draw specific connections between the candidate's experience and this Senior Director Field CTO role. Without access to the candidate's background in public speaking, technical evangelism, cybersecurity expertise, and enterprise architecture experience, I cannot craft a compelling narrative about how they would serve as the technical voice for Databolt or execute the executive advisory and channel enablement responsibilities this role demands.</w:t>
      </w:r>
    </w:p>
    <w:p>
      <w:pPr>
        <w:spacing w:after="160" w:line="300" w:lineRule="exact"/>
      </w:pPr>
      <w:r>
        <w:rPr>
          <w:rFonts w:ascii="Calibri" w:hAnsi="Calibri"/>
          <w:color w:val="1A1A1A"/>
          <w:sz w:val="22"/>
        </w:rPr>
        <w:t>To write an effective cover letter for this position, I would need the candidate's resume to highlight relevant experience in areas such as: technical thought leadership and public speaking, hands-on experience with Snowflake/Databricks environments, cybersecurity and data protection frameworks, enterprise consulting or Field CTO experience, and channel partner ecosystem development. The role requires demonstrated expertise in both deep technical execution and executive-level strategy, which would need to be evidenced through specific accomplishments and career progression.</w:t>
      </w:r>
    </w:p>
    <w:p>
      <w:pPr>
        <w:spacing w:after="160" w:line="300" w:lineRule="exact"/>
      </w:pPr>
      <w:r>
        <w:rPr>
          <w:rFonts w:ascii="Calibri" w:hAnsi="Calibri"/>
          <w:color w:val="1A1A1A"/>
          <w:sz w:val="22"/>
        </w:rPr>
        <w:t>If you could provide the candidate's resume, I would be happy to craft a consultative cover letter that positions them as the ideal solution to Capital One's need for a technically elite practitioner who can drive Databolt's market adoption through thought leadership and strategic partnerships.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