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10, 2026</w:t>
      </w:r>
    </w:p>
    <w:p>
      <w:pPr>
        <w:spacing w:after="160" w:line="300" w:lineRule="exact"/>
      </w:pPr>
      <w:r>
        <w:rPr>
          <w:rFonts w:ascii="Calibri" w:hAnsi="Calibri"/>
          <w:color w:val="1A1A1A"/>
          <w:sz w:val="22"/>
        </w:rPr>
        <w:t>Dear Inovalon Hiring Team,</w:t>
      </w:r>
    </w:p>
    <w:p>
      <w:pPr>
        <w:spacing w:after="160" w:line="300" w:lineRule="exact"/>
      </w:pPr>
      <w:r>
        <w:rPr>
          <w:rFonts w:ascii="Calibri" w:hAnsi="Calibri"/>
          <w:color w:val="1A1A1A"/>
          <w:sz w:val="22"/>
        </w:rPr>
        <w:t>Healthcare organizations today face an unprecedented challenge: transforming vast amounts of real-world data into actionable commercial insights that drive better patient outcomes and business results. Having spent my career building analytics capabilities that bridge the gap between complex healthcare data and strategic decision-making, I understand the critical need for leadership that can both execute sophisticated analyses and translate findings into compelling business narratives. Your Senior Director, Commercial and Market Access Analytics role represents exactly the kind of strategic challenge where my experience building high-performing analytics teams and delivering client-facing consulting solutions can make an immediate impact.</w:t>
      </w:r>
    </w:p>
    <w:p>
      <w:pPr>
        <w:spacing w:after="160" w:line="300" w:lineRule="exact"/>
      </w:pPr>
      <w:r>
        <w:rPr>
          <w:rFonts w:ascii="Calibri" w:hAnsi="Calibri"/>
          <w:color w:val="1A1A1A"/>
          <w:sz w:val="22"/>
        </w:rPr>
        <w:t>Throughout my career, I've consistently focused on solving the core problem this role addresses: how to leverage data assets to accelerate insights generation for healthcare stakeholders. While leading analytics initiatives across multiple organizations, I've developed deep expertise in the technical foundations you require—advanced statistical methodologies, data visualization, and programming capabilities in SQL and Python. More importantly, I've proven my ability to build and scale analytics teams that deliver complex, multi-faceted projects while maintaining exceptional client relationships. My track record includes successfully managing business capture activities and proposal development processes that have resulted in significant revenue growth, directly aligning with your need for someone who can both execute analytics work and drive new business development.</w:t>
      </w:r>
    </w:p>
    <w:p>
      <w:pPr>
        <w:spacing w:after="160" w:line="300" w:lineRule="exact"/>
      </w:pPr>
      <w:r>
        <w:rPr>
          <w:rFonts w:ascii="Calibri" w:hAnsi="Calibri"/>
          <w:color w:val="1A1A1A"/>
          <w:sz w:val="22"/>
        </w:rPr>
        <w:t>What particularly draws me to this opportunity is Inovalon's commitment to innovation in healthcare analytics, especially the focus on leveraging AI and automation tools to accelerate time to insights. My experience leading cross-functional teams and implementing modern workflow solutions positions me well to spearhead the kind of innovative initiatives you're seeking. I'm energized by the prospect of working with your advanced analytics programming team to integrate RWD assets in ways that deliver transformative value to pharmaceutical and medtech clients. The collaborative nature of this role, working closely with the AVP of HEOR to build complementary capabilities, aligns perfectly with my leadership approach and passion for building solutions that truly serve client needs.</w:t>
      </w:r>
    </w:p>
    <w:p>
      <w:pPr>
        <w:spacing w:after="160" w:line="300" w:lineRule="exact"/>
      </w:pPr>
      <w:r>
        <w:rPr>
          <w:rFonts w:ascii="Calibri" w:hAnsi="Calibri"/>
          <w:color w:val="1A1A1A"/>
          <w:sz w:val="22"/>
        </w:rPr>
        <w:t>I would welcome the opportunity to discuss how my experience building analytics capabilities and leading client-facing teams can contribute to Inovalon's mission of transforming healthcare through data-driven solutions.</w:t>
      </w:r>
    </w:p>
    <w:p>
      <w:pPr>
        <w:spacing w:after="160" w:line="300" w:lineRule="exact"/>
      </w:pPr>
      <w:r>
        <w:rPr>
          <w:rFonts w:ascii="Calibri" w:hAnsi="Calibri"/>
          <w:color w:val="1A1A1A"/>
          <w:sz w:val="22"/>
        </w:rPr>
        <w:t>Sincerely, [Your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