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alibri" w:hAnsi="Calibri"/>
          <w:b/>
          <w:color w:val="1A1A1A"/>
          <w:sz w:val="28"/>
        </w:rPr>
        <w:t>Salil Maniktahla</w:t>
      </w:r>
    </w:p>
    <w:p>
      <w:pPr>
        <w:spacing w:before="40" w:after="0"/>
      </w:pPr>
      <w:r>
        <w:rPr>
          <w:rFonts w:ascii="Calibri" w:hAnsi="Calibri"/>
          <w:color w:val="444444"/>
          <w:sz w:val="18"/>
        </w:rPr>
        <w:t>Springfield, VA  ·  571-215-8218  ·  salil.maniktahla@gmail.com</w:t>
      </w:r>
    </w:p>
    <w:p>
      <w:pPr>
        <w:spacing w:before="120" w:after="240"/>
        <w:pBdr>
          <w:bottom w:val="single" w:sz="4" w:space="3" w:color="2E5090"/>
        </w:pBdr>
      </w:pPr>
    </w:p>
    <w:p>
      <w:pPr>
        <w:spacing w:after="240"/>
      </w:pPr>
      <w:r>
        <w:rPr>
          <w:rFonts w:ascii="Calibri" w:hAnsi="Calibri"/>
          <w:color w:val="444444"/>
          <w:sz w:val="22"/>
        </w:rPr>
        <w:t>April 10, 2026</w:t>
      </w:r>
    </w:p>
    <w:p>
      <w:pPr>
        <w:spacing w:after="160" w:line="300" w:lineRule="exact"/>
      </w:pPr>
      <w:r>
        <w:rPr>
          <w:rFonts w:ascii="Calibri" w:hAnsi="Calibri"/>
          <w:color w:val="1A1A1A"/>
          <w:sz w:val="22"/>
        </w:rPr>
        <w:t>Dear Hiring Manager,</w:t>
      </w:r>
    </w:p>
    <w:p>
      <w:pPr>
        <w:spacing w:after="160" w:line="300" w:lineRule="exact"/>
      </w:pPr>
      <w:r>
        <w:rPr>
          <w:rFonts w:ascii="Calibri" w:hAnsi="Calibri"/>
          <w:color w:val="1A1A1A"/>
          <w:sz w:val="22"/>
        </w:rPr>
        <w:t>Marriott's migration to the enterprise MiNT platform represents exactly the kind of strategic BI transformation I've successfully led throughout my career. Having guided similar enterprise-wide migrations—including standardizing reporting across multiple business units and consolidating legacy systems onto modern platforms like MicroStrategy and Tableau—I understand the complexity of balancing technical execution with stakeholder adoption. Your emphasis on agile delivery and collaborative design sessions particularly resonates, as I've found that replacing traditional requirements gathering with iterative prototyping dramatically accelerates time-to-value while ensuring user buy-in.</w:t>
      </w:r>
    </w:p>
    <w:p>
      <w:pPr>
        <w:spacing w:after="160" w:line="300" w:lineRule="exact"/>
      </w:pPr>
      <w:r>
        <w:rPr>
          <w:rFonts w:ascii="Calibri" w:hAnsi="Calibri"/>
          <w:color w:val="1A1A1A"/>
          <w:sz w:val="22"/>
        </w:rPr>
        <w:t>My experience managing offshore development teams aligns directly with your need to mentor and manage remote report developers. I've successfully led distributed teams across multiple time zones, implementing quality frameworks and accountability measures that ensure consistent delivery standards. Additionally, my deep expertise with Power BI, Tableau, and data governance frameworks positions me to drive the standardization initiatives critical to your platform's success. I've established visualization frameworks and dashboard templates that reduced development time by 40% while maintaining enterprise consistency across hundreds of reports.</w:t>
      </w:r>
    </w:p>
    <w:p>
      <w:pPr>
        <w:spacing w:after="160" w:line="300" w:lineRule="exact"/>
      </w:pPr>
      <w:r>
        <w:rPr>
          <w:rFonts w:ascii="Calibri" w:hAnsi="Calibri"/>
          <w:color w:val="1A1A1A"/>
          <w:sz w:val="22"/>
        </w:rPr>
        <w:t>What excites me most about this opportunity is Marriott's commitment to AI-enhanced capabilities and predictive insights. I've integrated machine learning models into BI platforms to deliver smart alerts and automated insights, transforming dashboards from static reports into proactive decision-making tools. Combined with my track record of driving platform adoption through stakeholder collaboration and change management, I'm confident I can help accelerate Marriott's BI transformation while fostering the culture of innovation and continuous improvement you're seeking.</w:t>
      </w:r>
    </w:p>
    <w:p>
      <w:pPr>
        <w:spacing w:after="160" w:line="300" w:lineRule="exact"/>
      </w:pPr>
      <w:r>
        <w:rPr>
          <w:rFonts w:ascii="Calibri" w:hAnsi="Calibri"/>
          <w:color w:val="1A1A1A"/>
          <w:sz w:val="22"/>
        </w:rPr>
        <w:t>I'd welcome the opportunity to discuss how my experience leading enterprise BI migrations and building high-performing analytics teams can contribute to Marriott's data-driven future.</w:t>
      </w:r>
    </w:p>
    <w:p>
      <w:pPr>
        <w:spacing w:after="160" w:line="300" w:lineRule="exact"/>
      </w:pPr>
      <w:r>
        <w:rPr>
          <w:rFonts w:ascii="Calibri" w:hAnsi="Calibri"/>
          <w:color w:val="1A1A1A"/>
          <w:sz w:val="22"/>
        </w:rPr>
        <w:t>Sincerely, [Your name]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