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10,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With over a decade of enterprise BI leadership experience and deep expertise in Power BI, Tableau, and data platform modernization, I am the senior-level professional you need to drive Marriott's BI reporting transformation. My proven track record of leading complex BI migrations, managing offshore development teams, and establishing enterprise data governance frameworks directly aligns with your requirements for the Senior Manager, Business Intelligence Reporting role.</w:t>
      </w:r>
    </w:p>
    <w:p>
      <w:pPr>
        <w:spacing w:after="160" w:line="300" w:lineRule="exact"/>
      </w:pPr>
      <w:r>
        <w:rPr>
          <w:rFonts w:ascii="Calibri" w:hAnsi="Calibri"/>
          <w:color w:val="1A1A1A"/>
          <w:sz w:val="22"/>
        </w:rPr>
        <w:t>I bring exactly the technical leadership and strategic vision this position demands. At previous organizations, I've successfully migrated legacy reporting systems to modern BI platforms, established standardized visualization frameworks, and implemented AI-enhanced analytics capabilities that drove measurable business impact. My experience leading cross-functional teams through agile BI delivery methodologies, combined with hands-on expertise in data modeling and metadata management, positions me to immediately contribute to your MiNT platform initiatives and enterprise reporting standardization efforts.</w:t>
      </w:r>
    </w:p>
    <w:p>
      <w:pPr>
        <w:spacing w:after="160" w:line="300" w:lineRule="exact"/>
      </w:pPr>
      <w:r>
        <w:rPr>
          <w:rFonts w:ascii="Calibri" w:hAnsi="Calibri"/>
          <w:color w:val="1A1A1A"/>
          <w:sz w:val="22"/>
        </w:rPr>
        <w:t>My leadership philosophy centers on fostering innovation while maintaining rigorous quality standards – precisely what's needed to mentor offshore developers and influence stakeholders across Marriott's complex organization. I've consistently delivered scalable BI architectures that balance technical excellence with business usability, enabling data-driven decision-making at the enterprise level. The combination of my technical depth, proven management experience, and ability to drive platform adoption makes me uniquely qualified to advance Marriott's BI reporting capabilities.</w:t>
      </w:r>
    </w:p>
    <w:p>
      <w:pPr>
        <w:spacing w:after="160" w:line="300" w:lineRule="exact"/>
      </w:pPr>
      <w:r>
        <w:rPr>
          <w:rFonts w:ascii="Calibri" w:hAnsi="Calibri"/>
          <w:color w:val="1A1A1A"/>
          <w:sz w:val="22"/>
        </w:rPr>
        <w:t>I'm eager to discuss how my expertise in enterprise BI transformations can accelerate your team's success. Thank you for your consideration.</w:t>
      </w:r>
    </w:p>
    <w:p>
      <w:pPr>
        <w:spacing w:after="160" w:line="300" w:lineRule="exact"/>
      </w:pPr>
      <w:r>
        <w:rPr>
          <w:rFonts w:ascii="Calibri" w:hAnsi="Calibri"/>
          <w:color w:val="1A1A1A"/>
          <w:sz w:val="22"/>
        </w:rPr>
        <w:t>Sincerely, [Your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