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1A1A1A"/>
          <w:sz w:val="28"/>
        </w:rPr>
        <w:t>Salil Maniktahla</w:t>
      </w:r>
    </w:p>
    <w:p>
      <w:pPr>
        <w:spacing w:before="40" w:after="0"/>
      </w:pPr>
      <w:r>
        <w:rPr>
          <w:rFonts w:ascii="Calibri" w:hAnsi="Calibri"/>
          <w:color w:val="444444"/>
          <w:sz w:val="18"/>
        </w:rPr>
        <w:t>Springfield, VA  ·  571-215-8218  ·  salil.maniktahla@gmail.com</w:t>
      </w:r>
    </w:p>
    <w:p>
      <w:pPr>
        <w:spacing w:before="120" w:after="240"/>
        <w:pBdr>
          <w:bottom w:val="single" w:sz="4" w:space="3" w:color="2E5090"/>
        </w:pBdr>
      </w:pPr>
    </w:p>
    <w:p>
      <w:pPr>
        <w:spacing w:after="240"/>
      </w:pPr>
      <w:r>
        <w:rPr>
          <w:rFonts w:ascii="Calibri" w:hAnsi="Calibri"/>
          <w:color w:val="444444"/>
          <w:sz w:val="22"/>
        </w:rPr>
        <w:t>April 09, 2026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Dear Hiring Manager,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As a technology leader with 25+ years delivering enterprise-scale IT governance, portfolio management, and strategic architecture initiatives, I am writing to express my interest in the Senior Director, Technology Portfolio &amp; Governance role at Mirion Technologies. My track record leading complex ERP transformations, establishing data governance frameworks, and driving cross-functional technology initiatives across federal, university, and private sector environments directly aligns with your requirements for strategic IT oversight and execution.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Currently serving as Senior Data &amp; Analytics Architect for the Department of Veterans Affairs' $200M+ Financial Management Business Transformation program, I provide hands-on leadership across enterprise architecture, vendor management, and portfolio delivery for one of the government's largest ERP modernizations. At Howard University, I played a pivotal role stabilizing a multi-million-dollar Workday implementation during executive disruption, stepping in as one of three cross-functional leaders to drive the program to successful deployment while establishing enterprise-wide data governance policies. These experiences demonstrate my ability to translate business needs into technology roadmaps, manage complex stakeholder relationships, and deliver results in high-pressure, ambiguous environments.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My background encompasses the full spectrum of responsibilities outlined in your role: I've designed and implemented enterprise architectures integrating legacy systems with modern platforms, led procurement and vendor optimization initiatives that generated $312K+ in annual savings, and established governance frameworks that improved data quality and audit readiness. As a former CEO/CTO and experienced consultant, I bring both strategic vision and operational execution capabilities, with proven success mentoring technical teams and influencing executive stakeholders across diverse organizational contexts.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I am drawn to Mirion Technologies' mission-critical work in radiation detection and measurement, and I'm confident my expertise in balancing innovation with operational excellence would contribute significantly to your technology portfolio strategy. I welcome the opportunity to discuss how my leadership experience and technical depth can drive value for your IT organization and broader enterprise objectives.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Sincerely, Salil Maniktahla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