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Calibri" w:hAnsi="Calibri"/>
          <w:b/>
          <w:bCs/>
          <w:color w:val="1A1A1A"/>
          <w:sz w:val="30"/>
          <w:spacing w:val="50"/>
        </w:rPr>
        <w:t>SALIL MANIKTAHLA</w:t>
      </w:r>
    </w:p>
    <w:p>
      <w:pPr>
        <w:spacing w:before="30" w:after="0"/>
        <w:jc w:val="center"/>
      </w:pPr>
      <w:r>
        <w:rPr>
          <w:rFonts w:ascii="Calibri" w:hAnsi="Calibri"/>
          <w:color w:val="444444"/>
          <w:sz w:val="17"/>
        </w:rPr>
        <w:t>Springfield, VA  ·  571-215-8218  ·  salil.maniktahla@gmail.com  ·  linkedin.com/in/salilmaniktahla</w:t>
      </w:r>
    </w:p>
    <w:p>
      <w:pPr>
        <w:spacing w:before="220" w:after="60"/>
        <w:pBdr>
          <w:bottom w:val="single" w:sz="4" w:space="3" w:color="2E5090"/>
        </w:pBdr>
      </w:pPr>
      <w:r>
        <w:rPr>
          <w:rFonts w:ascii="Calibri" w:hAnsi="Calibri"/>
          <w:b/>
          <w:color w:val="2E5090"/>
          <w:sz w:val="21"/>
        </w:rPr>
        <w:t>SUMMARY</w:t>
      </w:r>
    </w:p>
    <w:p>
      <w:pPr>
        <w:spacing w:before="30" w:after="30"/>
      </w:pPr>
      <w:r>
        <w:rPr>
          <w:rFonts w:ascii="Calibri" w:hAnsi="Calibri"/>
          <w:b/>
          <w:i w:val="0"/>
          <w:color w:val="1A1A1A"/>
          <w:sz w:val="19"/>
        </w:rPr>
        <w:t>Senior technology leader with 25+ years of progressive experience in IT portfolio management, governance, and enterprise architecture across federal, academic, and private sector environments. Currently leading data architecture and technology integration for the Department of Veterans Affairs' Financial Management Business Transformation (FMBT) program, a large-scale ERP modernization initiative requiring disciplined portfolio oversight, vendor coordination, and enterprise architecture governance.</w:t>
      </w:r>
    </w:p>
    <w:p>
      <w:pPr>
        <w:spacing w:before="30" w:after="30"/>
      </w:pPr>
      <w:r>
        <w:rPr>
          <w:rFonts w:ascii="Calibri" w:hAnsi="Calibri"/>
          <w:b w:val="0"/>
          <w:i w:val="0"/>
          <w:color w:val="1A1A1A"/>
          <w:sz w:val="19"/>
        </w:rPr>
        <w:t>Proven track record of translating business needs into technology roadmaps, establishing governance frameworks, and driving value realization through strategic IT investments. Experienced in managing complex, cross-functional teams and serving as trusted advisor to C-level executives during critical technology transformations, including multi-million-dollar ERP implementations and enterprise modernization initiatives.</w:t>
      </w:r>
    </w:p>
    <w:p>
      <w:pPr>
        <w:spacing w:before="220" w:after="60"/>
        <w:pBdr>
          <w:bottom w:val="single" w:sz="4" w:space="3" w:color="2E5090"/>
        </w:pBdr>
      </w:pPr>
      <w:r>
        <w:rPr>
          <w:rFonts w:ascii="Calibri" w:hAnsi="Calibri"/>
          <w:b/>
          <w:color w:val="2E5090"/>
          <w:sz w:val="21"/>
        </w:rPr>
        <w:t>CORE CAPABILITIES</w:t>
      </w:r>
    </w:p>
    <w:p>
      <w:pPr>
        <w:spacing w:before="30" w:after="30"/>
      </w:pPr>
      <w:r>
        <w:rPr>
          <w:rFonts w:ascii="Calibri" w:hAnsi="Calibri"/>
          <w:b w:val="0"/>
          <w:i w:val="0"/>
          <w:color w:val="1A1A1A"/>
          <w:sz w:val="19"/>
        </w:rPr>
        <w:t>IT Portfolio &amp; Financial Management</w:t>
      </w:r>
    </w:p>
    <w:p>
      <w:pPr>
        <w:pStyle w:val="ListBullet"/>
        <w:spacing w:before="10" w:after="10"/>
      </w:pPr>
      <w:r>
        <w:rPr>
          <w:rFonts w:ascii="Calibri" w:hAnsi="Calibri"/>
          <w:color w:val="1A1A1A"/>
          <w:sz w:val="19"/>
        </w:rPr>
        <w:t>Portfolio prioritization, ROI tracking, and value realization across enterprise technology investments</w:t>
      </w:r>
    </w:p>
    <w:p>
      <w:pPr>
        <w:pStyle w:val="ListBullet"/>
        <w:spacing w:before="10" w:after="10"/>
      </w:pPr>
      <w:r>
        <w:rPr>
          <w:rFonts w:ascii="Calibri" w:hAnsi="Calibri"/>
          <w:color w:val="1A1A1A"/>
          <w:sz w:val="19"/>
        </w:rPr>
        <w:t>IT budgeting, forecasting, cost transparency, and financial discipline</w:t>
      </w:r>
    </w:p>
    <w:p>
      <w:pPr>
        <w:pStyle w:val="ListBullet"/>
        <w:spacing w:before="10" w:after="10"/>
      </w:pPr>
      <w:r>
        <w:rPr>
          <w:rFonts w:ascii="Calibri" w:hAnsi="Calibri"/>
          <w:color w:val="1A1A1A"/>
          <w:sz w:val="19"/>
        </w:rPr>
        <w:t>Strategic technology roadmaps aligned with business objectives</w:t>
      </w:r>
    </w:p>
    <w:p>
      <w:pPr>
        <w:spacing w:before="30" w:after="30"/>
      </w:pPr>
      <w:r>
        <w:rPr>
          <w:rFonts w:ascii="Calibri" w:hAnsi="Calibri"/>
          <w:b w:val="0"/>
          <w:i w:val="0"/>
          <w:color w:val="1A1A1A"/>
          <w:sz w:val="19"/>
        </w:rPr>
        <w:t>Enterprise Architecture &amp; Governance</w:t>
      </w:r>
    </w:p>
    <w:p>
      <w:pPr>
        <w:pStyle w:val="ListBullet"/>
        <w:spacing w:before="10" w:after="10"/>
      </w:pPr>
      <w:r>
        <w:rPr>
          <w:rFonts w:ascii="Calibri" w:hAnsi="Calibri"/>
          <w:color w:val="1A1A1A"/>
          <w:sz w:val="19"/>
        </w:rPr>
        <w:t>Enterprise architecture governance, target architecture definition, and technical debt management</w:t>
      </w:r>
    </w:p>
    <w:p>
      <w:pPr>
        <w:pStyle w:val="ListBullet"/>
        <w:spacing w:before="10" w:after="10"/>
      </w:pPr>
      <w:r>
        <w:rPr>
          <w:rFonts w:ascii="Calibri" w:hAnsi="Calibri"/>
          <w:color w:val="1A1A1A"/>
          <w:sz w:val="19"/>
        </w:rPr>
        <w:t>Technology standards, frameworks, and decision-making processes</w:t>
      </w:r>
    </w:p>
    <w:p>
      <w:pPr>
        <w:pStyle w:val="ListBullet"/>
        <w:spacing w:before="10" w:after="10"/>
      </w:pPr>
      <w:r>
        <w:rPr>
          <w:rFonts w:ascii="Calibri" w:hAnsi="Calibri"/>
          <w:color w:val="1A1A1A"/>
          <w:sz w:val="19"/>
        </w:rPr>
        <w:t>Solution alignment with security standards, scalability, and compliance requirements</w:t>
      </w:r>
    </w:p>
    <w:p>
      <w:pPr>
        <w:spacing w:before="30" w:after="30"/>
      </w:pPr>
      <w:r>
        <w:rPr>
          <w:rFonts w:ascii="Calibri" w:hAnsi="Calibri"/>
          <w:b w:val="0"/>
          <w:i w:val="0"/>
          <w:color w:val="1A1A1A"/>
          <w:sz w:val="19"/>
        </w:rPr>
        <w:t>Vendor Management &amp; Procurement</w:t>
      </w:r>
    </w:p>
    <w:p>
      <w:pPr>
        <w:pStyle w:val="ListBullet"/>
        <w:spacing w:before="10" w:after="10"/>
      </w:pPr>
      <w:r>
        <w:rPr>
          <w:rFonts w:ascii="Calibri" w:hAnsi="Calibri"/>
          <w:color w:val="1A1A1A"/>
          <w:sz w:val="19"/>
        </w:rPr>
        <w:t>IT procurement strategy, contract negotiation, and supplier performance oversight</w:t>
      </w:r>
    </w:p>
    <w:p>
      <w:pPr>
        <w:pStyle w:val="ListBullet"/>
        <w:spacing w:before="10" w:after="10"/>
      </w:pPr>
      <w:r>
        <w:rPr>
          <w:rFonts w:ascii="Calibri" w:hAnsi="Calibri"/>
          <w:color w:val="1A1A1A"/>
          <w:sz w:val="19"/>
        </w:rPr>
        <w:t>Strategic vendor partnerships for cost efficiency and service quality improvement</w:t>
      </w:r>
    </w:p>
    <w:p>
      <w:pPr>
        <w:pStyle w:val="ListBullet"/>
        <w:spacing w:before="10" w:after="10"/>
      </w:pPr>
      <w:r>
        <w:rPr>
          <w:rFonts w:ascii="Calibri" w:hAnsi="Calibri"/>
          <w:color w:val="1A1A1A"/>
          <w:sz w:val="19"/>
        </w:rPr>
        <w:t>Risk management across vendor relationships and technology investments</w:t>
      </w:r>
    </w:p>
    <w:p>
      <w:pPr>
        <w:spacing w:before="30" w:after="30"/>
      </w:pPr>
      <w:r>
        <w:rPr>
          <w:rFonts w:ascii="Calibri" w:hAnsi="Calibri"/>
          <w:b w:val="0"/>
          <w:i w:val="0"/>
          <w:color w:val="1A1A1A"/>
          <w:sz w:val="19"/>
        </w:rPr>
        <w:t>Project &amp; Portfolio Management (PMO)</w:t>
      </w:r>
    </w:p>
    <w:p>
      <w:pPr>
        <w:pStyle w:val="ListBullet"/>
        <w:spacing w:before="10" w:after="10"/>
      </w:pPr>
      <w:r>
        <w:rPr>
          <w:rFonts w:ascii="Calibri" w:hAnsi="Calibri"/>
          <w:color w:val="1A1A1A"/>
          <w:sz w:val="19"/>
        </w:rPr>
        <w:t>Executive PMO oversight with consistent delivery, portfolio reporting, and benefits tracking</w:t>
      </w:r>
    </w:p>
    <w:p>
      <w:pPr>
        <w:pStyle w:val="ListBullet"/>
        <w:spacing w:before="10" w:after="10"/>
      </w:pPr>
      <w:r>
        <w:rPr>
          <w:rFonts w:ascii="Calibri" w:hAnsi="Calibri"/>
          <w:color w:val="1A1A1A"/>
          <w:sz w:val="19"/>
        </w:rPr>
        <w:t>Large-scale technology initiative management and organizational change leadership</w:t>
      </w:r>
    </w:p>
    <w:p>
      <w:pPr>
        <w:pStyle w:val="ListBullet"/>
        <w:spacing w:before="10" w:after="10"/>
      </w:pPr>
      <w:r>
        <w:rPr>
          <w:rFonts w:ascii="Calibri" w:hAnsi="Calibri"/>
          <w:color w:val="1A1A1A"/>
          <w:sz w:val="19"/>
        </w:rPr>
        <w:t>Process improvement and operational excellence across IT operations</w:t>
      </w:r>
    </w:p>
    <w:p>
      <w:pPr>
        <w:spacing w:before="30" w:after="30"/>
      </w:pPr>
      <w:r>
        <w:rPr>
          <w:rFonts w:ascii="Calibri" w:hAnsi="Calibri"/>
          <w:b w:val="0"/>
          <w:i w:val="0"/>
          <w:color w:val="1A1A1A"/>
          <w:sz w:val="19"/>
        </w:rPr>
        <w:t>Leadership &amp; Business Relationship Management</w:t>
      </w:r>
    </w:p>
    <w:p>
      <w:pPr>
        <w:pStyle w:val="ListBullet"/>
        <w:spacing w:before="10" w:after="10"/>
      </w:pPr>
      <w:r>
        <w:rPr>
          <w:rFonts w:ascii="Calibri" w:hAnsi="Calibri"/>
          <w:color w:val="1A1A1A"/>
          <w:sz w:val="19"/>
        </w:rPr>
        <w:t>Senior team leadership including Director-level roles and cross-functional coordination</w:t>
      </w:r>
    </w:p>
    <w:p>
      <w:pPr>
        <w:pStyle w:val="ListBullet"/>
        <w:spacing w:before="10" w:after="10"/>
      </w:pPr>
      <w:r>
        <w:rPr>
          <w:rFonts w:ascii="Calibri" w:hAnsi="Calibri"/>
          <w:color w:val="1A1A1A"/>
          <w:sz w:val="19"/>
        </w:rPr>
        <w:t>Executive stakeholder influence and trusted advisor relationships</w:t>
      </w:r>
    </w:p>
    <w:p>
      <w:pPr>
        <w:pStyle w:val="ListBullet"/>
        <w:spacing w:before="10" w:after="10"/>
      </w:pPr>
      <w:r>
        <w:rPr>
          <w:rFonts w:ascii="Calibri" w:hAnsi="Calibri"/>
          <w:color w:val="1A1A1A"/>
          <w:sz w:val="19"/>
        </w:rPr>
        <w:t>Business needs translation into clear technology outcomes and strategic alignment</w:t>
      </w:r>
    </w:p>
    <w:p>
      <w:pPr>
        <w:spacing w:before="220" w:after="60"/>
        <w:pBdr>
          <w:bottom w:val="single" w:sz="4" w:space="3" w:color="2E5090"/>
        </w:pBdr>
      </w:pPr>
      <w:r>
        <w:rPr>
          <w:rFonts w:ascii="Calibri" w:hAnsi="Calibri"/>
          <w:b/>
          <w:color w:val="2E5090"/>
          <w:sz w:val="21"/>
        </w:rPr>
        <w:t>PROFESSIONAL EXPERIENCE</w:t>
      </w:r>
    </w:p>
    <w:p>
      <w:pPr>
        <w:spacing w:before="30" w:after="30"/>
      </w:pPr>
      <w:r>
        <w:rPr>
          <w:rFonts w:ascii="Calibri" w:hAnsi="Calibri"/>
          <w:b/>
          <w:i w:val="0"/>
          <w:color w:val="1A1A1A"/>
          <w:sz w:val="19"/>
        </w:rPr>
        <w:t>Senior Data &amp; Analytics Architect (Contractor)</w:t>
      </w:r>
    </w:p>
    <w:p>
      <w:pPr>
        <w:spacing w:before="30" w:after="30"/>
      </w:pPr>
      <w:r>
        <w:rPr>
          <w:rFonts w:ascii="Calibri" w:hAnsi="Calibri"/>
          <w:b w:val="0"/>
          <w:i w:val="0"/>
          <w:color w:val="1A1A1A"/>
          <w:sz w:val="19"/>
        </w:rPr>
        <w:t>U.S. Department of Veterans Affairs – FMBT</w:t>
        <w:tab/>
        <w:t>Sep 2021 – Present</w:t>
      </w:r>
    </w:p>
    <w:p>
      <w:pPr>
        <w:pStyle w:val="ListBullet"/>
        <w:spacing w:before="10" w:after="10"/>
      </w:pPr>
      <w:r>
        <w:rPr>
          <w:rFonts w:ascii="Calibri" w:hAnsi="Calibri"/>
          <w:color w:val="1A1A1A"/>
          <w:sz w:val="19"/>
        </w:rPr>
        <w:t>Lead technology portfolio oversight for Financial Management Business Transformation, a large-scale ERP modernization initiative requiring enterprise architecture governance and vendor coordination</w:t>
      </w:r>
    </w:p>
    <w:p>
      <w:pPr>
        <w:pStyle w:val="ListBullet"/>
        <w:spacing w:before="10" w:after="10"/>
      </w:pPr>
      <w:r>
        <w:rPr>
          <w:rFonts w:ascii="Calibri" w:hAnsi="Calibri"/>
          <w:color w:val="1A1A1A"/>
          <w:sz w:val="19"/>
        </w:rPr>
        <w:t>Establish governance frameworks for data integration across legacy systems and ERP platforms, ensuring alignment with target architectures and compliance requirements</w:t>
      </w:r>
    </w:p>
    <w:p>
      <w:pPr>
        <w:pStyle w:val="ListBullet"/>
        <w:spacing w:before="10" w:after="10"/>
      </w:pPr>
      <w:r>
        <w:rPr>
          <w:rFonts w:ascii="Calibri" w:hAnsi="Calibri"/>
          <w:color w:val="1A1A1A"/>
          <w:sz w:val="19"/>
        </w:rPr>
        <w:t>Drive financial discipline through cost transparency, ROI tracking, and value realization across technology investments supporting CFO-level visibility and decision-making</w:t>
      </w:r>
    </w:p>
    <w:p>
      <w:pPr>
        <w:pStyle w:val="ListBullet"/>
        <w:spacing w:before="10" w:after="10"/>
      </w:pPr>
      <w:r>
        <w:rPr>
          <w:rFonts w:ascii="Calibri" w:hAnsi="Calibri"/>
          <w:color w:val="1A1A1A"/>
          <w:sz w:val="19"/>
        </w:rPr>
        <w:t>Coordinate vendor relationships and procurement activities across multiple technology suppliers, ensuring performance oversight and risk management</w:t>
      </w:r>
    </w:p>
    <w:p>
      <w:pPr>
        <w:pStyle w:val="ListBullet"/>
        <w:spacing w:before="10" w:after="10"/>
      </w:pPr>
      <w:r>
        <w:rPr>
          <w:rFonts w:ascii="Calibri" w:hAnsi="Calibri"/>
          <w:color w:val="1A1A1A"/>
          <w:sz w:val="19"/>
        </w:rPr>
        <w:t>Provide executive reporting on portfolio status, benefits tracking, and continuous improvement initiatives</w:t>
      </w:r>
    </w:p>
    <w:p>
      <w:pPr>
        <w:pStyle w:val="ListBullet"/>
        <w:spacing w:before="10" w:after="10"/>
      </w:pPr>
      <w:r>
        <w:rPr>
          <w:rFonts w:ascii="Calibri" w:hAnsi="Calibri"/>
          <w:color w:val="1A1A1A"/>
          <w:sz w:val="19"/>
        </w:rPr>
        <w:t>Partner with finance, acquisition, and IT stakeholders to balance strategic investment with operational excellence</w:t>
      </w:r>
    </w:p>
    <w:p>
      <w:pPr>
        <w:spacing w:before="160" w:after="0"/>
      </w:pPr>
      <w:r>
        <w:rPr>
          <w:rFonts w:ascii="Calibri" w:hAnsi="Calibri"/>
          <w:b/>
          <w:color w:val="1A1A1A"/>
          <w:sz w:val="21"/>
        </w:rPr>
        <w:t>Business Intelligence Analyst – Finance</w:t>
      </w:r>
    </w:p>
    <w:p>
      <w:pPr>
        <w:spacing w:before="10" w:after="40"/>
        <w:tabs>
          <w:tab w:val="right" w:pos="10440"/>
        </w:tabs>
      </w:pPr>
      <w:r>
        <w:rPr>
          <w:rFonts w:ascii="Calibri" w:hAnsi="Calibri"/>
          <w:i/>
          <w:color w:val="444444"/>
          <w:sz w:val="19"/>
        </w:rPr>
        <w:t>Howard University</w:t>
      </w:r>
      <w:r>
        <w:rPr>
          <w:rFonts w:ascii="Calibri" w:hAnsi="Calibri"/>
        </w:rPr>
        <w:tab/>
      </w:r>
      <w:r>
        <w:rPr>
          <w:rFonts w:ascii="Calibri" w:hAnsi="Calibri"/>
          <w:color w:val="444444"/>
          <w:sz w:val="19"/>
        </w:rPr>
        <w:t>Apr 2020 – Jul 2024</w:t>
      </w:r>
    </w:p>
    <w:p>
      <w:pPr>
        <w:pStyle w:val="ListBullet"/>
        <w:spacing w:before="10" w:after="10"/>
      </w:pPr>
      <w:r>
        <w:rPr>
          <w:rFonts w:ascii="Calibri" w:hAnsi="Calibri"/>
          <w:color w:val="1A1A1A"/>
          <w:sz w:val="19"/>
        </w:rPr>
        <w:t>Served as one of three key technology leaders driving multi-million-dollar Workday ERP implementation during executive disruption, demonstrating ability to manage complex initiatives and make sound decisions under pressure</w:t>
      </w:r>
    </w:p>
    <w:p>
      <w:pPr>
        <w:pStyle w:val="ListBullet"/>
        <w:spacing w:before="10" w:after="10"/>
      </w:pPr>
      <w:r>
        <w:rPr>
          <w:rFonts w:ascii="Calibri" w:hAnsi="Calibri"/>
          <w:color w:val="1A1A1A"/>
          <w:sz w:val="19"/>
        </w:rPr>
        <w:t>Established enterprise governance frameworks and data architecture standards, ensuring solution alignment with business strategy and technical requirements</w:t>
      </w:r>
    </w:p>
    <w:p>
      <w:pPr>
        <w:pStyle w:val="ListBullet"/>
        <w:spacing w:before="10" w:after="10"/>
      </w:pPr>
      <w:r>
        <w:rPr>
          <w:rFonts w:ascii="Calibri" w:hAnsi="Calibri"/>
          <w:color w:val="1A1A1A"/>
          <w:sz w:val="19"/>
        </w:rPr>
        <w:t>Led strategic technology initiatives as trusted advisor to CFO and Deputy CFO, translating business needs into clear technology roadmaps and outcomes</w:t>
      </w:r>
    </w:p>
    <w:p>
      <w:pPr>
        <w:pStyle w:val="ListBullet"/>
        <w:spacing w:before="10" w:after="10"/>
      </w:pPr>
      <w:r>
        <w:rPr>
          <w:rFonts w:ascii="Calibri" w:hAnsi="Calibri"/>
          <w:color w:val="1A1A1A"/>
          <w:sz w:val="19"/>
        </w:rPr>
        <w:t>Drove IT financial management including budgeting, forecasting, and value realization across enterprise systems</w:t>
      </w:r>
    </w:p>
    <w:p>
      <w:pPr>
        <w:pStyle w:val="ListBullet"/>
        <w:spacing w:before="10" w:after="10"/>
      </w:pPr>
      <w:r>
        <w:rPr>
          <w:rFonts w:ascii="Calibri" w:hAnsi="Calibri"/>
          <w:color w:val="1A1A1A"/>
          <w:sz w:val="19"/>
        </w:rPr>
        <w:t>Managed vendor relationships and procurement activities for enterprise technology solutions</w:t>
      </w:r>
    </w:p>
    <w:p>
      <w:pPr>
        <w:pStyle w:val="ListBullet"/>
        <w:spacing w:before="10" w:after="10"/>
      </w:pPr>
      <w:r>
        <w:rPr>
          <w:rFonts w:ascii="Calibri" w:hAnsi="Calibri"/>
          <w:color w:val="1A1A1A"/>
          <w:sz w:val="19"/>
        </w:rPr>
        <w:t>Built and developed cross-functional teams across Finance, HR, and IT organizations</w:t>
      </w:r>
    </w:p>
    <w:p>
      <w:pPr>
        <w:spacing w:before="160" w:after="0"/>
      </w:pPr>
      <w:r>
        <w:rPr>
          <w:rFonts w:ascii="Calibri" w:hAnsi="Calibri"/>
          <w:b/>
          <w:color w:val="1A1A1A"/>
          <w:sz w:val="21"/>
        </w:rPr>
        <w:t>Co-Founder / CEO &amp; Technical Director</w:t>
      </w:r>
    </w:p>
    <w:p>
      <w:pPr>
        <w:spacing w:before="10" w:after="40"/>
        <w:tabs>
          <w:tab w:val="right" w:pos="10440"/>
        </w:tabs>
      </w:pPr>
      <w:r>
        <w:rPr>
          <w:rFonts w:ascii="Calibri" w:hAnsi="Calibri"/>
          <w:i/>
          <w:color w:val="444444"/>
          <w:sz w:val="19"/>
        </w:rPr>
        <w:t>Urban Evolution</w:t>
      </w:r>
      <w:r>
        <w:rPr>
          <w:rFonts w:ascii="Calibri" w:hAnsi="Calibri"/>
        </w:rPr>
        <w:tab/>
      </w:r>
      <w:r>
        <w:rPr>
          <w:rFonts w:ascii="Calibri" w:hAnsi="Calibri"/>
          <w:color w:val="444444"/>
          <w:sz w:val="19"/>
        </w:rPr>
        <w:t>Apr 2010 – Apr 2020</w:t>
      </w:r>
    </w:p>
    <w:p>
      <w:pPr>
        <w:pStyle w:val="ListBullet"/>
        <w:spacing w:before="10" w:after="10"/>
      </w:pPr>
      <w:r>
        <w:rPr>
          <w:rFonts w:ascii="Calibri" w:hAnsi="Calibri"/>
          <w:color w:val="1A1A1A"/>
          <w:sz w:val="19"/>
        </w:rPr>
        <w:t>Served as CEO, CTO, and CIO, owning end-to-end technology portfolio management and strategic business alignment across multi-location operation</w:t>
      </w:r>
    </w:p>
    <w:p>
      <w:pPr>
        <w:pStyle w:val="ListBullet"/>
        <w:spacing w:before="10" w:after="10"/>
      </w:pPr>
      <w:r>
        <w:rPr>
          <w:rFonts w:ascii="Calibri" w:hAnsi="Calibri"/>
          <w:color w:val="1A1A1A"/>
          <w:sz w:val="19"/>
        </w:rPr>
        <w:t>Established governance frameworks, technology standards, and operational processes supporting business growth and modernization</w:t>
      </w:r>
    </w:p>
    <w:p>
      <w:pPr>
        <w:pStyle w:val="ListBullet"/>
        <w:spacing w:before="10" w:after="10"/>
      </w:pPr>
      <w:r>
        <w:rPr>
          <w:rFonts w:ascii="Calibri" w:hAnsi="Calibri"/>
          <w:color w:val="1A1A1A"/>
          <w:sz w:val="19"/>
        </w:rPr>
        <w:t>Led IT financial management including budgeting, vendor management, and ROI optimization across all technology investments</w:t>
      </w:r>
    </w:p>
    <w:p>
      <w:pPr>
        <w:pStyle w:val="ListBullet"/>
        <w:spacing w:before="10" w:after="10"/>
      </w:pPr>
      <w:r>
        <w:rPr>
          <w:rFonts w:ascii="Calibri" w:hAnsi="Calibri"/>
          <w:color w:val="1A1A1A"/>
          <w:sz w:val="19"/>
        </w:rPr>
        <w:t>Built and managed senior leadership team, fostering accountability and collaboration across business and technical operations</w:t>
      </w:r>
    </w:p>
    <w:p>
      <w:pPr>
        <w:pStyle w:val="ListBullet"/>
        <w:spacing w:before="10" w:after="10"/>
      </w:pPr>
      <w:r>
        <w:rPr>
          <w:rFonts w:ascii="Calibri" w:hAnsi="Calibri"/>
          <w:color w:val="1A1A1A"/>
          <w:sz w:val="19"/>
        </w:rPr>
        <w:t>Drove infrastructure modernization initiatives and technology operations alignment with organizational priorities</w:t>
      </w:r>
    </w:p>
    <w:p>
      <w:pPr>
        <w:spacing w:before="30" w:after="30"/>
      </w:pPr>
      <w:r>
        <w:rPr>
          <w:rFonts w:ascii="Calibri" w:hAnsi="Calibri"/>
          <w:b/>
          <w:i w:val="0"/>
          <w:color w:val="1A1A1A"/>
          <w:sz w:val="19"/>
        </w:rPr>
        <w:t>BI Partner / Strategist (Independent Consultant)</w:t>
      </w:r>
    </w:p>
    <w:p>
      <w:pPr>
        <w:spacing w:before="30" w:after="30"/>
      </w:pPr>
      <w:r>
        <w:rPr>
          <w:rFonts w:ascii="Calibri" w:hAnsi="Calibri"/>
          <w:b w:val="0"/>
          <w:i w:val="0"/>
          <w:color w:val="1A1A1A"/>
          <w:sz w:val="19"/>
        </w:rPr>
        <w:t>Multiple Clients</w:t>
        <w:tab/>
        <w:t>Jul 2016 – Mar 2020</w:t>
      </w:r>
    </w:p>
    <w:p>
      <w:pPr>
        <w:pStyle w:val="ListBullet"/>
        <w:spacing w:before="10" w:after="10"/>
      </w:pPr>
      <w:r>
        <w:rPr>
          <w:rFonts w:ascii="Calibri" w:hAnsi="Calibri"/>
          <w:color w:val="1A1A1A"/>
          <w:sz w:val="19"/>
        </w:rPr>
        <w:t>Provided portfolio management and governance consulting across multiple enterprise clients, establishing frameworks aligned with business strategy and value delivery</w:t>
      </w:r>
    </w:p>
    <w:p>
      <w:pPr>
        <w:pStyle w:val="ListBullet"/>
        <w:spacing w:before="10" w:after="10"/>
      </w:pPr>
      <w:r>
        <w:rPr>
          <w:rFonts w:ascii="Calibri" w:hAnsi="Calibri"/>
          <w:color w:val="1A1A1A"/>
          <w:sz w:val="19"/>
        </w:rPr>
        <w:t>Led technology initiative oversight with focus on governance discipline, process improvement, and operational excellence</w:t>
      </w:r>
    </w:p>
    <w:p>
      <w:pPr>
        <w:pStyle w:val="ListBullet"/>
        <w:spacing w:before="10" w:after="10"/>
      </w:pPr>
      <w:r>
        <w:rPr>
          <w:rFonts w:ascii="Calibri" w:hAnsi="Calibri"/>
          <w:color w:val="1A1A1A"/>
          <w:sz w:val="19"/>
        </w:rPr>
        <w:t>Mentored senior technology leaders and managed complex, cross-functional teams across global environments</w:t>
      </w:r>
    </w:p>
    <w:p>
      <w:pPr>
        <w:pStyle w:val="ListBullet"/>
        <w:spacing w:before="10" w:after="10"/>
      </w:pPr>
      <w:r>
        <w:rPr>
          <w:rFonts w:ascii="Calibri" w:hAnsi="Calibri"/>
          <w:color w:val="1A1A1A"/>
          <w:sz w:val="19"/>
        </w:rPr>
        <w:t>Evaluated and improved enterprise systems for performance, scalability, and alignment with target architectures</w:t>
      </w:r>
    </w:p>
    <w:p>
      <w:pPr>
        <w:spacing w:before="160" w:after="0"/>
      </w:pPr>
      <w:r>
        <w:rPr>
          <w:rFonts w:ascii="Calibri" w:hAnsi="Calibri"/>
          <w:b/>
          <w:color w:val="1A1A1A"/>
          <w:sz w:val="21"/>
        </w:rPr>
        <w:t>VitalSpring Technologies</w:t>
      </w:r>
    </w:p>
    <w:p>
      <w:pPr>
        <w:spacing w:before="10" w:after="40"/>
        <w:tabs>
          <w:tab w:val="right" w:pos="10440"/>
        </w:tabs>
      </w:pPr>
      <w:r>
        <w:rPr>
          <w:rFonts w:ascii="Calibri" w:hAnsi="Calibri"/>
          <w:i/>
          <w:color w:val="444444"/>
          <w:sz w:val="19"/>
        </w:rPr>
        <w:t>BI Senior Manager</w:t>
      </w:r>
      <w:r>
        <w:rPr>
          <w:rFonts w:ascii="Calibri" w:hAnsi="Calibri"/>
        </w:rPr>
        <w:tab/>
      </w:r>
      <w:r>
        <w:rPr>
          <w:rFonts w:ascii="Calibri" w:hAnsi="Calibri"/>
          <w:color w:val="444444"/>
          <w:sz w:val="19"/>
        </w:rPr>
        <w:t>May 2008 – Jul 2016</w:t>
      </w:r>
    </w:p>
    <w:p>
      <w:pPr>
        <w:pStyle w:val="ListBullet"/>
        <w:spacing w:before="10" w:after="10"/>
      </w:pPr>
      <w:r>
        <w:rPr>
          <w:rFonts w:ascii="Calibri" w:hAnsi="Calibri"/>
          <w:color w:val="1A1A1A"/>
          <w:sz w:val="19"/>
        </w:rPr>
        <w:t>Served as Product Manager for enterprise BI/analytics portfolio, driving strategic alignment and value realization</w:t>
      </w:r>
    </w:p>
    <w:p>
      <w:pPr>
        <w:pStyle w:val="ListBullet"/>
        <w:spacing w:before="10" w:after="10"/>
      </w:pPr>
      <w:r>
        <w:rPr>
          <w:rFonts w:ascii="Calibri" w:hAnsi="Calibri"/>
          <w:color w:val="1A1A1A"/>
          <w:sz w:val="19"/>
        </w:rPr>
        <w:t>Established governance frameworks and PMO practices across technology initiatives, delivering measurable business outcomes including $70K+ cost savings</w:t>
      </w:r>
    </w:p>
    <w:p>
      <w:pPr>
        <w:pStyle w:val="ListBullet"/>
        <w:spacing w:before="10" w:after="10"/>
      </w:pPr>
      <w:r>
        <w:rPr>
          <w:rFonts w:ascii="Calibri" w:hAnsi="Calibri"/>
          <w:color w:val="1A1A1A"/>
          <w:sz w:val="19"/>
        </w:rPr>
        <w:t>Led Agile delivery methodologies and managed senior technical teams across complex, multi-region organization</w:t>
      </w:r>
    </w:p>
    <w:p>
      <w:pPr>
        <w:pStyle w:val="ListBullet"/>
        <w:spacing w:before="10" w:after="10"/>
      </w:pPr>
      <w:r>
        <w:rPr>
          <w:rFonts w:ascii="Calibri" w:hAnsi="Calibri"/>
          <w:color w:val="1A1A1A"/>
          <w:sz w:val="19"/>
        </w:rPr>
        <w:t>Drove vendor management and procurement activities for analytics platforms and enterprise solutions</w:t>
      </w:r>
    </w:p>
    <w:p>
      <w:pPr>
        <w:spacing w:before="220" w:after="60"/>
        <w:pBdr>
          <w:bottom w:val="single" w:sz="4" w:space="3" w:color="2E5090"/>
        </w:pBdr>
      </w:pPr>
      <w:r>
        <w:rPr>
          <w:rFonts w:ascii="Calibri" w:hAnsi="Calibri"/>
          <w:b/>
          <w:color w:val="2E5090"/>
          <w:sz w:val="21"/>
        </w:rPr>
        <w:t>EARLIER EXPERIENCE</w:t>
      </w:r>
    </w:p>
    <w:p>
      <w:pPr>
        <w:spacing w:before="30" w:after="30"/>
      </w:pPr>
      <w:r>
        <w:rPr>
          <w:rFonts w:ascii="Calibri" w:hAnsi="Calibri"/>
          <w:b/>
          <w:i w:val="0"/>
          <w:color w:val="1A1A1A"/>
          <w:sz w:val="19"/>
        </w:rPr>
        <w:t>Senior BI Consultant – Claraview (Teradata), 2006–2008</w:t>
      </w:r>
    </w:p>
    <w:p>
      <w:pPr>
        <w:pStyle w:val="ListBullet"/>
        <w:spacing w:before="10" w:after="10"/>
      </w:pPr>
      <w:r>
        <w:rPr>
          <w:rFonts w:ascii="Calibri" w:hAnsi="Calibri"/>
          <w:color w:val="1A1A1A"/>
          <w:sz w:val="19"/>
        </w:rPr>
        <w:t>Technical architect for 25,000-user enterprise platform (Lowe's); established KPIs and governance frameworks for Fortune 100 client</w:t>
      </w:r>
    </w:p>
    <w:p>
      <w:pPr>
        <w:spacing w:before="30" w:after="30"/>
      </w:pPr>
      <w:r>
        <w:rPr>
          <w:rFonts w:ascii="Calibri" w:hAnsi="Calibri"/>
          <w:b w:val="0"/>
          <w:i w:val="0"/>
          <w:color w:val="1A1A1A"/>
          <w:sz w:val="19"/>
        </w:rPr>
        <w:t>BI Consultant – Kinetic Networks, 2005–2006</w:t>
      </w:r>
    </w:p>
    <w:p>
      <w:pPr>
        <w:pStyle w:val="ListBullet"/>
        <w:spacing w:before="10" w:after="10"/>
      </w:pPr>
      <w:r>
        <w:rPr>
          <w:rFonts w:ascii="Calibri" w:hAnsi="Calibri"/>
          <w:color w:val="1A1A1A"/>
          <w:sz w:val="19"/>
        </w:rPr>
        <w:t>Managed technology portfolios for Google, Yahoo, Wells Fargo; drove strategic alignment and value delivery</w:t>
      </w:r>
    </w:p>
    <w:p>
      <w:pPr>
        <w:spacing w:before="30" w:after="30"/>
      </w:pPr>
      <w:r>
        <w:rPr>
          <w:rFonts w:ascii="Calibri" w:hAnsi="Calibri"/>
          <w:b w:val="0"/>
          <w:i w:val="0"/>
          <w:color w:val="1A1A1A"/>
          <w:sz w:val="19"/>
        </w:rPr>
        <w:t>IT Specialist – U.S. Environmental Protection Agency, 2002–2005</w:t>
      </w:r>
    </w:p>
    <w:p>
      <w:pPr>
        <w:pStyle w:val="ListBullet"/>
        <w:spacing w:before="10" w:after="10"/>
      </w:pPr>
      <w:r>
        <w:rPr>
          <w:rFonts w:ascii="Calibri" w:hAnsi="Calibri"/>
          <w:color w:val="1A1A1A"/>
          <w:sz w:val="19"/>
        </w:rPr>
        <w:t>Led team of 6 engineers; defined IT strategy and governance for National Center for Environmental Economics</w:t>
      </w:r>
    </w:p>
    <w:p>
      <w:pPr>
        <w:spacing w:before="30" w:after="30"/>
      </w:pPr>
      <w:r>
        <w:rPr>
          <w:rFonts w:ascii="Calibri" w:hAnsi="Calibri"/>
          <w:b w:val="0"/>
          <w:i w:val="0"/>
          <w:color w:val="1A1A1A"/>
          <w:sz w:val="19"/>
        </w:rPr>
        <w:t>Operations Manager – MicroStrategy, 1999–2001</w:t>
      </w:r>
    </w:p>
    <w:p>
      <w:pPr>
        <w:pStyle w:val="ListBullet"/>
        <w:spacing w:before="10" w:after="10"/>
      </w:pPr>
      <w:r>
        <w:rPr>
          <w:rFonts w:ascii="Calibri" w:hAnsi="Calibri"/>
          <w:color w:val="1A1A1A"/>
          <w:sz w:val="19"/>
        </w:rPr>
        <w:t>Managed senior engineering teams; delivered enterprise analytics solutions; achieved $312K annual cost optimization through vendor management</w:t>
      </w:r>
    </w:p>
    <w:p>
      <w:pPr>
        <w:spacing w:before="220" w:after="60"/>
        <w:pBdr>
          <w:bottom w:val="single" w:sz="4" w:space="3" w:color="2E5090"/>
        </w:pBdr>
      </w:pPr>
      <w:r>
        <w:rPr>
          <w:rFonts w:ascii="Calibri" w:hAnsi="Calibri"/>
          <w:b/>
          <w:color w:val="2E5090"/>
          <w:sz w:val="21"/>
        </w:rPr>
        <w:t>SELECTED SYSTEMS &amp; INNOVATION</w:t>
      </w:r>
    </w:p>
    <w:p>
      <w:pPr>
        <w:pStyle w:val="ListBullet"/>
        <w:spacing w:before="10" w:after="10"/>
      </w:pPr>
      <w:r>
        <w:rPr>
          <w:rFonts w:ascii="Calibri" w:hAnsi="Calibri"/>
          <w:color w:val="1A1A1A"/>
          <w:sz w:val="19"/>
        </w:rPr>
        <w:t>Designed enterprise LLM/RAG platform with role-based governance and audit compliance for secure knowledge management</w:t>
      </w:r>
    </w:p>
    <w:p>
      <w:pPr>
        <w:pStyle w:val="ListBullet"/>
        <w:spacing w:before="10" w:after="10"/>
      </w:pPr>
      <w:r>
        <w:rPr>
          <w:rFonts w:ascii="Calibri" w:hAnsi="Calibri"/>
          <w:color w:val="1A1A1A"/>
          <w:sz w:val="19"/>
        </w:rPr>
        <w:t>Established containerized enterprise architecture supporting distributed systems and operational excellence</w:t>
      </w:r>
    </w:p>
    <w:p>
      <w:pPr>
        <w:pStyle w:val="ListBullet"/>
        <w:spacing w:before="10" w:after="10"/>
      </w:pPr>
      <w:r>
        <w:rPr>
          <w:rFonts w:ascii="Calibri" w:hAnsi="Calibri"/>
          <w:color w:val="1A1A1A"/>
          <w:sz w:val="19"/>
        </w:rPr>
        <w:t>Built integrated technology platforms combining data governance, automation, and monitoring aligned with enterprise standards</w:t>
      </w:r>
    </w:p>
    <w:p>
      <w:pPr>
        <w:pStyle w:val="ListBullet"/>
        <w:spacing w:before="10" w:after="10"/>
      </w:pPr>
      <w:r>
        <w:rPr>
          <w:rFonts w:ascii="Calibri" w:hAnsi="Calibri"/>
          <w:color w:val="1A1A1A"/>
          <w:sz w:val="19"/>
        </w:rPr>
        <w:t>Operate advanced technology infrastructure (10GbE backbone, 100TB+ storage) demonstrating hands-on technical leadership</w:t>
      </w:r>
    </w:p>
    <w:p>
      <w:pPr>
        <w:spacing w:before="220" w:after="60"/>
        <w:pBdr>
          <w:bottom w:val="single" w:sz="4" w:space="3" w:color="2E5090"/>
        </w:pBdr>
      </w:pPr>
      <w:r>
        <w:rPr>
          <w:rFonts w:ascii="Calibri" w:hAnsi="Calibri"/>
          <w:b/>
          <w:color w:val="2E5090"/>
          <w:sz w:val="21"/>
        </w:rPr>
        <w:t>TECHNICAL SKILLS</w:t>
      </w:r>
    </w:p>
    <w:p>
      <w:pPr>
        <w:spacing w:before="20" w:after="20"/>
      </w:pPr>
      <w:r>
        <w:rPr>
          <w:rFonts w:ascii="Calibri" w:hAnsi="Calibri"/>
          <w:b/>
          <w:color w:val="1A1A1A"/>
          <w:sz w:val="19"/>
        </w:rPr>
        <w:t xml:space="preserve">Enterprise Architecture: </w:t>
      </w:r>
      <w:r>
        <w:rPr>
          <w:rFonts w:ascii="Calibri" w:hAnsi="Calibri"/>
          <w:color w:val="1A1A1A"/>
          <w:sz w:val="19"/>
        </w:rPr>
        <w:t>Solution architecture, target architecture definition, technical debt management</w:t>
      </w:r>
    </w:p>
    <w:p>
      <w:pPr>
        <w:spacing w:before="20" w:after="20"/>
      </w:pPr>
      <w:r>
        <w:rPr>
          <w:rFonts w:ascii="Calibri" w:hAnsi="Calibri"/>
          <w:b/>
          <w:color w:val="1A1A1A"/>
          <w:sz w:val="19"/>
        </w:rPr>
        <w:t xml:space="preserve">IT Financial Management: </w:t>
      </w:r>
      <w:r>
        <w:rPr>
          <w:rFonts w:ascii="Calibri" w:hAnsi="Calibri"/>
          <w:color w:val="1A1A1A"/>
          <w:sz w:val="19"/>
        </w:rPr>
        <w:t>Portfolio budgeting, ROI tracking, cost optimization, value realization</w:t>
      </w:r>
    </w:p>
    <w:p>
      <w:pPr>
        <w:spacing w:before="20" w:after="20"/>
      </w:pPr>
      <w:r>
        <w:rPr>
          <w:rFonts w:ascii="Calibri" w:hAnsi="Calibri"/>
          <w:b/>
          <w:color w:val="1A1A1A"/>
          <w:sz w:val="19"/>
        </w:rPr>
        <w:t xml:space="preserve">PMO &amp; Governance: </w:t>
      </w:r>
      <w:r>
        <w:rPr>
          <w:rFonts w:ascii="Calibri" w:hAnsi="Calibri"/>
          <w:color w:val="1A1A1A"/>
          <w:sz w:val="19"/>
        </w:rPr>
        <w:t>Project portfolio oversight, benefits tracking, process improvement</w:t>
      </w:r>
    </w:p>
    <w:p>
      <w:pPr>
        <w:spacing w:before="20" w:after="20"/>
      </w:pPr>
      <w:r>
        <w:rPr>
          <w:rFonts w:ascii="Calibri" w:hAnsi="Calibri"/>
          <w:b/>
          <w:color w:val="1A1A1A"/>
          <w:sz w:val="19"/>
        </w:rPr>
        <w:t xml:space="preserve">Data &amp; Analytics: </w:t>
      </w:r>
      <w:r>
        <w:rPr>
          <w:rFonts w:ascii="Calibri" w:hAnsi="Calibri"/>
          <w:color w:val="1A1A1A"/>
          <w:sz w:val="19"/>
        </w:rPr>
        <w:t>SQL, Python, ETL/ELT, Data Modeling, Enterprise Data Architecture</w:t>
      </w:r>
    </w:p>
    <w:p>
      <w:pPr>
        <w:spacing w:before="20" w:after="20"/>
      </w:pPr>
      <w:r>
        <w:rPr>
          <w:rFonts w:ascii="Calibri" w:hAnsi="Calibri"/>
          <w:b/>
          <w:color w:val="1A1A1A"/>
          <w:sz w:val="19"/>
        </w:rPr>
        <w:t xml:space="preserve">Platforms: </w:t>
      </w:r>
      <w:r>
        <w:rPr>
          <w:rFonts w:ascii="Calibri" w:hAnsi="Calibri"/>
          <w:color w:val="1A1A1A"/>
          <w:sz w:val="19"/>
        </w:rPr>
        <w:t>Tableau, Power BI, MicroStrategy, Azure, Docker, Linux</w:t>
      </w:r>
    </w:p>
    <w:p>
      <w:pPr>
        <w:spacing w:before="20" w:after="20"/>
      </w:pPr>
      <w:r>
        <w:rPr>
          <w:rFonts w:ascii="Calibri" w:hAnsi="Calibri"/>
          <w:b/>
          <w:color w:val="1A1A1A"/>
          <w:sz w:val="19"/>
        </w:rPr>
        <w:t xml:space="preserve">Vendor Management: </w:t>
      </w:r>
      <w:r>
        <w:rPr>
          <w:rFonts w:ascii="Calibri" w:hAnsi="Calibri"/>
          <w:color w:val="1A1A1A"/>
          <w:sz w:val="19"/>
        </w:rPr>
        <w:t>Procurement strategy, contract negotiation, supplier performance management</w:t>
      </w:r>
    </w:p>
    <w:p>
      <w:pPr>
        <w:spacing w:before="220" w:after="60"/>
        <w:pBdr>
          <w:bottom w:val="single" w:sz="4" w:space="3" w:color="2E5090"/>
        </w:pBdr>
      </w:pPr>
      <w:r>
        <w:rPr>
          <w:rFonts w:ascii="Calibri" w:hAnsi="Calibri"/>
          <w:b/>
          <w:color w:val="2E5090"/>
          <w:sz w:val="21"/>
        </w:rPr>
        <w:t>CERTIFICATIONS &amp; EDUCATION</w:t>
      </w:r>
    </w:p>
    <w:p>
      <w:pPr>
        <w:spacing w:before="30" w:after="30"/>
      </w:pPr>
      <w:r>
        <w:rPr>
          <w:rFonts w:ascii="Calibri" w:hAnsi="Calibri"/>
          <w:b w:val="0"/>
          <w:i w:val="0"/>
          <w:color w:val="1A1A1A"/>
          <w:sz w:val="19"/>
        </w:rPr>
        <w:t>B.A., Washington University in St. Louis</w:t>
      </w:r>
    </w:p>
    <w:p>
      <w:pPr>
        <w:spacing w:before="30" w:after="30"/>
      </w:pPr>
      <w:r>
        <w:rPr>
          <w:rFonts w:ascii="Calibri" w:hAnsi="Calibri"/>
          <w:b w:val="0"/>
          <w:i w:val="0"/>
          <w:color w:val="1A1A1A"/>
          <w:sz w:val="19"/>
        </w:rPr>
        <w:t>CISSP  ·  Certified Scrum Master  ·  Tableau Certified Professional  ·  MicroStrategy Certified Developer</w:t>
      </w:r>
    </w:p>
    <w:sectPr w:rsidR="00FC693F" w:rsidRPr="0006063C" w:rsidSect="00034616">
      <w:pgSz w:w="12240" w:h="15840"/>
      <w:pgMar w:top="619" w:right="720" w:bottom="619"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