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bCs/>
          <w:color w:val="1A1A1A"/>
          <w:sz w:val="30"/>
          <w:spacing w:val="50"/>
        </w:rPr>
        <w:t>SALIL MANIKTAHLA</w:t>
      </w:r>
    </w:p>
    <w:p>
      <w:pPr>
        <w:spacing w:before="30" w:after="0"/>
        <w:jc w:val="center"/>
      </w:pPr>
      <w:r>
        <w:rPr>
          <w:rFonts w:ascii="Calibri" w:hAnsi="Calibri"/>
          <w:color w:val="444444"/>
          <w:sz w:val="17"/>
        </w:rPr>
        <w:t>Springfield, VA  ·  571-215-8218  ·  salil.maniktahla@gmail.com  ·  linkedin.com/in/salilmaniktahla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SUMMARY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Senior data and analytics leader with 25+ years of experience delivering complex informatics solutions, financial risk analysis, and strategic data-driven insights across large-scale enterprise systems. Currently leading data architecture and reporting for the Department of Veterans Affairs' Financial Management Business Transformation (FMBT) program, with deep expertise in building analytics infrastructure, managing cross-functional teams, and translating complex datasets into actionable business strategies.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Proven track record directing multi-disciplinary teams, developing pricing methodologies, and establishing data governance frameworks that drive operational excellence. Experienced in large dataset analysis, financial forecasting, contract performance monitoring, and building self-service analytics platforms. Known for bridging technical capabilities with business strategy to optimize performance, mitigate risk, and support organizational growth objectives.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CORE CAPABILITIES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Analytics &amp; Business Intelligence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Advanced data modeling, analysis, and reporting across complex datasets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Dashboard development, KPI frameworks, and self-service analytics platforms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Financial forecasting, risk analysis, and performance optimization modeling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Team Leadership &amp; Strategic Direction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15+ years leading and developing multi-disciplinary technical teams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Cross-functional collaboration with Finance, Operations, Compliance, and IT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Strategic planning and alignment of analytics initiatives with organizational goals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Data Platforms &amp; Infrastructure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Data pipelines, ETL/ELT, data warehousing, and system integration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ERP data integration and enterprise reporting architectures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Data validation, reconciliation, and audit-ready frameworks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Contract &amp; Performance Analytics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Pricing methodology development and contract performance monitoring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Financial guarantee analysis and reimbursement optimization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Compliance reporting and third-party audit support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PROFESSIONAL EXPERIENCE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Senior Data &amp; Analytics Architect (Contractor)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U.S. Department of Veterans Affairs – FMBT</w:t>
        <w:tab/>
        <w:t>Sep 2021 – Present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Lead analytics and reporting workstreams supporting enterprise financial transformation, delivering data-driven insights for executive decision-making and risk mitigation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and implemented complex data pipelines integrating legacy financial systems with ERP platforms, enabling consistent financial forecasting and contract compliance monitoring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comprehensive reporting systems and executive dashboards supporting budget execution, commitments/obligations analysis, and acquisition lifecycle tracking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Established data validation and reconciliation processes improving audit readiness and financial guarantee compliance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Coordinated across finance, acquisition, and IT stakeholders to resolve system integration challenges and meet delivery timelines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Provided strategic direction on data architecture decisions impacting multi-million-dollar modernization initiative</w:t>
      </w:r>
    </w:p>
    <w:p>
      <w:pPr>
        <w:spacing w:before="160" w:after="0"/>
      </w:pPr>
      <w:r>
        <w:rPr>
          <w:rFonts w:ascii="Calibri" w:hAnsi="Calibri"/>
          <w:b/>
          <w:color w:val="1A1A1A"/>
          <w:sz w:val="21"/>
        </w:rPr>
        <w:t>Business Intelligence Analyst – Finance</w:t>
      </w:r>
    </w:p>
    <w:p>
      <w:pPr>
        <w:spacing w:before="10" w:after="40"/>
        <w:tabs>
          <w:tab w:val="right" w:pos="10440"/>
        </w:tabs>
      </w:pPr>
      <w:r>
        <w:rPr>
          <w:rFonts w:ascii="Calibri" w:hAnsi="Calibri"/>
          <w:i/>
          <w:color w:val="444444"/>
          <w:sz w:val="19"/>
        </w:rPr>
        <w:t>Howard University</w:t>
      </w:r>
      <w:r>
        <w:rPr>
          <w:rFonts w:ascii="Calibri" w:hAnsi="Calibri"/>
        </w:rPr>
        <w:tab/>
      </w:r>
      <w:r>
        <w:rPr>
          <w:rFonts w:ascii="Calibri" w:hAnsi="Calibri"/>
          <w:color w:val="444444"/>
          <w:sz w:val="19"/>
        </w:rPr>
        <w:t>Apr 2020 – Jul 2024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data governance initiative and analytics strategy as key driver of multi-million-dollar Workday ERP implementation during executive transition period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and implemented enterprise BI data architecture and data warehouse supporting financial and operational performance analysis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Served as Workday Analytics Lead, collaborating directly with Deputy CFO on pricing strategies and financial risk assessment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Defined KPIs and reporting structures enabling data-driven decision making across organizational goals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dashboards and self-service analytics platforms reducing reliance on manual reporting processes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Managed cross-functional relationships with Finance, HR, and IT teams to ensure system alignment and performance optimization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BI Partner / Strategist (Independent Consultant)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Multiple Clients</w:t>
        <w:tab/>
        <w:t>Jul 2016 – Mar 2020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Delivered analytics infrastructure and reporting solutions across healthcare, finance, and enterprise clients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40+ dashboards supporting 350+ users globally, enabling self-service data access and performance monitoring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BI product deployments aligned with governance and compliance requirements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Mentored technical teams and supported strategic planning for analytics initiatives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Evaluated and optimized systems for performance, scalability, and data integrity</w:t>
      </w:r>
    </w:p>
    <w:p>
      <w:pPr>
        <w:spacing w:before="160" w:after="0"/>
      </w:pPr>
      <w:r>
        <w:rPr>
          <w:rFonts w:ascii="Calibri" w:hAnsi="Calibri"/>
          <w:b/>
          <w:color w:val="1A1A1A"/>
          <w:sz w:val="21"/>
        </w:rPr>
        <w:t>VitalSpring Technologies</w:t>
      </w:r>
    </w:p>
    <w:p>
      <w:pPr>
        <w:spacing w:before="10" w:after="40"/>
        <w:tabs>
          <w:tab w:val="right" w:pos="10440"/>
        </w:tabs>
      </w:pPr>
      <w:r>
        <w:rPr>
          <w:rFonts w:ascii="Calibri" w:hAnsi="Calibri"/>
          <w:i/>
          <w:color w:val="444444"/>
          <w:sz w:val="19"/>
        </w:rPr>
        <w:t>BI Senior Manager</w:t>
      </w:r>
      <w:r>
        <w:rPr>
          <w:rFonts w:ascii="Calibri" w:hAnsi="Calibri"/>
        </w:rPr>
        <w:tab/>
      </w:r>
      <w:r>
        <w:rPr>
          <w:rFonts w:ascii="Calibri" w:hAnsi="Calibri"/>
          <w:color w:val="444444"/>
          <w:sz w:val="19"/>
        </w:rPr>
        <w:t>May 2008 – Jul 2016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Product Manager for all BI/analytics initiatives across healthcare supply chain operations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analytics dashboards identifying process bottlenecks and cost optimization opportunities, delivering $70K+ savings in under 6 months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Agile delivery methodology and mentored cross-functional technical teams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Developed pricing methodologies and contract performance analytics supporting business growth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EARLIER EXPERIENCE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Senior BI Consultant – Claraview (Teradata), 2006–2008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Technical architect for 25,000-user enterprise reporting platform (Lowe's); defined enterprise KPIs and analytics frameworks for Fortune 100 client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BI Consultant – Kinetic Networks, 2005–2006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Delivered comprehensive analytics solutions for Google, Yahoo, Wells Fargo focusing on performance optimization and risk analysis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IT Specialist – U.S. Environmental Protection Agency, 2002–2005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team of 6 developers; defined IT strategy and built compliance reporting systems for National Center for Environmental Economics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Operations Manager – MicroStrategy, 1999–2001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engineering team delivering integrated analytics systems; achieved $312K annual cost savings through vendor optimization and strategic planning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SELECTED SYSTEMS &amp; INNOVATION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enterprise-grade analytics platforms combining real-time data pipelines, automated reporting, and self-service user interfaces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containerized environments for scalable data and application services across distributed infrastructure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Developed integrated systems combining data modeling, forecasting analytics, and compliance monitoring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Operate advanced technical infrastructure (10GbE backbone, 100TB+ storage, Docker-based services) supporting complex analytics workloads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TECHNICAL SKILLS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Data &amp; Analytics: </w:t>
      </w:r>
      <w:r>
        <w:rPr>
          <w:rFonts w:ascii="Calibri" w:hAnsi="Calibri"/>
          <w:color w:val="1A1A1A"/>
          <w:sz w:val="19"/>
        </w:rPr>
        <w:t>SQL, Python, ETL/ELT, Data Modeling, Statistical Analysis, Financial Forecasting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BI Platforms: </w:t>
      </w:r>
      <w:r>
        <w:rPr>
          <w:rFonts w:ascii="Calibri" w:hAnsi="Calibri"/>
          <w:color w:val="1A1A1A"/>
          <w:sz w:val="19"/>
        </w:rPr>
        <w:t>Tableau, Power BI, MicroStrategy, QlikView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Data Sources: </w:t>
      </w:r>
      <w:r>
        <w:rPr>
          <w:rFonts w:ascii="Calibri" w:hAnsi="Calibri"/>
          <w:color w:val="1A1A1A"/>
          <w:sz w:val="19"/>
        </w:rPr>
        <w:t>SQL databases, proprietary systems, enterprise data warehouses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Infrastructure: </w:t>
      </w:r>
      <w:r>
        <w:rPr>
          <w:rFonts w:ascii="Calibri" w:hAnsi="Calibri"/>
          <w:color w:val="1A1A1A"/>
          <w:sz w:val="19"/>
        </w:rPr>
        <w:t>Linux (Ubuntu), Docker, Networking, Distributed Systems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Cloud: </w:t>
      </w:r>
      <w:r>
        <w:rPr>
          <w:rFonts w:ascii="Calibri" w:hAnsi="Calibri"/>
          <w:color w:val="1A1A1A"/>
          <w:sz w:val="19"/>
        </w:rPr>
        <w:t>Azure (data services), CI/CD practices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Compliance &amp; Audit: </w:t>
      </w:r>
      <w:r>
        <w:rPr>
          <w:rFonts w:ascii="Calibri" w:hAnsi="Calibri"/>
          <w:color w:val="1A1A1A"/>
          <w:sz w:val="19"/>
        </w:rPr>
        <w:t>Data validation, reconciliation processes, audit trail management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CERTIFICATIONS &amp; EDUCATION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B.A., Washington University in St. Louis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CISSP  ·  Certified Scrum Master  ·  Tableau Certified Professional  ·  MicroStrategy Certified Developer</w:t>
      </w:r>
    </w:p>
    <w:sectPr w:rsidR="00FC693F" w:rsidRPr="0006063C" w:rsidSect="00034616">
      <w:pgSz w:w="12240" w:h="15840"/>
      <w:pgMar w:top="619" w:right="720" w:bottom="61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