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bCs/>
          <w:color w:val="1A1A1A"/>
          <w:sz w:val="30"/>
          <w:spacing w:val="50"/>
        </w:rPr>
        <w:t>SALIL MANIKTAHLA</w:t>
      </w:r>
    </w:p>
    <w:p>
      <w:pPr>
        <w:spacing w:before="30" w:after="0"/>
        <w:jc w:val="center"/>
      </w:pPr>
      <w:r>
        <w:rPr>
          <w:rFonts w:ascii="Calibri" w:hAnsi="Calibri"/>
          <w:color w:val="444444"/>
          <w:sz w:val="17"/>
        </w:rPr>
        <w:t>Springfield, VA  ·  571-215-8218  ·  salil.maniktahla@gmail.com  ·  linkedin.com/in/salilmaniktahla</w:t>
      </w:r>
    </w:p>
    <w:p>
      <w:pPr>
        <w:spacing w:before="220" w:after="60"/>
        <w:pBdr>
          <w:bottom w:val="single" w:sz="4" w:space="3" w:color="2E5090"/>
        </w:pBdr>
      </w:pPr>
      <w:r>
        <w:rPr>
          <w:rFonts w:ascii="Calibri" w:hAnsi="Calibri"/>
          <w:b/>
          <w:color w:val="2E5090"/>
          <w:sz w:val="21"/>
        </w:rPr>
        <w:t>SUMMARY</w:t>
      </w:r>
    </w:p>
    <w:p>
      <w:pPr>
        <w:spacing w:before="30" w:after="30"/>
      </w:pPr>
      <w:r>
        <w:rPr>
          <w:rFonts w:ascii="Calibri" w:hAnsi="Calibri"/>
          <w:b w:val="0"/>
          <w:i w:val="0"/>
          <w:color w:val="1A1A1A"/>
          <w:sz w:val="19"/>
        </w:rPr>
        <w:t>Strategic technology leader with 25+ years of experience driving enterprise application development, business intelligence platforms, and cross-functional transformation initiatives. Currently leading data architecture and application modernization for the Department of Veterans Affairs' Financial Management Business Transformation program, orchestrating the evolution from legacy systems to modern ERP platforms across a large-scale enterprise environment.</w:t>
      </w:r>
    </w:p>
    <w:p>
      <w:pPr>
        <w:spacing w:before="30" w:after="30"/>
      </w:pPr>
      <w:r>
        <w:rPr>
          <w:rFonts w:ascii="Calibri" w:hAnsi="Calibri"/>
          <w:b w:val="0"/>
          <w:i w:val="0"/>
          <w:color w:val="1A1A1A"/>
          <w:sz w:val="19"/>
        </w:rPr>
        <w:t>Proven expertise in translating complex business needs into scalable technology solutions, with deep experience in financial systems, lending operations, and stakeholder management at the executive level. Recent focus on AI-driven insights and automation, including deployment of secure AI/LLM platforms for enterprise knowledge retrieval and decision support.</w:t>
      </w:r>
    </w:p>
    <w:p>
      <w:pPr>
        <w:spacing w:before="220" w:after="60"/>
        <w:pBdr>
          <w:bottom w:val="single" w:sz="4" w:space="3" w:color="2E5090"/>
        </w:pBdr>
      </w:pPr>
      <w:r>
        <w:rPr>
          <w:rFonts w:ascii="Calibri" w:hAnsi="Calibri"/>
          <w:b/>
          <w:color w:val="2E5090"/>
          <w:sz w:val="21"/>
        </w:rPr>
        <w:t>CORE CAPABILITIES</w:t>
      </w:r>
    </w:p>
    <w:p>
      <w:pPr>
        <w:spacing w:before="30" w:after="30"/>
      </w:pPr>
      <w:r>
        <w:rPr>
          <w:rFonts w:ascii="Calibri" w:hAnsi="Calibri"/>
          <w:b w:val="0"/>
          <w:i w:val="0"/>
          <w:color w:val="1A1A1A"/>
          <w:sz w:val="19"/>
        </w:rPr>
        <w:t>Enterprise Application Strategy &amp; Portfolio Management</w:t>
      </w:r>
    </w:p>
    <w:p>
      <w:pPr>
        <w:pStyle w:val="ListBullet"/>
        <w:spacing w:before="10" w:after="10"/>
      </w:pPr>
      <w:r>
        <w:rPr>
          <w:rFonts w:ascii="Calibri" w:hAnsi="Calibri"/>
          <w:color w:val="1A1A1A"/>
          <w:sz w:val="19"/>
        </w:rPr>
        <w:t>Multi-year application roadmaps, ERP modernization, SaaS platform integration</w:t>
      </w:r>
    </w:p>
    <w:p>
      <w:pPr>
        <w:pStyle w:val="ListBullet"/>
        <w:spacing w:before="10" w:after="10"/>
      </w:pPr>
      <w:r>
        <w:rPr>
          <w:rFonts w:ascii="Calibri" w:hAnsi="Calibri"/>
          <w:color w:val="1A1A1A"/>
          <w:sz w:val="19"/>
        </w:rPr>
        <w:t>Vendor management, contract optimization, and technology evaluation</w:t>
      </w:r>
    </w:p>
    <w:p>
      <w:pPr>
        <w:pStyle w:val="ListBullet"/>
        <w:spacing w:before="10" w:after="10"/>
      </w:pPr>
      <w:r>
        <w:rPr>
          <w:rFonts w:ascii="Calibri" w:hAnsi="Calibri"/>
          <w:color w:val="1A1A1A"/>
          <w:sz w:val="19"/>
        </w:rPr>
        <w:t>Cross-functional stakeholder management and executive partnership</w:t>
      </w:r>
    </w:p>
    <w:p>
      <w:pPr>
        <w:spacing w:before="30" w:after="30"/>
      </w:pPr>
      <w:r>
        <w:rPr>
          <w:rFonts w:ascii="Calibri" w:hAnsi="Calibri"/>
          <w:b w:val="0"/>
          <w:i w:val="0"/>
          <w:color w:val="1A1A1A"/>
          <w:sz w:val="19"/>
        </w:rPr>
        <w:t>Financial Systems &amp; Business Intelligence</w:t>
      </w:r>
    </w:p>
    <w:p>
      <w:pPr>
        <w:pStyle w:val="ListBullet"/>
        <w:spacing w:before="10" w:after="10"/>
      </w:pPr>
      <w:r>
        <w:rPr>
          <w:rFonts w:ascii="Calibri" w:hAnsi="Calibri"/>
          <w:color w:val="1A1A1A"/>
          <w:sz w:val="19"/>
        </w:rPr>
        <w:t>Financial operations systems, ERP implementations (Workday, iFAMS), reporting platforms</w:t>
      </w:r>
    </w:p>
    <w:p>
      <w:pPr>
        <w:pStyle w:val="ListBullet"/>
        <w:spacing w:before="10" w:after="10"/>
      </w:pPr>
      <w:r>
        <w:rPr>
          <w:rFonts w:ascii="Calibri" w:hAnsi="Calibri"/>
          <w:color w:val="1A1A1A"/>
          <w:sz w:val="19"/>
        </w:rPr>
        <w:t>Business intelligence architecture, data warehousing, and executive dashboard development</w:t>
      </w:r>
    </w:p>
    <w:p>
      <w:pPr>
        <w:pStyle w:val="ListBullet"/>
        <w:spacing w:before="10" w:after="10"/>
      </w:pPr>
      <w:r>
        <w:rPr>
          <w:rFonts w:ascii="Calibri" w:hAnsi="Calibri"/>
          <w:color w:val="1A1A1A"/>
          <w:sz w:val="19"/>
        </w:rPr>
        <w:t>Budget planning, financial reconciliation, and audit-ready system design</w:t>
      </w:r>
    </w:p>
    <w:p>
      <w:pPr>
        <w:spacing w:before="30" w:after="30"/>
      </w:pPr>
      <w:r>
        <w:rPr>
          <w:rFonts w:ascii="Calibri" w:hAnsi="Calibri"/>
          <w:b w:val="0"/>
          <w:i w:val="0"/>
          <w:color w:val="1A1A1A"/>
          <w:sz w:val="19"/>
        </w:rPr>
        <w:t>AI &amp; Automation Integration</w:t>
      </w:r>
    </w:p>
    <w:p>
      <w:pPr>
        <w:pStyle w:val="ListBullet"/>
        <w:spacing w:before="10" w:after="10"/>
      </w:pPr>
      <w:r>
        <w:rPr>
          <w:rFonts w:ascii="Calibri" w:hAnsi="Calibri"/>
          <w:color w:val="1A1A1A"/>
          <w:sz w:val="19"/>
        </w:rPr>
        <w:t>AI-enabled enterprise technologies, RAG pipelines, and automated decision support</w:t>
      </w:r>
    </w:p>
    <w:p>
      <w:pPr>
        <w:pStyle w:val="ListBullet"/>
        <w:spacing w:before="10" w:after="10"/>
      </w:pPr>
      <w:r>
        <w:rPr>
          <w:rFonts w:ascii="Calibri" w:hAnsi="Calibri"/>
          <w:color w:val="1A1A1A"/>
          <w:sz w:val="19"/>
        </w:rPr>
        <w:t>Local model deployment for secure knowledge retrieval with role-based access</w:t>
      </w:r>
    </w:p>
    <w:p>
      <w:pPr>
        <w:pStyle w:val="ListBullet"/>
        <w:spacing w:before="10" w:after="10"/>
      </w:pPr>
      <w:r>
        <w:rPr>
          <w:rFonts w:ascii="Calibri" w:hAnsi="Calibri"/>
          <w:color w:val="1A1A1A"/>
          <w:sz w:val="19"/>
        </w:rPr>
        <w:t>Emerging technology evaluation and strategic implementation planning</w:t>
      </w:r>
    </w:p>
    <w:p>
      <w:pPr>
        <w:spacing w:before="30" w:after="30"/>
      </w:pPr>
      <w:r>
        <w:rPr>
          <w:rFonts w:ascii="Calibri" w:hAnsi="Calibri"/>
          <w:b w:val="0"/>
          <w:i w:val="0"/>
          <w:color w:val="1A1A1A"/>
          <w:sz w:val="19"/>
        </w:rPr>
        <w:t>Team Leadership &amp; Transformation</w:t>
      </w:r>
    </w:p>
    <w:p>
      <w:pPr>
        <w:pStyle w:val="ListBullet"/>
        <w:spacing w:before="10" w:after="10"/>
      </w:pPr>
      <w:r>
        <w:rPr>
          <w:rFonts w:ascii="Calibri" w:hAnsi="Calibri"/>
          <w:color w:val="1A1A1A"/>
          <w:sz w:val="19"/>
        </w:rPr>
        <w:t>Cross-functional technical leadership spanning Finance, IT, and Operations</w:t>
      </w:r>
    </w:p>
    <w:p>
      <w:pPr>
        <w:pStyle w:val="ListBullet"/>
        <w:spacing w:before="10" w:after="10"/>
      </w:pPr>
      <w:r>
        <w:rPr>
          <w:rFonts w:ascii="Calibri" w:hAnsi="Calibri"/>
          <w:color w:val="1A1A1A"/>
          <w:sz w:val="19"/>
        </w:rPr>
        <w:t>Change leadership through system transitions and organizational transformation</w:t>
      </w:r>
    </w:p>
    <w:p>
      <w:pPr>
        <w:pStyle w:val="ListBullet"/>
        <w:spacing w:before="10" w:after="10"/>
      </w:pPr>
      <w:r>
        <w:rPr>
          <w:rFonts w:ascii="Calibri" w:hAnsi="Calibri"/>
          <w:color w:val="1A1A1A"/>
          <w:sz w:val="19"/>
        </w:rPr>
        <w:t>Team development, mentoring, and upskilling across modern development practices</w:t>
      </w:r>
    </w:p>
    <w:p>
      <w:pPr>
        <w:spacing w:before="30" w:after="30"/>
      </w:pPr>
      <w:r>
        <w:rPr>
          <w:rFonts w:ascii="Calibri" w:hAnsi="Calibri"/>
          <w:b w:val="0"/>
          <w:i w:val="0"/>
          <w:color w:val="1A1A1A"/>
          <w:sz w:val="19"/>
        </w:rPr>
        <w:t>Data Architecture &amp; Integration</w:t>
      </w:r>
    </w:p>
    <w:p>
      <w:pPr>
        <w:pStyle w:val="ListBullet"/>
        <w:spacing w:before="10" w:after="10"/>
      </w:pPr>
      <w:r>
        <w:rPr>
          <w:rFonts w:ascii="Calibri" w:hAnsi="Calibri"/>
          <w:color w:val="1A1A1A"/>
          <w:sz w:val="19"/>
        </w:rPr>
        <w:t>Enterprise integrations (APIs, ETL/ELT), data pipelines, and system interoperability</w:t>
      </w:r>
    </w:p>
    <w:p>
      <w:pPr>
        <w:pStyle w:val="ListBullet"/>
        <w:spacing w:before="10" w:after="10"/>
      </w:pPr>
      <w:r>
        <w:rPr>
          <w:rFonts w:ascii="Calibri" w:hAnsi="Calibri"/>
          <w:color w:val="1A1A1A"/>
          <w:sz w:val="19"/>
        </w:rPr>
        <w:t>Data governance frameworks, security standards, and regulatory compliance</w:t>
      </w:r>
    </w:p>
    <w:p>
      <w:pPr>
        <w:pStyle w:val="ListBullet"/>
        <w:spacing w:before="10" w:after="10"/>
      </w:pPr>
      <w:r>
        <w:rPr>
          <w:rFonts w:ascii="Calibri" w:hAnsi="Calibri"/>
          <w:color w:val="1A1A1A"/>
          <w:sz w:val="19"/>
        </w:rPr>
        <w:t>Application lifecycle management and governance model implementation</w:t>
      </w:r>
    </w:p>
    <w:p>
      <w:pPr>
        <w:spacing w:before="220" w:after="60"/>
        <w:pBdr>
          <w:bottom w:val="single" w:sz="4" w:space="3" w:color="2E5090"/>
        </w:pBdr>
      </w:pPr>
      <w:r>
        <w:rPr>
          <w:rFonts w:ascii="Calibri" w:hAnsi="Calibri"/>
          <w:b/>
          <w:color w:val="2E5090"/>
          <w:sz w:val="21"/>
        </w:rPr>
        <w:t>PROFESSIONAL EXPERIENCE</w:t>
      </w:r>
    </w:p>
    <w:p>
      <w:pPr>
        <w:spacing w:before="30" w:after="30"/>
      </w:pPr>
      <w:r>
        <w:rPr>
          <w:rFonts w:ascii="Calibri" w:hAnsi="Calibri"/>
          <w:b/>
          <w:i w:val="0"/>
          <w:color w:val="1A1A1A"/>
          <w:sz w:val="19"/>
        </w:rPr>
        <w:t>Senior Data &amp; Analytics Architect (Contractor)</w:t>
      </w:r>
    </w:p>
    <w:p>
      <w:pPr>
        <w:spacing w:before="30" w:after="30"/>
      </w:pPr>
      <w:r>
        <w:rPr>
          <w:rFonts w:ascii="Calibri" w:hAnsi="Calibri"/>
          <w:b w:val="0"/>
          <w:i w:val="0"/>
          <w:color w:val="1A1A1A"/>
          <w:sz w:val="19"/>
        </w:rPr>
        <w:t>U.S. Department of Veterans Affairs – FMBT</w:t>
        <w:tab/>
        <w:t>Sep 2021 – Present</w:t>
      </w:r>
    </w:p>
    <w:p>
      <w:pPr>
        <w:pStyle w:val="ListBullet"/>
        <w:spacing w:before="10" w:after="10"/>
      </w:pPr>
      <w:r>
        <w:rPr>
          <w:rFonts w:ascii="Calibri" w:hAnsi="Calibri"/>
          <w:color w:val="1A1A1A"/>
          <w:sz w:val="19"/>
        </w:rPr>
        <w:t>Lead enterprise application strategy and modernization for VA's Financial Management Business Transformation program, overseeing transition from legacy systems to modern ERP platforms</w:t>
      </w:r>
    </w:p>
    <w:p>
      <w:pPr>
        <w:pStyle w:val="ListBullet"/>
        <w:spacing w:before="10" w:after="10"/>
      </w:pPr>
      <w:r>
        <w:rPr>
          <w:rFonts w:ascii="Calibri" w:hAnsi="Calibri"/>
          <w:color w:val="1A1A1A"/>
          <w:sz w:val="19"/>
        </w:rPr>
        <w:t>Define and execute forward-looking application architecture incorporating AI-driven insights and automation for enhanced financial decision-making</w:t>
      </w:r>
    </w:p>
    <w:p>
      <w:pPr>
        <w:pStyle w:val="ListBullet"/>
        <w:spacing w:before="10" w:after="10"/>
      </w:pPr>
      <w:r>
        <w:rPr>
          <w:rFonts w:ascii="Calibri" w:hAnsi="Calibri"/>
          <w:color w:val="1A1A1A"/>
          <w:sz w:val="19"/>
        </w:rPr>
        <w:t>Partner with CIO office, finance leaders, and cross-functional stakeholders to align application portfolio with enterprise priorities and long-term organizational goals</w:t>
      </w:r>
    </w:p>
    <w:p>
      <w:pPr>
        <w:pStyle w:val="ListBullet"/>
        <w:spacing w:before="10" w:after="10"/>
      </w:pPr>
      <w:r>
        <w:rPr>
          <w:rFonts w:ascii="Calibri" w:hAnsi="Calibri"/>
          <w:color w:val="1A1A1A"/>
          <w:sz w:val="19"/>
        </w:rPr>
        <w:t>Establish integration frameworks and governance models for enterprise applications, including ERP systems (iFAMS/Momentum), financial platforms, and reporting systems</w:t>
      </w:r>
    </w:p>
    <w:p>
      <w:pPr>
        <w:pStyle w:val="ListBullet"/>
        <w:spacing w:before="10" w:after="10"/>
      </w:pPr>
      <w:r>
        <w:rPr>
          <w:rFonts w:ascii="Calibri" w:hAnsi="Calibri"/>
          <w:color w:val="1A1A1A"/>
          <w:sz w:val="19"/>
        </w:rPr>
        <w:t>Implement structured portfolio management processes for application lifecycle oversight, vendor evaluation, and technology roadmap development</w:t>
      </w:r>
    </w:p>
    <w:p>
      <w:pPr>
        <w:pStyle w:val="ListBullet"/>
        <w:spacing w:before="10" w:after="10"/>
      </w:pPr>
      <w:r>
        <w:rPr>
          <w:rFonts w:ascii="Calibri" w:hAnsi="Calibri"/>
          <w:color w:val="1A1A1A"/>
          <w:sz w:val="19"/>
        </w:rPr>
        <w:t>Build AI-enabled capabilities for automated reconciliation, data validation, and executive reporting across financial operations</w:t>
      </w:r>
    </w:p>
    <w:p>
      <w:pPr>
        <w:pStyle w:val="ListBullet"/>
        <w:spacing w:before="10" w:after="10"/>
      </w:pPr>
      <w:r>
        <w:rPr>
          <w:rFonts w:ascii="Calibri" w:hAnsi="Calibri"/>
          <w:color w:val="1A1A1A"/>
          <w:sz w:val="19"/>
        </w:rPr>
        <w:t>Manage vendor relationships and coordinate with implementation partners to ensure delivery alignment with business requirements</w:t>
      </w:r>
    </w:p>
    <w:p>
      <w:pPr>
        <w:spacing w:before="160" w:after="0"/>
      </w:pPr>
      <w:r>
        <w:rPr>
          <w:rFonts w:ascii="Calibri" w:hAnsi="Calibri"/>
          <w:b/>
          <w:color w:val="1A1A1A"/>
          <w:sz w:val="21"/>
        </w:rPr>
        <w:t>Business Intelligence Analyst – Finance</w:t>
      </w:r>
    </w:p>
    <w:p>
      <w:pPr>
        <w:spacing w:before="10" w:after="40"/>
        <w:tabs>
          <w:tab w:val="right" w:pos="10440"/>
        </w:tabs>
      </w:pPr>
      <w:r>
        <w:rPr>
          <w:rFonts w:ascii="Calibri" w:hAnsi="Calibri"/>
          <w:i/>
          <w:color w:val="444444"/>
          <w:sz w:val="19"/>
        </w:rPr>
        <w:t>Howard University</w:t>
      </w:r>
      <w:r>
        <w:rPr>
          <w:rFonts w:ascii="Calibri" w:hAnsi="Calibri"/>
        </w:rPr>
        <w:tab/>
      </w:r>
      <w:r>
        <w:rPr>
          <w:rFonts w:ascii="Calibri" w:hAnsi="Calibri"/>
          <w:color w:val="444444"/>
          <w:sz w:val="19"/>
        </w:rPr>
        <w:t>Apr 2020 – Jul 2024</w:t>
      </w:r>
    </w:p>
    <w:p>
      <w:pPr>
        <w:pStyle w:val="ListBullet"/>
        <w:spacing w:before="10" w:after="10"/>
      </w:pPr>
      <w:r>
        <w:rPr>
          <w:rFonts w:ascii="Calibri" w:hAnsi="Calibri"/>
          <w:color w:val="1A1A1A"/>
          <w:sz w:val="19"/>
        </w:rPr>
        <w:t>Played key leadership role in multi-million-dollar Workday ERP implementation, serving as one of three cross-functional drivers (Finance, HR, IT) during executive transition period</w:t>
      </w:r>
    </w:p>
    <w:p>
      <w:pPr>
        <w:pStyle w:val="ListBullet"/>
        <w:spacing w:before="10" w:after="10"/>
      </w:pPr>
      <w:r>
        <w:rPr>
          <w:rFonts w:ascii="Calibri" w:hAnsi="Calibri"/>
          <w:color w:val="1A1A1A"/>
          <w:sz w:val="19"/>
        </w:rPr>
        <w:t>Led application modernization initiatives across financial systems, transitioning from heavily customized legacy platforms to modern, configurable ERP solutions</w:t>
      </w:r>
    </w:p>
    <w:p>
      <w:pPr>
        <w:pStyle w:val="ListBullet"/>
        <w:spacing w:before="10" w:after="10"/>
      </w:pPr>
      <w:r>
        <w:rPr>
          <w:rFonts w:ascii="Calibri" w:hAnsi="Calibri"/>
          <w:color w:val="1A1A1A"/>
          <w:sz w:val="19"/>
        </w:rPr>
        <w:t>Collaborated directly with CFO and Deputy CFO to optimize business processes through technology, translating complex financial requirements into scalable system solutions</w:t>
      </w:r>
    </w:p>
    <w:p>
      <w:pPr>
        <w:pStyle w:val="ListBullet"/>
        <w:spacing w:before="10" w:after="10"/>
      </w:pPr>
      <w:r>
        <w:rPr>
          <w:rFonts w:ascii="Calibri" w:hAnsi="Calibri"/>
          <w:color w:val="1A1A1A"/>
          <w:sz w:val="19"/>
        </w:rPr>
        <w:t>Established data governance frameworks and integration standards for enterprise applications, ensuring security, privacy, and audit compliance</w:t>
      </w:r>
    </w:p>
    <w:p>
      <w:pPr>
        <w:pStyle w:val="ListBullet"/>
        <w:spacing w:before="10" w:after="10"/>
      </w:pPr>
      <w:r>
        <w:rPr>
          <w:rFonts w:ascii="Calibri" w:hAnsi="Calibri"/>
          <w:color w:val="1A1A1A"/>
          <w:sz w:val="19"/>
        </w:rPr>
        <w:t>Managed stakeholder relationships across finance, operations, and IT leadership, facilitating cross-functional alignment and delivery coordination</w:t>
      </w:r>
    </w:p>
    <w:p>
      <w:pPr>
        <w:pStyle w:val="ListBullet"/>
        <w:spacing w:before="10" w:after="10"/>
      </w:pPr>
      <w:r>
        <w:rPr>
          <w:rFonts w:ascii="Calibri" w:hAnsi="Calibri"/>
          <w:color w:val="1A1A1A"/>
          <w:sz w:val="19"/>
        </w:rPr>
        <w:t>Designed and implemented enterprise BI architecture supporting executive decision-making and operational performance monitoring</w:t>
      </w:r>
    </w:p>
    <w:p>
      <w:pPr>
        <w:spacing w:before="30" w:after="30"/>
      </w:pPr>
      <w:r>
        <w:rPr>
          <w:rFonts w:ascii="Calibri" w:hAnsi="Calibri"/>
          <w:b/>
          <w:i w:val="0"/>
          <w:color w:val="1A1A1A"/>
          <w:sz w:val="19"/>
        </w:rPr>
        <w:t>BI Partner / Strategist (Independent Consultant)</w:t>
      </w:r>
    </w:p>
    <w:p>
      <w:pPr>
        <w:spacing w:before="30" w:after="30"/>
      </w:pPr>
      <w:r>
        <w:rPr>
          <w:rFonts w:ascii="Calibri" w:hAnsi="Calibri"/>
          <w:b w:val="0"/>
          <w:i w:val="0"/>
          <w:color w:val="1A1A1A"/>
          <w:sz w:val="19"/>
        </w:rPr>
        <w:t>Multiple Clients</w:t>
        <w:tab/>
        <w:t>Jul 2016 – Mar 2020</w:t>
      </w:r>
    </w:p>
    <w:p>
      <w:pPr>
        <w:pStyle w:val="ListBullet"/>
        <w:spacing w:before="10" w:after="10"/>
      </w:pPr>
      <w:r>
        <w:rPr>
          <w:rFonts w:ascii="Calibri" w:hAnsi="Calibri"/>
          <w:color w:val="1A1A1A"/>
          <w:sz w:val="19"/>
        </w:rPr>
        <w:t>Led enterprise application development and business intelligence initiatives across diverse client environments, focusing on financial services and lending operations</w:t>
      </w:r>
    </w:p>
    <w:p>
      <w:pPr>
        <w:pStyle w:val="ListBullet"/>
        <w:spacing w:before="10" w:after="10"/>
      </w:pPr>
      <w:r>
        <w:rPr>
          <w:rFonts w:ascii="Calibri" w:hAnsi="Calibri"/>
          <w:color w:val="1A1A1A"/>
          <w:sz w:val="19"/>
        </w:rPr>
        <w:t>Managed application portfolios and vendor relationships, overseeing contract negotiations, licensing optimization, and technology evaluation processes</w:t>
      </w:r>
    </w:p>
    <w:p>
      <w:pPr>
        <w:pStyle w:val="ListBullet"/>
        <w:spacing w:before="10" w:after="10"/>
      </w:pPr>
      <w:r>
        <w:rPr>
          <w:rFonts w:ascii="Calibri" w:hAnsi="Calibri"/>
          <w:color w:val="1A1A1A"/>
          <w:sz w:val="19"/>
        </w:rPr>
        <w:t>Established governance frameworks for data integrity and application security across SaaS ecosystems and enterprise integrations</w:t>
      </w:r>
    </w:p>
    <w:p>
      <w:pPr>
        <w:pStyle w:val="ListBullet"/>
        <w:spacing w:before="10" w:after="10"/>
      </w:pPr>
      <w:r>
        <w:rPr>
          <w:rFonts w:ascii="Calibri" w:hAnsi="Calibri"/>
          <w:color w:val="1A1A1A"/>
          <w:sz w:val="19"/>
        </w:rPr>
        <w:t>Mentored development teams and drove adoption of modern development practices across software lifecycle management</w:t>
      </w:r>
    </w:p>
    <w:p>
      <w:pPr>
        <w:pStyle w:val="ListBullet"/>
        <w:spacing w:before="10" w:after="10"/>
      </w:pPr>
      <w:r>
        <w:rPr>
          <w:rFonts w:ascii="Calibri" w:hAnsi="Calibri"/>
          <w:color w:val="1A1A1A"/>
          <w:sz w:val="19"/>
        </w:rPr>
        <w:t>Built 40+ dashboards supporting 350+ users globally, demonstrating expertise in scaling BI platforms for enterprise environments</w:t>
      </w:r>
    </w:p>
    <w:p>
      <w:pPr>
        <w:spacing w:before="160" w:after="0"/>
      </w:pPr>
      <w:r>
        <w:rPr>
          <w:rFonts w:ascii="Calibri" w:hAnsi="Calibri"/>
          <w:b/>
          <w:color w:val="1A1A1A"/>
          <w:sz w:val="21"/>
        </w:rPr>
        <w:t>Co-Founder / CEO &amp; Technical Director</w:t>
      </w:r>
    </w:p>
    <w:p>
      <w:pPr>
        <w:spacing w:before="10" w:after="40"/>
        <w:tabs>
          <w:tab w:val="right" w:pos="10440"/>
        </w:tabs>
      </w:pPr>
      <w:r>
        <w:rPr>
          <w:rFonts w:ascii="Calibri" w:hAnsi="Calibri"/>
          <w:i/>
          <w:color w:val="444444"/>
          <w:sz w:val="19"/>
        </w:rPr>
        <w:t>Urban Evolution</w:t>
      </w:r>
      <w:r>
        <w:rPr>
          <w:rFonts w:ascii="Calibri" w:hAnsi="Calibri"/>
        </w:rPr>
        <w:tab/>
      </w:r>
      <w:r>
        <w:rPr>
          <w:rFonts w:ascii="Calibri" w:hAnsi="Calibri"/>
          <w:color w:val="444444"/>
          <w:sz w:val="19"/>
        </w:rPr>
        <w:t>Apr 2010 – Apr 2020</w:t>
      </w:r>
    </w:p>
    <w:p>
      <w:pPr>
        <w:pStyle w:val="ListBullet"/>
        <w:spacing w:before="10" w:after="10"/>
      </w:pPr>
      <w:r>
        <w:rPr>
          <w:rFonts w:ascii="Calibri" w:hAnsi="Calibri"/>
          <w:color w:val="1A1A1A"/>
          <w:sz w:val="19"/>
        </w:rPr>
        <w:t>Served as CIO and technology strategist for multi-location business, owning enterprise application strategy, vendor management, and financial systems integration</w:t>
      </w:r>
    </w:p>
    <w:p>
      <w:pPr>
        <w:pStyle w:val="ListBullet"/>
        <w:spacing w:before="10" w:after="10"/>
      </w:pPr>
      <w:r>
        <w:rPr>
          <w:rFonts w:ascii="Calibri" w:hAnsi="Calibri"/>
          <w:color w:val="1A1A1A"/>
          <w:sz w:val="19"/>
        </w:rPr>
        <w:t>Led digital transformation initiatives, implementing modern POS, CRM, and financial reporting platforms across franchise operations</w:t>
      </w:r>
    </w:p>
    <w:p>
      <w:pPr>
        <w:pStyle w:val="ListBullet"/>
        <w:spacing w:before="10" w:after="10"/>
      </w:pPr>
      <w:r>
        <w:rPr>
          <w:rFonts w:ascii="Calibri" w:hAnsi="Calibri"/>
          <w:color w:val="1A1A1A"/>
          <w:sz w:val="19"/>
        </w:rPr>
        <w:t>Managed application budgets, licensing agreements, and vendor relationships to maximize ROI and operational efficiency</w:t>
      </w:r>
    </w:p>
    <w:p>
      <w:pPr>
        <w:pStyle w:val="ListBullet"/>
        <w:spacing w:before="10" w:after="10"/>
      </w:pPr>
      <w:r>
        <w:rPr>
          <w:rFonts w:ascii="Calibri" w:hAnsi="Calibri"/>
          <w:color w:val="1A1A1A"/>
          <w:sz w:val="19"/>
        </w:rPr>
        <w:t>Built cross-functional teams and established governance frameworks for technology operations and business process optimization</w:t>
      </w:r>
    </w:p>
    <w:p>
      <w:pPr>
        <w:spacing w:before="160" w:after="0"/>
      </w:pPr>
      <w:r>
        <w:rPr>
          <w:rFonts w:ascii="Calibri" w:hAnsi="Calibri"/>
          <w:b/>
          <w:color w:val="1A1A1A"/>
          <w:sz w:val="21"/>
        </w:rPr>
        <w:t>VitalSpring Technologies</w:t>
      </w:r>
    </w:p>
    <w:p>
      <w:pPr>
        <w:spacing w:before="10" w:after="40"/>
        <w:tabs>
          <w:tab w:val="right" w:pos="10440"/>
        </w:tabs>
      </w:pPr>
      <w:r>
        <w:rPr>
          <w:rFonts w:ascii="Calibri" w:hAnsi="Calibri"/>
          <w:i/>
          <w:color w:val="444444"/>
          <w:sz w:val="19"/>
        </w:rPr>
        <w:t>BI Senior Manager</w:t>
      </w:r>
      <w:r>
        <w:rPr>
          <w:rFonts w:ascii="Calibri" w:hAnsi="Calibri"/>
        </w:rPr>
        <w:tab/>
      </w:r>
      <w:r>
        <w:rPr>
          <w:rFonts w:ascii="Calibri" w:hAnsi="Calibri"/>
          <w:color w:val="444444"/>
          <w:sz w:val="19"/>
        </w:rPr>
        <w:t>May 2008 – Jul 2016</w:t>
      </w:r>
    </w:p>
    <w:p>
      <w:pPr>
        <w:pStyle w:val="ListBullet"/>
        <w:spacing w:before="10" w:after="10"/>
      </w:pPr>
      <w:r>
        <w:rPr>
          <w:rFonts w:ascii="Calibri" w:hAnsi="Calibri"/>
          <w:color w:val="1A1A1A"/>
          <w:sz w:val="19"/>
        </w:rPr>
        <w:t>Product Manager for enterprise BI/analytics initiatives across healthcare supply chain operations, with focus on financial and operational systems</w:t>
      </w:r>
    </w:p>
    <w:p>
      <w:pPr>
        <w:pStyle w:val="ListBullet"/>
        <w:spacing w:before="10" w:after="10"/>
      </w:pPr>
      <w:r>
        <w:rPr>
          <w:rFonts w:ascii="Calibri" w:hAnsi="Calibri"/>
          <w:color w:val="1A1A1A"/>
          <w:sz w:val="19"/>
        </w:rPr>
        <w:t>Led application modernization projects transitioning from legacy reporting systems to modern analytics platforms</w:t>
      </w:r>
    </w:p>
    <w:p>
      <w:pPr>
        <w:pStyle w:val="ListBullet"/>
        <w:spacing w:before="10" w:after="10"/>
      </w:pPr>
      <w:r>
        <w:rPr>
          <w:rFonts w:ascii="Calibri" w:hAnsi="Calibri"/>
          <w:color w:val="1A1A1A"/>
          <w:sz w:val="19"/>
        </w:rPr>
        <w:t>Designed dashboards and automated processes identifying operational bottlenecks, delivering $70K+ cost savings within 6 months</w:t>
      </w:r>
    </w:p>
    <w:p>
      <w:pPr>
        <w:pStyle w:val="ListBullet"/>
        <w:spacing w:before="10" w:after="10"/>
      </w:pPr>
      <w:r>
        <w:rPr>
          <w:rFonts w:ascii="Calibri" w:hAnsi="Calibri"/>
          <w:color w:val="1A1A1A"/>
          <w:sz w:val="19"/>
        </w:rPr>
        <w:t>Managed stakeholder relationships with finance and operations leaders, translating business requirements into technical solutions</w:t>
      </w:r>
    </w:p>
    <w:p>
      <w:pPr>
        <w:pStyle w:val="ListBullet"/>
        <w:spacing w:before="10" w:after="10"/>
      </w:pPr>
      <w:r>
        <w:rPr>
          <w:rFonts w:ascii="Calibri" w:hAnsi="Calibri"/>
          <w:color w:val="1A1A1A"/>
          <w:sz w:val="19"/>
        </w:rPr>
        <w:t>Established Agile delivery frameworks and mentored technical teams across application development and platform management</w:t>
      </w:r>
    </w:p>
    <w:p>
      <w:pPr>
        <w:spacing w:before="220" w:after="60"/>
        <w:pBdr>
          <w:bottom w:val="single" w:sz="4" w:space="3" w:color="2E5090"/>
        </w:pBdr>
      </w:pPr>
      <w:r>
        <w:rPr>
          <w:rFonts w:ascii="Calibri" w:hAnsi="Calibri"/>
          <w:b/>
          <w:color w:val="2E5090"/>
          <w:sz w:val="21"/>
        </w:rPr>
        <w:t>EARLIER EXPERIENCE</w:t>
      </w:r>
    </w:p>
    <w:p>
      <w:pPr>
        <w:spacing w:before="30" w:after="30"/>
      </w:pPr>
      <w:r>
        <w:rPr>
          <w:rFonts w:ascii="Calibri" w:hAnsi="Calibri"/>
          <w:b/>
          <w:i w:val="0"/>
          <w:color w:val="1A1A1A"/>
          <w:sz w:val="19"/>
        </w:rPr>
        <w:t>Senior BI Consultant – Claraview (Teradata), 2006–2008</w:t>
      </w:r>
    </w:p>
    <w:p>
      <w:pPr>
        <w:pStyle w:val="ListBullet"/>
        <w:spacing w:before="10" w:after="10"/>
      </w:pPr>
      <w:r>
        <w:rPr>
          <w:rFonts w:ascii="Calibri" w:hAnsi="Calibri"/>
          <w:color w:val="1A1A1A"/>
          <w:sz w:val="19"/>
        </w:rPr>
        <w:t>Technical architect for 25,000-user enterprise reporting platform (Lowe's); defined KPIs and application architecture for Fortune 100 financial systems</w:t>
      </w:r>
    </w:p>
    <w:p>
      <w:pPr>
        <w:spacing w:before="30" w:after="30"/>
      </w:pPr>
      <w:r>
        <w:rPr>
          <w:rFonts w:ascii="Calibri" w:hAnsi="Calibri"/>
          <w:b w:val="0"/>
          <w:i w:val="0"/>
          <w:color w:val="1A1A1A"/>
          <w:sz w:val="19"/>
        </w:rPr>
        <w:t>BI Consultant – Kinetic Networks, 2005–2006</w:t>
      </w:r>
    </w:p>
    <w:p>
      <w:pPr>
        <w:pStyle w:val="ListBullet"/>
        <w:spacing w:before="10" w:after="10"/>
      </w:pPr>
      <w:r>
        <w:rPr>
          <w:rFonts w:ascii="Calibri" w:hAnsi="Calibri"/>
          <w:color w:val="1A1A1A"/>
          <w:sz w:val="19"/>
        </w:rPr>
        <w:t>Delivered enterprise application solutions for Google, Yahoo, Wells Fargo, focusing on financial operations and business intelligence platforms</w:t>
      </w:r>
    </w:p>
    <w:p>
      <w:pPr>
        <w:spacing w:before="30" w:after="30"/>
      </w:pPr>
      <w:r>
        <w:rPr>
          <w:rFonts w:ascii="Calibri" w:hAnsi="Calibri"/>
          <w:b w:val="0"/>
          <w:i w:val="0"/>
          <w:color w:val="1A1A1A"/>
          <w:sz w:val="19"/>
        </w:rPr>
        <w:t>IT Specialist – U.S. Environmental Protection Agency, 2002–2005</w:t>
      </w:r>
    </w:p>
    <w:p>
      <w:pPr>
        <w:pStyle w:val="ListBullet"/>
        <w:spacing w:before="10" w:after="10"/>
      </w:pPr>
      <w:r>
        <w:rPr>
          <w:rFonts w:ascii="Calibri" w:hAnsi="Calibri"/>
          <w:color w:val="1A1A1A"/>
          <w:sz w:val="19"/>
        </w:rPr>
        <w:t>Defined IT strategy and led team of 6 developers; managed application portfolio for National Center for Environmental Economics</w:t>
      </w:r>
    </w:p>
    <w:p>
      <w:pPr>
        <w:spacing w:before="30" w:after="30"/>
      </w:pPr>
      <w:r>
        <w:rPr>
          <w:rFonts w:ascii="Calibri" w:hAnsi="Calibri"/>
          <w:b w:val="0"/>
          <w:i w:val="0"/>
          <w:color w:val="1A1A1A"/>
          <w:sz w:val="19"/>
        </w:rPr>
        <w:t>Operations Manager – MicroStrategy, 1999–2001</w:t>
      </w:r>
    </w:p>
    <w:p>
      <w:pPr>
        <w:pStyle w:val="ListBullet"/>
        <w:spacing w:before="10" w:after="10"/>
      </w:pPr>
      <w:r>
        <w:rPr>
          <w:rFonts w:ascii="Calibri" w:hAnsi="Calibri"/>
          <w:color w:val="1A1A1A"/>
          <w:sz w:val="19"/>
        </w:rPr>
        <w:t>Led engineering team delivering integrated analytics systems; managed vendor relationships saving ~$312K annually through contract optimization</w:t>
      </w:r>
    </w:p>
    <w:p>
      <w:pPr>
        <w:spacing w:before="220" w:after="60"/>
        <w:pBdr>
          <w:bottom w:val="single" w:sz="4" w:space="3" w:color="2E5090"/>
        </w:pBdr>
      </w:pPr>
      <w:r>
        <w:rPr>
          <w:rFonts w:ascii="Calibri" w:hAnsi="Calibri"/>
          <w:b/>
          <w:color w:val="2E5090"/>
          <w:sz w:val="21"/>
        </w:rPr>
        <w:t>SELECTED SYSTEMS &amp; INNOVATION</w:t>
      </w:r>
    </w:p>
    <w:p>
      <w:pPr>
        <w:pStyle w:val="ListBullet"/>
        <w:spacing w:before="10" w:after="10"/>
      </w:pPr>
      <w:r>
        <w:rPr>
          <w:rFonts w:ascii="Calibri" w:hAnsi="Calibri"/>
          <w:color w:val="1A1A1A"/>
          <w:sz w:val="19"/>
        </w:rPr>
        <w:t>Designed secure AI/LLM platform for enterprise knowledge retrieval using local models with role-based access controls and audit logging capabilities</w:t>
      </w:r>
    </w:p>
    <w:p>
      <w:pPr>
        <w:pStyle w:val="ListBullet"/>
        <w:spacing w:before="10" w:after="10"/>
      </w:pPr>
      <w:r>
        <w:rPr>
          <w:rFonts w:ascii="Calibri" w:hAnsi="Calibri"/>
          <w:color w:val="1A1A1A"/>
          <w:sz w:val="19"/>
        </w:rPr>
        <w:t>Built containerized application development environments supporting modern CI/CD practices across distributed infrastructure</w:t>
      </w:r>
    </w:p>
    <w:p>
      <w:pPr>
        <w:pStyle w:val="ListBullet"/>
        <w:spacing w:before="10" w:after="10"/>
      </w:pPr>
      <w:r>
        <w:rPr>
          <w:rFonts w:ascii="Calibri" w:hAnsi="Calibri"/>
          <w:color w:val="1A1A1A"/>
          <w:sz w:val="19"/>
        </w:rPr>
        <w:t>Implemented event-driven automation and monitoring systems integrating with enterprise applications and data pipelines</w:t>
      </w:r>
    </w:p>
    <w:p>
      <w:pPr>
        <w:pStyle w:val="ListBullet"/>
        <w:spacing w:before="10" w:after="10"/>
      </w:pPr>
      <w:r>
        <w:rPr>
          <w:rFonts w:ascii="Calibri" w:hAnsi="Calibri"/>
          <w:color w:val="1A1A1A"/>
          <w:sz w:val="19"/>
        </w:rPr>
        <w:t>Operate advanced technology laboratory (10GbE infrastructure, 100TB+ storage, Docker-based services) for emerging technology evaluation</w:t>
      </w:r>
    </w:p>
    <w:p>
      <w:pPr>
        <w:spacing w:before="220" w:after="60"/>
        <w:pBdr>
          <w:bottom w:val="single" w:sz="4" w:space="3" w:color="2E5090"/>
        </w:pBdr>
      </w:pPr>
      <w:r>
        <w:rPr>
          <w:rFonts w:ascii="Calibri" w:hAnsi="Calibri"/>
          <w:b/>
          <w:color w:val="2E5090"/>
          <w:sz w:val="21"/>
        </w:rPr>
        <w:t>TECHNICAL SKILLS</w:t>
      </w:r>
    </w:p>
    <w:p>
      <w:pPr>
        <w:spacing w:before="20" w:after="20"/>
      </w:pPr>
      <w:r>
        <w:rPr>
          <w:rFonts w:ascii="Calibri" w:hAnsi="Calibri"/>
          <w:b/>
          <w:color w:val="1A1A1A"/>
          <w:sz w:val="19"/>
        </w:rPr>
        <w:t xml:space="preserve">Enterprise Applications: </w:t>
      </w:r>
      <w:r>
        <w:rPr>
          <w:rFonts w:ascii="Calibri" w:hAnsi="Calibri"/>
          <w:color w:val="1A1A1A"/>
          <w:sz w:val="19"/>
        </w:rPr>
        <w:t>ERP systems (Workday, iFAMS), CRM platforms, Financial systems, SaaS ecosystem integration</w:t>
      </w:r>
    </w:p>
    <w:p>
      <w:pPr>
        <w:spacing w:before="20" w:after="20"/>
      </w:pPr>
      <w:r>
        <w:rPr>
          <w:rFonts w:ascii="Calibri" w:hAnsi="Calibri"/>
          <w:b/>
          <w:color w:val="1A1A1A"/>
          <w:sz w:val="19"/>
        </w:rPr>
        <w:t xml:space="preserve">Data &amp; Analytics: </w:t>
      </w:r>
      <w:r>
        <w:rPr>
          <w:rFonts w:ascii="Calibri" w:hAnsi="Calibri"/>
          <w:color w:val="1A1A1A"/>
          <w:sz w:val="19"/>
        </w:rPr>
        <w:t>SQL, Python, ETL/ELT, Data Modeling, Enterprise Data Pipelines, Business Intelligence Architecture</w:t>
      </w:r>
    </w:p>
    <w:p>
      <w:pPr>
        <w:spacing w:before="20" w:after="20"/>
      </w:pPr>
      <w:r>
        <w:rPr>
          <w:rFonts w:ascii="Calibri" w:hAnsi="Calibri"/>
          <w:b/>
          <w:color w:val="1A1A1A"/>
          <w:sz w:val="19"/>
        </w:rPr>
        <w:t xml:space="preserve">BI Platforms: </w:t>
      </w:r>
      <w:r>
        <w:rPr>
          <w:rFonts w:ascii="Calibri" w:hAnsi="Calibri"/>
          <w:color w:val="1A1A1A"/>
          <w:sz w:val="19"/>
        </w:rPr>
        <w:t>Tableau, Power BI, MicroStrategy</w:t>
      </w:r>
    </w:p>
    <w:p>
      <w:pPr>
        <w:spacing w:before="20" w:after="20"/>
      </w:pPr>
      <w:r>
        <w:rPr>
          <w:rFonts w:ascii="Calibri" w:hAnsi="Calibri"/>
          <w:b/>
          <w:color w:val="1A1A1A"/>
          <w:sz w:val="19"/>
        </w:rPr>
        <w:t xml:space="preserve">Integration &amp; APIs: </w:t>
      </w:r>
      <w:r>
        <w:rPr>
          <w:rFonts w:ascii="Calibri" w:hAnsi="Calibri"/>
          <w:color w:val="1A1A1A"/>
          <w:sz w:val="19"/>
        </w:rPr>
        <w:t>REST/SOAP APIs, Enterprise Service Bus, Data integration frameworks</w:t>
      </w:r>
    </w:p>
    <w:p>
      <w:pPr>
        <w:spacing w:before="20" w:after="20"/>
      </w:pPr>
      <w:r>
        <w:rPr>
          <w:rFonts w:ascii="Calibri" w:hAnsi="Calibri"/>
          <w:b/>
          <w:color w:val="1A1A1A"/>
          <w:sz w:val="19"/>
        </w:rPr>
        <w:t xml:space="preserve">AI &amp; Automation: </w:t>
      </w:r>
      <w:r>
        <w:rPr>
          <w:rFonts w:ascii="Calibri" w:hAnsi="Calibri"/>
          <w:color w:val="1A1A1A"/>
          <w:sz w:val="19"/>
        </w:rPr>
        <w:t>RAG pipelines, embeddings, vector search, local model deployment, AI-enabled decision support</w:t>
      </w:r>
    </w:p>
    <w:p>
      <w:pPr>
        <w:spacing w:before="20" w:after="20"/>
      </w:pPr>
      <w:r>
        <w:rPr>
          <w:rFonts w:ascii="Calibri" w:hAnsi="Calibri"/>
          <w:b/>
          <w:color w:val="1A1A1A"/>
          <w:sz w:val="19"/>
        </w:rPr>
        <w:t xml:space="preserve">Infrastructure: </w:t>
      </w:r>
      <w:r>
        <w:rPr>
          <w:rFonts w:ascii="Calibri" w:hAnsi="Calibri"/>
          <w:color w:val="1A1A1A"/>
          <w:sz w:val="19"/>
        </w:rPr>
        <w:t>Linux (Ubuntu), Docker, Containerization, Distributed Systems, Cloud platforms (Azure)</w:t>
      </w:r>
    </w:p>
    <w:p>
      <w:pPr>
        <w:spacing w:before="220" w:after="60"/>
        <w:pBdr>
          <w:bottom w:val="single" w:sz="4" w:space="3" w:color="2E5090"/>
        </w:pBdr>
      </w:pPr>
      <w:r>
        <w:rPr>
          <w:rFonts w:ascii="Calibri" w:hAnsi="Calibri"/>
          <w:b/>
          <w:color w:val="2E5090"/>
          <w:sz w:val="21"/>
        </w:rPr>
        <w:t>CERTIFICATIONS &amp; EDUCATION</w:t>
      </w:r>
    </w:p>
    <w:p>
      <w:pPr>
        <w:spacing w:before="30" w:after="30"/>
      </w:pPr>
      <w:r>
        <w:rPr>
          <w:rFonts w:ascii="Calibri" w:hAnsi="Calibri"/>
          <w:b w:val="0"/>
          <w:i w:val="0"/>
          <w:color w:val="1A1A1A"/>
          <w:sz w:val="19"/>
        </w:rPr>
        <w:t>B.A., Washington University in St. Louis</w:t>
      </w:r>
    </w:p>
    <w:p>
      <w:pPr>
        <w:spacing w:before="30" w:after="30"/>
      </w:pPr>
      <w:r>
        <w:rPr>
          <w:rFonts w:ascii="Calibri" w:hAnsi="Calibri"/>
          <w:b w:val="0"/>
          <w:i w:val="0"/>
          <w:color w:val="1A1A1A"/>
          <w:sz w:val="19"/>
        </w:rPr>
        <w:t>CISSP  ·  Certified Scrum Master  ·  Tableau Certified Professional  ·  MicroStrategy Certified Developer</w:t>
      </w:r>
    </w:p>
    <w:sectPr w:rsidR="00FC693F" w:rsidRPr="0006063C" w:rsidSect="00034616">
      <w:pgSz w:w="12240" w:h="15840"/>
      <w:pgMar w:top="619" w:right="720" w:bottom="619"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