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[('HasEmail', 0.6969903197518755),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('HasPhone', 0.2932627603944121),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('HasAddr', 0.038471648960926974),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('HasGeneric', 0.14914913996779908),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('HasSameD', 0.5920720218250027),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('HasExt', 0.04681108596668343),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('HasInt', 0.1812617554405152),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('HasEdEmail', 0.06550297099007381),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('HasEdName', 0.12047332877811975),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('MissOwner', 0.0),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('Google', 0.008664344926774788)]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The above are the coordinates of the 1-st Principal component vector. This vector lies in an n-dimensional space where each dimension is a feature of the dataset. Each row maps the feature to its corresponding importance to the vector - the greater the absolute value the greater importance this feature has.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