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80" w:lineRule="auto"/>
        <w:rPr>
          <w:rFonts w:ascii="Montserrat" w:cs="Montserrat" w:eastAsia="Montserrat" w:hAnsi="Montserrat"/>
          <w:color w:val="333333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7"/>
          <w:szCs w:val="27"/>
          <w:rtl w:val="0"/>
        </w:rPr>
        <w:t xml:space="preserve">Cina mengklaim bahwa wilayah tersebut adalah milik mereka dan meminta Indonesia menghentikan kegiatan pengeboran minyak di sana.</w:t>
      </w:r>
    </w:p>
    <w:p w:rsidR="00000000" w:rsidDel="00000000" w:rsidP="00000000" w:rsidRDefault="00000000" w:rsidRPr="00000000" w14:paraId="00000002">
      <w:pPr>
        <w:spacing w:after="280" w:before="280" w:lineRule="auto"/>
        <w:rPr>
          <w:rFonts w:ascii="Montserrat" w:cs="Montserrat" w:eastAsia="Montserrat" w:hAnsi="Montserrat"/>
          <w:color w:val="333333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7"/>
          <w:szCs w:val="27"/>
          <w:rtl w:val="0"/>
        </w:rPr>
        <w:t xml:space="preserve">Perairan Natuna sendiri merupakan wilayah yang memiliki potensi sumber daya minyak yang melimpah.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warga indonesia merasa tidak senang karena sumber daya minyak di ambil cina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