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Khusus mengelola Asesmen Bersama. 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2026-10-21T07:17:15.662Z</dcterms:created>
  <dcterms:modified xsi:type="dcterms:W3CDTF">2026-10-21T07:17:15.664Z</dcterms:modified>
</cp:coreProperties>
</file>

<file path=docProps/custom.xml><?xml version="1.0" encoding="utf-8"?>
<Properties xmlns="http://schemas.openxmlformats.org/officeDocument/2006/custom-properties" xmlns:vt="http://schemas.openxmlformats.org/officeDocument/2006/docPropsVTypes"/>
</file>