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500"/>
        <w:gridCol w:w="500"/>
        <w:gridCol w:w="7500"/>
      </w:tblGrid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7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4700"/>
              <w:gridCol w:w="1900"/>
            </w:tblGrid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1F3864" w:sz="12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drawing>
                      <wp:inline distT="0" distB="0" distL="0" distR="0">
                        <wp:extent cx="381000" cy="381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8100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700"/>
                  <w:tcBorders>
                    <w:top w:val="none" w:color="FFFFFF" w:sz="0"/>
                    <w:left w:val="none" w:color="FFFFFF" w:sz="0"/>
                    <w:bottom w:val="single" w:color="1F3864" w:sz="12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20"/>
                      <w:szCs w:val="20"/>
                    </w:rPr>
                    <w:t xml:space="preserve">SMK &amp; SMA Plus Merdeka Soreang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4"/>
                      <w:szCs w:val="14"/>
                    </w:rPr>
                    <w:t xml:space="preserve">Jl. Citaliktik – Sindang Wargi, Soreang 40911, Kab. Bandung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4"/>
                      <w:szCs w:val="14"/>
                    </w:rPr>
                    <w:t xml:space="preserve">Telp. (022) 5891234  ·  smaplusmerdeka@sch.id</w:t>
                  </w:r>
                </w:p>
              </w:tc>
              <w:tc>
                <w:tcPr>
                  <w:tcW w:type="dxa" w:w="1900"/>
                  <w:tcBorders>
                    <w:top w:val="single" w:color="BFBFBF" w:sz="4"/>
                    <w:left w:val="single" w:color="BFBFBF" w:sz="4"/>
                    <w:bottom w:val="single" w:color="1F3864" w:sz="12"/>
                    <w:right w:val="single" w:color="BFBFBF" w:sz="4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color w:val="595959"/>
                      <w:sz w:val="13"/>
                      <w:szCs w:val="13"/>
                    </w:rPr>
                    <w:t xml:space="preserve">PERIODE</w:t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8"/>
                      <w:szCs w:val="18"/>
                    </w:rPr>
                    <w:t xml:space="preserve">AGUSTUS 2026</w:t>
                  </w:r>
                </w:p>
              </w:tc>
            </w:tr>
          </w:tbl>
          <w:p>
            <w:pPr>
              <w:spacing w:after="40" w:before="80" w:line="21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STRUK GAJI</w:t>
            </w:r>
          </w:p>
          <w:tbl>
            <w:tblPr>
              <w:tblW w:type="dxa" w:w="7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300"/>
              <w:gridCol w:w="200"/>
              <w:gridCol w:w="3000"/>
              <w:gridCol w:w="1100"/>
              <w:gridCol w:w="200"/>
              <w:gridCol w:w="1700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Nama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: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Puspa Adiyuka Nurzanah, S.Pd.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Unit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:</w:t>
                  </w:r>
                </w:p>
              </w:tc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SMA</w:t>
                  </w:r>
                </w:p>
              </w:tc>
            </w:tr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Status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: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Guru Tetap Yayasan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Masa Kerja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:</w:t>
                  </w:r>
                </w:p>
              </w:tc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9 tahun</w:t>
                  </w:r>
                </w:p>
              </w:tc>
            </w:tr>
          </w:tbl>
          <w:p>
            <w:pPr>
              <w:spacing w:after="0" w:before="40" w:line="216"/>
              <w:jc w:val="left"/>
            </w:pPr>
            <w:r>
              <w:rPr>
                <w:rFonts w:ascii="Calibri" w:cs="Calibri" w:eastAsia="Calibri" w:hAnsi="Calibri"/>
                <w:sz w:val="6"/>
                <w:szCs w:val="6"/>
              </w:rPr>
              <w:t xml:space="preserve"/>
            </w:r>
          </w:p>
          <w:tbl>
            <w:tblPr>
              <w:tblW w:type="dxa" w:w="7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60"/>
              <w:gridCol w:w="2900"/>
              <w:gridCol w:w="2340"/>
              <w:gridCol w:w="400"/>
              <w:gridCol w:w="1500"/>
            </w:tblGrid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A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PENDAPATAN SEBAGAI GURU</w:t>
                  </w:r>
                </w:p>
              </w:tc>
              <w:tc>
                <w:tcPr>
                  <w:tcW w:type="dxa" w:w="4240"/>
                  <w:gridSpan w:val="3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1F3864"/>
                      <w:sz w:val="16"/>
                      <w:szCs w:val="16"/>
                    </w:rPr>
                    <w:t xml:space="preserve">(kehadiran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95,25%</w:t>
                  </w:r>
                  <w:r>
                    <w:rPr>
                      <w:rFonts w:ascii="Calibri" w:cs="Calibri" w:eastAsia="Calibri" w:hAnsi="Calibri"/>
                      <w:color w:val="1F3864"/>
                      <w:sz w:val="16"/>
                      <w:szCs w:val="16"/>
                    </w:rPr>
                    <w:t xml:space="preserve">)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6"/>
                      <w:szCs w:val="16"/>
                    </w:rPr>
                    <w:t xml:space="preserve">Mata Pelajaran</w:t>
                  </w:r>
                </w:p>
              </w:tc>
              <w:tc>
                <w:tcPr>
                  <w:tcW w:type="dxa" w:w="4240"/>
                  <w:gridSpan w:val="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6"/>
                      <w:szCs w:val="16"/>
                    </w:rPr>
                    <w:t xml:space="preserve">: Bahasa Indonesia, Koordinator P5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Mengajar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33 jam/minggu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1.320.000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Berdiri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33 jam/minggu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546.000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Insentif Tatap Muka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118 jam hadir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590.000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4.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Konsumsi Kedatangan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21 hari hadir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169.000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2.625.000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B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HONOR WALI KELAS</w:t>
                  </w:r>
                </w:p>
              </w:tc>
              <w:tc>
                <w:tcPr>
                  <w:tcW w:type="dxa" w:w="4240"/>
                  <w:gridSpan w:val="3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1F3864"/>
                      <w:sz w:val="16"/>
                      <w:szCs w:val="16"/>
                    </w:rPr>
                    <w:t xml:space="preserve">(kehadiran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87,50%</w:t>
                  </w:r>
                  <w:r>
                    <w:rPr>
                      <w:rFonts w:ascii="Calibri" w:cs="Calibri" w:eastAsia="Calibri" w:hAnsi="Calibri"/>
                      <w:color w:val="1F3864"/>
                      <w:sz w:val="16"/>
                      <w:szCs w:val="16"/>
                    </w:rPr>
                    <w:t xml:space="preserve">)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Wali Kelas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Kelas XI IPS 2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325.000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Upacara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4 jam hadir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80.000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Bimbingan Wali Kelas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7 jam hadir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105.000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B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510.000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C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HONOR GURU DIPERBANTUKAN</w:t>
                  </w:r>
                </w:p>
              </w:tc>
              <w:tc>
                <w:tcPr>
                  <w:tcW w:type="dxa" w:w="4240"/>
                  <w:gridSpan w:val="3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1F3864"/>
                      <w:sz w:val="16"/>
                      <w:szCs w:val="16"/>
                    </w:rPr>
                    <w:t xml:space="preserve">(kehadiran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100,00%</w:t>
                  </w:r>
                  <w:r>
                    <w:rPr>
                      <w:rFonts w:ascii="Calibri" w:cs="Calibri" w:eastAsia="Calibri" w:hAnsi="Calibri"/>
                      <w:color w:val="1F3864"/>
                      <w:sz w:val="16"/>
                      <w:szCs w:val="16"/>
                    </w:rPr>
                    <w:t xml:space="preserve">)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Diperbantukan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Bidang Literasi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225.000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Piket Unit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12 jam jaga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144.000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C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369.000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D</w:t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TRANSPOR DAN KOMPENSASI LAIN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Piket Meja Sekolah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8 jam jaga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(kehadiran </w:t>
                  </w: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color w:val="595959"/>
                      <w:sz w:val="16"/>
                      <w:szCs w:val="16"/>
                    </w:rPr>
                    <w:t xml:space="preserve">80,00%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)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120.000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Guru Pengganti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GT 3 · PT 2 · Inf 0 jam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75.000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Pembina Ekstrakurikuler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4 pertemuan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200.000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4.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Pembimbing Tahfidz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0 pertemuan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5.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Kompensasi Piket Parkiran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0 hari jaga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D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395.000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E</w:t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TUNJANGAN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Tunjangan Kesehatan (TuSehat)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BPJS Kesehatan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Tunjangan Ketenagakerjaan (TuKerja)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DPLK BJB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100.000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E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250.000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F3864"/>
                      <w:sz w:val="16"/>
                      <w:szCs w:val="16"/>
                    </w:rPr>
                    <w:t xml:space="preserve">JUMLAH PENDAPATAN (A + B + C + D + E)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4.149.000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F</w:t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POTONGAN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Potongan BPJS (porsi guru)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TuSehat &amp; TuKerja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37.500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Potongan Koperasi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Iuran anggota / cicilan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Potongan Lain-lain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Tabungan / pinjaman sekolah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Potongan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87.500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2EFDA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2EFDA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623"/>
                      <w:sz w:val="18"/>
                      <w:szCs w:val="18"/>
                    </w:rPr>
                    <w:t xml:space="preserve">PENERIMAAN BERSIH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2EFDA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623"/>
                      <w:sz w:val="18"/>
                      <w:szCs w:val="18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2EFDA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623"/>
                      <w:sz w:val="18"/>
                      <w:szCs w:val="18"/>
                    </w:rPr>
                    <w:t xml:space="preserve">4.061.500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Terbilang: Empat juta enam puluh satu ribu lima ratus rupiah</w:t>
                  </w:r>
                </w:p>
              </w:tc>
            </w:tr>
          </w:tbl>
          <w:p>
            <w:pPr>
              <w:spacing w:after="0" w:before="40" w:line="216"/>
              <w:jc w:val="left"/>
            </w:pPr>
            <w:r>
              <w:rPr>
                <w:rFonts w:ascii="Calibri" w:cs="Calibri" w:eastAsia="Calibri" w:hAnsi="Calibri"/>
                <w:sz w:val="6"/>
                <w:szCs w:val="6"/>
              </w:rPr>
              <w:t xml:space="preserve"/>
            </w:r>
          </w:p>
          <w:tbl>
            <w:tblPr>
              <w:tblW w:type="dxa" w:w="7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300"/>
              <w:gridCol w:w="2100"/>
              <w:gridCol w:w="2100"/>
            </w:tblGrid>
            <w:tr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top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95959"/>
                      <w:sz w:val="14"/>
                      <w:szCs w:val="14"/>
                    </w:rPr>
                    <w:t xml:space="preserve">Catatan: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4"/>
                      <w:szCs w:val="14"/>
                    </w:rPr>
                    <w:t xml:space="preserve">Mohon konfirmasi kepada bendahara bila terdapat kekeliruan atau kekurangan pada struk ini.</w:t>
                  </w:r>
                </w:p>
              </w:tc>
              <w:tc>
                <w:tcPr>
                  <w:tcW w:type="dxa" w:w="2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top"/>
                </w:tcPr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>Soreang, 28 Agustus 2026</w:t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>Bendahara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5"/>
                      <w:szCs w:val="15"/>
                    </w:rPr>
                    <w:t xml:space="preserve">Nama Bendahara, S.E.</w:t>
                  </w:r>
                </w:p>
              </w:tc>
              <w:tc>
                <w:tcPr>
                  <w:tcW w:type="dxa" w:w="2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top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>Penerima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5"/>
                      <w:szCs w:val="15"/>
                    </w:rPr>
                    <w:t xml:space="preserve">Puspa Adiyuka Nurzanah, S.Pd.</w:t>
                  </w:r>
                </w:p>
              </w:tc>
            </w:tr>
          </w:tbl>
          <w:p/>
        </w:tc>
        <w:tc>
          <w:tcPr>
            <w:tcW w:type="dxa" w:w="500"/>
            <w:tcBorders>
              <w:top w:val="none" w:color="FFFFFF" w:sz="0"/>
              <w:left w:val="dashed" w:color="BFBFBF" w:sz="4"/>
              <w:bottom w:val="none" w:color="FFFFFF" w:sz="0"/>
              <w:right w:val="none" w:color="FFFFFF" w:sz="0"/>
            </w:tcBorders>
            <w:tcMar>
              <w:top w:type="dxa" w:w="14"/>
              <w:left w:type="dxa" w:w="60"/>
              <w:bottom w:type="dxa" w:w="14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7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4700"/>
              <w:gridCol w:w="1900"/>
            </w:tblGrid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1F3864" w:sz="12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drawing>
                      <wp:inline distT="0" distB="0" distL="0" distR="0">
                        <wp:extent cx="381000" cy="381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8100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700"/>
                  <w:tcBorders>
                    <w:top w:val="none" w:color="FFFFFF" w:sz="0"/>
                    <w:left w:val="none" w:color="FFFFFF" w:sz="0"/>
                    <w:bottom w:val="single" w:color="1F3864" w:sz="12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20"/>
                      <w:szCs w:val="20"/>
                    </w:rPr>
                    <w:t xml:space="preserve">SMK &amp; SMA Plus Merdeka Soreang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4"/>
                      <w:szCs w:val="14"/>
                    </w:rPr>
                    <w:t xml:space="preserve">Jl. Citaliktik – Sindang Wargi, Soreang 40911, Kab. Bandung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4"/>
                      <w:szCs w:val="14"/>
                    </w:rPr>
                    <w:t xml:space="preserve">Telp. (022) 5891234  ·  smaplusmerdeka@sch.id</w:t>
                  </w:r>
                </w:p>
              </w:tc>
              <w:tc>
                <w:tcPr>
                  <w:tcW w:type="dxa" w:w="1900"/>
                  <w:tcBorders>
                    <w:top w:val="single" w:color="BFBFBF" w:sz="4"/>
                    <w:left w:val="single" w:color="BFBFBF" w:sz="4"/>
                    <w:bottom w:val="single" w:color="1F3864" w:sz="12"/>
                    <w:right w:val="single" w:color="BFBFBF" w:sz="4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color w:val="595959"/>
                      <w:sz w:val="13"/>
                      <w:szCs w:val="13"/>
                    </w:rPr>
                    <w:t xml:space="preserve">PERIODE</w:t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8"/>
                      <w:szCs w:val="18"/>
                    </w:rPr>
                    <w:t xml:space="preserve">AGUSTUS 2026</w:t>
                  </w:r>
                </w:p>
              </w:tc>
            </w:tr>
          </w:tbl>
          <w:p>
            <w:pPr>
              <w:spacing w:after="40" w:before="80" w:line="21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STRUK GAJI</w:t>
            </w:r>
          </w:p>
          <w:tbl>
            <w:tblPr>
              <w:tblW w:type="dxa" w:w="7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300"/>
              <w:gridCol w:w="200"/>
              <w:gridCol w:w="3000"/>
              <w:gridCol w:w="1100"/>
              <w:gridCol w:w="200"/>
              <w:gridCol w:w="1700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Nama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: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Neneng Siti Maesyaroh, S.Pd.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Unit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:</w:t>
                  </w:r>
                </w:p>
              </w:tc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SMA</w:t>
                  </w:r>
                </w:p>
              </w:tc>
            </w:tr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Status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:</w:t>
                  </w:r>
                </w:p>
              </w:tc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Guru Tetap Yayasan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Masa Kerja</w:t>
                  </w:r>
                </w:p>
              </w:tc>
              <w:tc>
                <w:tcPr>
                  <w:tcW w:type="dxa" w:w="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:</w:t>
                  </w:r>
                </w:p>
              </w:tc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9 tahun</w:t>
                  </w:r>
                </w:p>
              </w:tc>
            </w:tr>
          </w:tbl>
          <w:p>
            <w:pPr>
              <w:spacing w:after="0" w:before="40" w:line="216"/>
              <w:jc w:val="left"/>
            </w:pPr>
            <w:r>
              <w:rPr>
                <w:rFonts w:ascii="Calibri" w:cs="Calibri" w:eastAsia="Calibri" w:hAnsi="Calibri"/>
                <w:sz w:val="6"/>
                <w:szCs w:val="6"/>
              </w:rPr>
              <w:t xml:space="preserve"/>
            </w:r>
          </w:p>
          <w:tbl>
            <w:tblPr>
              <w:tblW w:type="dxa" w:w="7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60"/>
              <w:gridCol w:w="2900"/>
              <w:gridCol w:w="2340"/>
              <w:gridCol w:w="400"/>
              <w:gridCol w:w="1500"/>
            </w:tblGrid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A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PENDAPATAN SEBAGAI GURU</w:t>
                  </w:r>
                </w:p>
              </w:tc>
              <w:tc>
                <w:tcPr>
                  <w:tcW w:type="dxa" w:w="4240"/>
                  <w:gridSpan w:val="3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1F3864"/>
                      <w:sz w:val="16"/>
                      <w:szCs w:val="16"/>
                    </w:rPr>
                    <w:t xml:space="preserve">(kehadiran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92,73%</w:t>
                  </w:r>
                  <w:r>
                    <w:rPr>
                      <w:rFonts w:ascii="Calibri" w:cs="Calibri" w:eastAsia="Calibri" w:hAnsi="Calibri"/>
                      <w:color w:val="1F3864"/>
                      <w:sz w:val="16"/>
                      <w:szCs w:val="16"/>
                    </w:rPr>
                    <w:t xml:space="preserve">)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6"/>
                      <w:szCs w:val="16"/>
                    </w:rPr>
                    <w:t xml:space="preserve">Mata Pelajaran</w:t>
                  </w:r>
                </w:p>
              </w:tc>
              <w:tc>
                <w:tcPr>
                  <w:tcW w:type="dxa" w:w="4240"/>
                  <w:gridSpan w:val="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6"/>
                      <w:szCs w:val="16"/>
                    </w:rPr>
                    <w:t xml:space="preserve">: Pendidikan Pancasila, Sejarah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Mengajar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30 jam/minggu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1.200.000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Berdiri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30 jam/minggu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538.000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Insentif Tatap Muka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110 jam hadir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550.000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4.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Konsumsi Kedatangan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21 hari hadir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169.000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A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2.457.000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B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HONOR WALI KELAS</w:t>
                  </w:r>
                </w:p>
              </w:tc>
              <w:tc>
                <w:tcPr>
                  <w:tcW w:type="dxa" w:w="4240"/>
                  <w:gridSpan w:val="3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1F3864"/>
                      <w:sz w:val="16"/>
                      <w:szCs w:val="16"/>
                    </w:rPr>
                    <w:t xml:space="preserve">(kehadiran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100,00%</w:t>
                  </w:r>
                  <w:r>
                    <w:rPr>
                      <w:rFonts w:ascii="Calibri" w:cs="Calibri" w:eastAsia="Calibri" w:hAnsi="Calibri"/>
                      <w:color w:val="1F3864"/>
                      <w:sz w:val="16"/>
                      <w:szCs w:val="16"/>
                    </w:rPr>
                    <w:t xml:space="preserve">)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Wali Kelas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Kelas X 6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325.000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Upacara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4 jam hadir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80.000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Bimbingan Wali Kelas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7 jam hadir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105.000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B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510.000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C</w:t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HONOR GURU DIPERBANTUKAN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Honor Diperbantukan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–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Piket Unit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0 jam jaga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C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D</w:t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TRANSPOR DAN KOMPENSASI LAIN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Piket Meja Sekolah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6 jam jaga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(kehadiran </w:t>
                  </w: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color w:val="595959"/>
                      <w:sz w:val="16"/>
                      <w:szCs w:val="16"/>
                    </w:rPr>
                    <w:t xml:space="preserve">75,00%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)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90.000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Guru Pengganti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GT 1 · PT 4 · Inf 2 jam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105.000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Pembina Ekstrakurikuler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0 pertemuan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4.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Transpor Pembimbing Tahfidz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3 pertemuan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5.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Kompensasi Piket Parkiran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0 hari jaga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D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345.000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E</w:t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TUNJANGAN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Tunjangan Kesehatan (TuSehat)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BPJS Kesehatan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Tunjangan Ketenagakerjaan (TuKerja)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Simponi BNI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100.000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E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250.000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F3864"/>
                      <w:sz w:val="16"/>
                      <w:szCs w:val="16"/>
                    </w:rPr>
                    <w:t xml:space="preserve">JUMLAH PENDAPATAN (A + B + C + D + E)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3.562.000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F</w:t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E9EEF6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3864"/>
                      <w:sz w:val="16"/>
                      <w:szCs w:val="16"/>
                    </w:rPr>
                    <w:t xml:space="preserve">POTONGAN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1.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Potongan BPJS (porsi guru)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TuSehat &amp; TuKerja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37.500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Potongan Koperasi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Iuran anggota / cicilan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3.</w:t>
                  </w:r>
                </w:p>
              </w:tc>
              <w:tc>
                <w:tcPr>
                  <w:tcW w:type="dxa" w:w="2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Potongan Lain-lain</w:t>
                  </w:r>
                </w:p>
              </w:tc>
              <w:tc>
                <w:tcPr>
                  <w:tcW w:type="dxa" w:w="23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Tabungan / pinjaman sekolah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250.000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16"/>
                      <w:szCs w:val="16"/>
                    </w:rPr>
                    <w:t xml:space="preserve">Jumlah Potongan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BFBFBF" w:sz="4"/>
                    <w:right w:val="none" w:color="FFFFFF" w:sz="0"/>
                  </w:tcBorders>
                  <w:shd w:fill="F2F2F2" w:color="auto" w:val="clear"/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6"/>
                      <w:szCs w:val="16"/>
                    </w:rPr>
                    <w:t xml:space="preserve">337.500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2EFDA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240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2EFDA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623"/>
                      <w:sz w:val="18"/>
                      <w:szCs w:val="18"/>
                    </w:rPr>
                    <w:t xml:space="preserve">PENERIMAAN BERSIH</w:t>
                  </w:r>
                </w:p>
              </w:tc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2EFDA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623"/>
                      <w:sz w:val="18"/>
                      <w:szCs w:val="18"/>
                    </w:rPr>
                    <w:t xml:space="preserve">Rp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2EFDA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623"/>
                      <w:sz w:val="18"/>
                      <w:szCs w:val="18"/>
                    </w:rPr>
                    <w:t xml:space="preserve">3.224.500</w:t>
                  </w:r>
                </w:p>
              </w:tc>
            </w:tr>
            <w:tr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140"/>
                  <w:gridSpan w:val="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center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95959"/>
                      <w:sz w:val="16"/>
                      <w:szCs w:val="16"/>
                    </w:rPr>
                    <w:t xml:space="preserve">Terbilang: Tiga juta dua ratus dua puluh empat ribu lima ratus rupiah</w:t>
                  </w:r>
                </w:p>
              </w:tc>
            </w:tr>
          </w:tbl>
          <w:p>
            <w:pPr>
              <w:spacing w:after="0" w:before="40" w:line="216"/>
              <w:jc w:val="left"/>
            </w:pPr>
            <w:r>
              <w:rPr>
                <w:rFonts w:ascii="Calibri" w:cs="Calibri" w:eastAsia="Calibri" w:hAnsi="Calibri"/>
                <w:sz w:val="6"/>
                <w:szCs w:val="6"/>
              </w:rPr>
              <w:t xml:space="preserve"/>
            </w:r>
          </w:p>
          <w:tbl>
            <w:tblPr>
              <w:tblW w:type="dxa" w:w="75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300"/>
              <w:gridCol w:w="2100"/>
              <w:gridCol w:w="2100"/>
            </w:tblGrid>
            <w:tr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top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95959"/>
                      <w:sz w:val="14"/>
                      <w:szCs w:val="14"/>
                    </w:rPr>
                    <w:t xml:space="preserve">Catatan: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color w:val="595959"/>
                      <w:sz w:val="14"/>
                      <w:szCs w:val="14"/>
                    </w:rPr>
                    <w:t xml:space="preserve">Mohon konfirmasi kepada bendahara bila terdapat kekeliruan atau kekurangan pada struk ini.</w:t>
                  </w:r>
                </w:p>
              </w:tc>
              <w:tc>
                <w:tcPr>
                  <w:tcW w:type="dxa" w:w="2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top"/>
                </w:tcPr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>Soreang, 28 Agustus 2026</w:t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>Bendahara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5"/>
                      <w:szCs w:val="15"/>
                    </w:rPr>
                    <w:t xml:space="preserve">Nama Bendahara, S.E.</w:t>
                  </w:r>
                </w:p>
              </w:tc>
              <w:tc>
                <w:tcPr>
                  <w:tcW w:type="dxa" w:w="2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"/>
                    <w:left w:type="dxa" w:w="60"/>
                    <w:bottom w:type="dxa" w:w="14"/>
                    <w:right w:type="dxa" w:w="60"/>
                  </w:tcMar>
                  <w:vAlign w:val="top"/>
                </w:tcPr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>Penerima</w:t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left"/>
                  </w:pPr>
                  <w:r>
                    <w:rPr>
                      <w:rFonts w:ascii="Calibri" w:cs="Calibri" w:eastAsia="Calibri" w:hAnsi="Calibri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before="0" w:line="21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5"/>
                      <w:szCs w:val="15"/>
                    </w:rPr>
                    <w:t xml:space="preserve">Neneng Siti Maesyaroh, S.Pd.</w:t>
                  </w:r>
                </w:p>
              </w:tc>
            </w:tr>
          </w:tbl>
          <w:p/>
        </w:tc>
      </w:tr>
    </w:tbl>
    <w:sectPr>
      <w:pgSz w:w="16838" w:h="11906" w:orient="landscape"/>
      <w:pgMar w:top="500" w:right="660" w:bottom="400" w:left="6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cce916700991668d8ca2b214acf1543f5d8be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Struk Gaji</dc:title>
  <dc:creator>Induk Pembiayaan</dc:creator>
  <cp:lastModifiedBy>Un-named</cp:lastModifiedBy>
  <cp:revision>1</cp:revision>
  <dcterms:created xsi:type="dcterms:W3CDTF">2026-09-24T01:31:15.029Z</dcterms:created>
  <dcterms:modified xsi:type="dcterms:W3CDTF">2026-09-24T01:31:15.031Z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