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Exercícios - Classe Abstrata e Interface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Considere as seguintes classes e seus respectivos métodos: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 Corrente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Atributos: NumeroConta, MovimentacoesSaques, MovimentacoesDepositos, Agencia,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Métodos: ImpreExtrato, Depositar, Sacar, AplicarTaxaServico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 Poupança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Atributos: NumeroConta, MovimentacoesSaques, MovimentacoesDepositos, Agencia,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Métodos: ImpreExtrato, Depositar, Sacar, AplicarRendimento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Implemente essas classes (atributos e métodos) utilizando o conceito de Classe Abstrata e Interface (Apresente duas resoluções).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Considere as seguintes classes e seus respectivos métodos: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Soma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Atributos: Valor1, Valor2 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Métodos: Calcular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Divisão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Atributos: Valor1, Valor2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Métodos: Calcular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Multiplicação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Atributos: Valor1, Valor2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Métodos: Calcular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Subtração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Atributos: Valor1, Valor2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Métodos: Calcular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Implemente essas classes (atributos e métodos) utilizando o conceito de Classe Abstrata e Interface (Apresente duas resoluções).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