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6DFA3" w14:textId="15006C90" w:rsidR="00B627A5" w:rsidRPr="00FD6FF7" w:rsidRDefault="00B627A5" w:rsidP="00AD269D">
      <w:pPr>
        <w:ind w:firstLine="480"/>
      </w:pPr>
      <w:r w:rsidRPr="00FD6FF7">
        <w:rPr>
          <w:noProof/>
        </w:rPr>
        <w:drawing>
          <wp:anchor distT="0" distB="0" distL="114300" distR="114300" simplePos="0" relativeHeight="251658240" behindDoc="0" locked="0" layoutInCell="1" allowOverlap="1" wp14:anchorId="06CD42BA" wp14:editId="3EB4898B">
            <wp:simplePos x="0" y="0"/>
            <wp:positionH relativeFrom="margin">
              <wp:align>left</wp:align>
            </wp:positionH>
            <wp:positionV relativeFrom="margin">
              <wp:align>top</wp:align>
            </wp:positionV>
            <wp:extent cx="1604010" cy="13366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4010" cy="1336675"/>
                    </a:xfrm>
                    <a:prstGeom prst="rect">
                      <a:avLst/>
                    </a:prstGeom>
                    <a:noFill/>
                    <a:ln>
                      <a:noFill/>
                    </a:ln>
                  </pic:spPr>
                </pic:pic>
              </a:graphicData>
            </a:graphic>
          </wp:anchor>
        </w:drawing>
      </w:r>
      <w:r w:rsidRPr="00FD6FF7">
        <w:t>单位代码</w:t>
      </w:r>
      <w:r w:rsidRPr="00FD6FF7">
        <w:t xml:space="preserve"> </w:t>
      </w:r>
      <w:r w:rsidRPr="00FD6FF7">
        <w:rPr>
          <w:rFonts w:hint="eastAsia"/>
        </w:rPr>
        <w:t xml:space="preserve">    </w:t>
      </w:r>
      <w:r w:rsidRPr="00FD6FF7">
        <w:t>106</w:t>
      </w:r>
      <w:r w:rsidRPr="00FD6FF7">
        <w:rPr>
          <w:rFonts w:hint="eastAsia"/>
        </w:rPr>
        <w:t>3</w:t>
      </w:r>
      <w:r w:rsidRPr="00FD6FF7">
        <w:t>5</w:t>
      </w:r>
      <w:r w:rsidRPr="00FD6FF7">
        <w:rPr>
          <w:rFonts w:hint="eastAsia"/>
        </w:rPr>
        <w:t xml:space="preserve"> </w:t>
      </w:r>
      <w:r w:rsidRPr="00FD6FF7">
        <w:t xml:space="preserve"> </w:t>
      </w:r>
      <w:r w:rsidRPr="00FD6FF7">
        <w:rPr>
          <w:rFonts w:hint="eastAsia"/>
        </w:rPr>
        <w:t xml:space="preserve">   </w:t>
      </w:r>
      <w:r w:rsidRPr="00FD6FF7">
        <w:t xml:space="preserve"> </w:t>
      </w:r>
    </w:p>
    <w:p w14:paraId="6DF30FEF" w14:textId="75D7305E" w:rsidR="00B627A5" w:rsidRDefault="00B627A5" w:rsidP="00AD269D">
      <w:pPr>
        <w:ind w:firstLine="480"/>
      </w:pPr>
      <w:r w:rsidRPr="00FD6FF7">
        <w:t>学</w:t>
      </w:r>
      <w:r w:rsidRPr="00FD6FF7">
        <w:t xml:space="preserve">    </w:t>
      </w:r>
      <w:r w:rsidRPr="00FD6FF7">
        <w:t>号</w:t>
      </w:r>
      <w:r w:rsidRPr="00FD6FF7">
        <w:t xml:space="preserve"> </w:t>
      </w:r>
      <w:r w:rsidR="003B0610">
        <w:rPr>
          <w:rFonts w:hint="eastAsia"/>
        </w:rPr>
        <w:t>112013</w:t>
      </w:r>
      <w:r w:rsidRPr="00FD6FF7">
        <w:rPr>
          <w:rFonts w:hint="eastAsia"/>
        </w:rPr>
        <w:t>3210015</w:t>
      </w:r>
      <w:r w:rsidR="003B0610">
        <w:rPr>
          <w:rFonts w:hint="eastAsia"/>
        </w:rPr>
        <w:t>41</w:t>
      </w:r>
    </w:p>
    <w:p w14:paraId="2F0D76A2" w14:textId="77777777" w:rsidR="00B627A5" w:rsidRDefault="00B627A5" w:rsidP="00AD269D">
      <w:pPr>
        <w:ind w:firstLine="480"/>
      </w:pPr>
    </w:p>
    <w:p w14:paraId="328CF63A" w14:textId="77777777" w:rsidR="00B627A5" w:rsidRDefault="00B627A5" w:rsidP="00AD269D">
      <w:pPr>
        <w:ind w:firstLine="480"/>
      </w:pPr>
    </w:p>
    <w:p w14:paraId="6C8B7533" w14:textId="77777777" w:rsidR="00B627A5" w:rsidRDefault="00B627A5" w:rsidP="00AD269D">
      <w:pPr>
        <w:ind w:firstLine="480"/>
      </w:pPr>
    </w:p>
    <w:p w14:paraId="0B148965" w14:textId="77777777" w:rsidR="00832F18" w:rsidRDefault="00832F18" w:rsidP="00AD269D">
      <w:pPr>
        <w:ind w:firstLine="480"/>
        <w:rPr>
          <w:rFonts w:eastAsia="隶书"/>
          <w:spacing w:val="40"/>
          <w:sz w:val="72"/>
        </w:rPr>
      </w:pPr>
      <w:r>
        <w:object w:dxaOrig="4877" w:dyaOrig="2438" w14:anchorId="79384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55pt" o:ole="">
            <v:imagedata r:id="rId7" o:title=""/>
          </v:shape>
          <o:OLEObject Type="Embed" ProgID="Photoshop.Image.7" ShapeID="_x0000_i1025" DrawAspect="Content" ObjectID="_1550517823" r:id="rId8">
            <o:FieldCodes>\s</o:FieldCodes>
          </o:OLEObject>
        </w:object>
      </w:r>
      <w:r>
        <w:object w:dxaOrig="4877" w:dyaOrig="2438" w14:anchorId="0059AB7D">
          <v:shape id="_x0000_i1026" type="#_x0000_t75" style="width:110pt;height:55pt" o:ole="">
            <v:imagedata r:id="rId9" o:title=""/>
          </v:shape>
          <o:OLEObject Type="Embed" ProgID="Photoshop.Image.7" ShapeID="_x0000_i1026" DrawAspect="Content" ObjectID="_1550517824" r:id="rId10">
            <o:FieldCodes>\s</o:FieldCodes>
          </o:OLEObject>
        </w:object>
      </w:r>
    </w:p>
    <w:p w14:paraId="2DE796E6" w14:textId="77777777" w:rsidR="00832F18" w:rsidRPr="007217A6" w:rsidRDefault="00832F18" w:rsidP="007217A6">
      <w:pPr>
        <w:ind w:firstLine="1920"/>
        <w:jc w:val="center"/>
        <w:rPr>
          <w:rFonts w:eastAsia="幼圆"/>
          <w:b/>
          <w:bCs/>
          <w:snapToGrid w:val="0"/>
          <w:spacing w:val="120"/>
          <w:sz w:val="72"/>
        </w:rPr>
      </w:pPr>
      <w:r w:rsidRPr="007217A6">
        <w:rPr>
          <w:rFonts w:eastAsia="幼圆" w:hint="eastAsia"/>
          <w:b/>
          <w:bCs/>
          <w:snapToGrid w:val="0"/>
          <w:spacing w:val="120"/>
          <w:sz w:val="72"/>
        </w:rPr>
        <w:t>硕士学位论文</w:t>
      </w:r>
    </w:p>
    <w:p w14:paraId="3D1C1625" w14:textId="77777777" w:rsidR="00B627A5" w:rsidRDefault="00B627A5" w:rsidP="00AD269D">
      <w:pPr>
        <w:ind w:firstLine="480"/>
      </w:pPr>
    </w:p>
    <w:p w14:paraId="798A6394" w14:textId="77777777" w:rsidR="00B627A5" w:rsidRDefault="00B627A5" w:rsidP="00AD269D">
      <w:pPr>
        <w:ind w:firstLine="480"/>
      </w:pPr>
    </w:p>
    <w:p w14:paraId="314C2958" w14:textId="77777777" w:rsidR="003F0F46" w:rsidRPr="001F68B9" w:rsidRDefault="00B627A5" w:rsidP="001F68B9">
      <w:pPr>
        <w:ind w:firstLine="880"/>
        <w:jc w:val="center"/>
        <w:rPr>
          <w:rFonts w:eastAsia="宋体"/>
          <w:sz w:val="44"/>
          <w:szCs w:val="44"/>
        </w:rPr>
      </w:pPr>
      <w:r w:rsidRPr="001F68B9">
        <w:rPr>
          <w:rFonts w:eastAsia="宋体"/>
          <w:sz w:val="44"/>
          <w:szCs w:val="44"/>
        </w:rPr>
        <w:t>在风险投资中对创始人</w:t>
      </w:r>
    </w:p>
    <w:p w14:paraId="66A560AE" w14:textId="51DAE798" w:rsidR="00CF79B8" w:rsidRPr="001F68B9" w:rsidRDefault="00B627A5" w:rsidP="001F68B9">
      <w:pPr>
        <w:ind w:firstLine="880"/>
        <w:jc w:val="center"/>
        <w:rPr>
          <w:rFonts w:eastAsia="宋体"/>
          <w:sz w:val="44"/>
          <w:szCs w:val="44"/>
        </w:rPr>
      </w:pPr>
      <w:r w:rsidRPr="001F68B9">
        <w:rPr>
          <w:rFonts w:eastAsia="宋体"/>
          <w:sz w:val="44"/>
          <w:szCs w:val="44"/>
        </w:rPr>
        <w:t>基于模糊层析分析法的投资决策分析</w:t>
      </w:r>
    </w:p>
    <w:p w14:paraId="7E814864" w14:textId="77777777" w:rsidR="003F0F46" w:rsidRDefault="003F0F46" w:rsidP="00AD269D">
      <w:pPr>
        <w:ind w:firstLine="480"/>
      </w:pPr>
    </w:p>
    <w:p w14:paraId="1136E875" w14:textId="77777777" w:rsidR="00DE056E" w:rsidRDefault="00DE056E" w:rsidP="00AD269D">
      <w:pPr>
        <w:ind w:firstLine="480"/>
      </w:pPr>
    </w:p>
    <w:p w14:paraId="05D5EBB3" w14:textId="77777777" w:rsidR="00DE056E" w:rsidRDefault="00DE056E" w:rsidP="00AD269D">
      <w:pPr>
        <w:ind w:firstLine="480"/>
      </w:pPr>
    </w:p>
    <w:p w14:paraId="3E5A0F61" w14:textId="79BCBE9E" w:rsidR="009443A6" w:rsidRPr="00DE056E" w:rsidRDefault="003F0F46" w:rsidP="00AD269D">
      <w:pPr>
        <w:ind w:firstLine="480"/>
      </w:pPr>
      <w:r>
        <w:rPr>
          <w:rFonts w:hint="eastAsia"/>
        </w:rPr>
        <w:t xml:space="preserve"> </w:t>
      </w:r>
      <w:r w:rsid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论文作者：孙敏捷</w:t>
      </w:r>
    </w:p>
    <w:p w14:paraId="200CD9AD" w14:textId="58E9BD1E"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指导教师：邓勇</w:t>
      </w:r>
      <w:r w:rsidR="009443A6" w:rsidRPr="00DE056E">
        <w:rPr>
          <w:rFonts w:hint="eastAsia"/>
        </w:rPr>
        <w:t xml:space="preserve"> </w:t>
      </w:r>
      <w:r w:rsidR="009443A6" w:rsidRPr="00DE056E">
        <w:rPr>
          <w:rFonts w:hint="eastAsia"/>
        </w:rPr>
        <w:t>教授</w:t>
      </w:r>
    </w:p>
    <w:p w14:paraId="280788BB" w14:textId="1A08FC58"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学科专业：计算机应用技术</w:t>
      </w:r>
    </w:p>
    <w:p w14:paraId="44154154" w14:textId="65C58AA4"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研究方向：决策分析</w:t>
      </w:r>
    </w:p>
    <w:p w14:paraId="7E7813B8" w14:textId="6664AB23"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提交论文日期：</w:t>
      </w:r>
      <w:r w:rsidR="00DA52E5" w:rsidRPr="00DE056E">
        <w:rPr>
          <w:rFonts w:hint="eastAsia"/>
        </w:rPr>
        <w:t>2017</w:t>
      </w:r>
      <w:r w:rsidR="009443A6" w:rsidRPr="00DE056E">
        <w:rPr>
          <w:rFonts w:hint="eastAsia"/>
        </w:rPr>
        <w:t>年</w:t>
      </w:r>
      <w:r w:rsidRPr="00DE056E">
        <w:rPr>
          <w:rFonts w:hint="eastAsia"/>
        </w:rPr>
        <w:t>0</w:t>
      </w:r>
      <w:r w:rsidR="009443A6" w:rsidRPr="00DE056E">
        <w:rPr>
          <w:rFonts w:hint="eastAsia"/>
        </w:rPr>
        <w:t>4</w:t>
      </w:r>
      <w:r w:rsidR="009443A6" w:rsidRPr="00DE056E">
        <w:rPr>
          <w:rFonts w:hint="eastAsia"/>
        </w:rPr>
        <w:t>月</w:t>
      </w:r>
      <w:r w:rsidR="009443A6" w:rsidRPr="00DE056E">
        <w:rPr>
          <w:rFonts w:hint="eastAsia"/>
        </w:rPr>
        <w:t xml:space="preserve"> 10</w:t>
      </w:r>
      <w:r w:rsidR="009443A6" w:rsidRPr="00DE056E">
        <w:rPr>
          <w:rFonts w:hint="eastAsia"/>
        </w:rPr>
        <w:t>日</w:t>
      </w:r>
    </w:p>
    <w:p w14:paraId="5F9982BC" w14:textId="3F065DB1"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论文答辩日期：</w:t>
      </w:r>
      <w:r w:rsidR="00DA52E5" w:rsidRPr="00DE056E">
        <w:rPr>
          <w:rFonts w:hint="eastAsia"/>
        </w:rPr>
        <w:t>2017</w:t>
      </w:r>
      <w:r w:rsidR="009443A6" w:rsidRPr="00DE056E">
        <w:rPr>
          <w:rFonts w:hint="eastAsia"/>
        </w:rPr>
        <w:t>年</w:t>
      </w:r>
      <w:r w:rsidRPr="00DE056E">
        <w:rPr>
          <w:rFonts w:hint="eastAsia"/>
        </w:rPr>
        <w:t>0</w:t>
      </w:r>
      <w:r w:rsidR="009443A6" w:rsidRPr="00DE056E">
        <w:rPr>
          <w:rFonts w:hint="eastAsia"/>
        </w:rPr>
        <w:t>5</w:t>
      </w:r>
      <w:r w:rsidR="009443A6" w:rsidRPr="00DE056E">
        <w:rPr>
          <w:rFonts w:hint="eastAsia"/>
        </w:rPr>
        <w:t>月</w:t>
      </w:r>
      <w:r w:rsidR="009443A6" w:rsidRPr="00DE056E">
        <w:rPr>
          <w:rFonts w:hint="eastAsia"/>
        </w:rPr>
        <w:t xml:space="preserve"> 23</w:t>
      </w:r>
      <w:r w:rsidR="009443A6" w:rsidRPr="00DE056E">
        <w:rPr>
          <w:rFonts w:hint="eastAsia"/>
        </w:rPr>
        <w:t>日</w:t>
      </w:r>
    </w:p>
    <w:p w14:paraId="1F39611B" w14:textId="7245326E"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学位授予单位：西南大学</w:t>
      </w:r>
    </w:p>
    <w:p w14:paraId="774F177B" w14:textId="77777777" w:rsidR="009443A6" w:rsidRDefault="009443A6" w:rsidP="00AD269D">
      <w:pPr>
        <w:pStyle w:val="a5"/>
        <w:ind w:firstLine="420"/>
      </w:pPr>
    </w:p>
    <w:p w14:paraId="29497222" w14:textId="77777777" w:rsidR="009443A6" w:rsidRDefault="009443A6" w:rsidP="00AD269D">
      <w:pPr>
        <w:ind w:firstLine="480"/>
      </w:pPr>
    </w:p>
    <w:p w14:paraId="02807932" w14:textId="77777777" w:rsidR="00DE056E" w:rsidRDefault="00DE056E" w:rsidP="00AD269D">
      <w:pPr>
        <w:ind w:firstLine="480"/>
      </w:pPr>
    </w:p>
    <w:p w14:paraId="15B6187B" w14:textId="77777777" w:rsidR="00DE056E" w:rsidRDefault="00DE056E" w:rsidP="00AD269D">
      <w:pPr>
        <w:ind w:firstLine="480"/>
      </w:pPr>
    </w:p>
    <w:p w14:paraId="01AC4FD5" w14:textId="77777777" w:rsidR="009443A6" w:rsidRPr="00DE056E" w:rsidRDefault="009443A6" w:rsidP="001F68B9">
      <w:pPr>
        <w:ind w:firstLine="480"/>
        <w:jc w:val="center"/>
      </w:pPr>
      <w:r w:rsidRPr="00DE056E">
        <w:rPr>
          <w:rFonts w:hint="eastAsia"/>
        </w:rPr>
        <w:t>中</w:t>
      </w:r>
      <w:r w:rsidRPr="00DE056E">
        <w:t xml:space="preserve"> </w:t>
      </w:r>
      <w:r w:rsidRPr="00DE056E">
        <w:t>国</w:t>
      </w:r>
      <w:r w:rsidRPr="00DE056E">
        <w:t xml:space="preserve"> </w:t>
      </w:r>
      <w:r w:rsidRPr="00DE056E">
        <w:sym w:font="Symbol" w:char="00B7"/>
      </w:r>
      <w:r w:rsidRPr="00DE056E">
        <w:t xml:space="preserve"> </w:t>
      </w:r>
      <w:r w:rsidRPr="00DE056E">
        <w:rPr>
          <w:rFonts w:hint="eastAsia"/>
        </w:rPr>
        <w:t>重</w:t>
      </w:r>
      <w:r w:rsidRPr="00DE056E">
        <w:t xml:space="preserve"> </w:t>
      </w:r>
      <w:r w:rsidRPr="00DE056E">
        <w:t>庆</w:t>
      </w:r>
    </w:p>
    <w:p w14:paraId="7FE82BA2" w14:textId="55F3A156" w:rsidR="00B627A5" w:rsidRDefault="009443A6" w:rsidP="001F68B9">
      <w:pPr>
        <w:ind w:firstLine="480"/>
        <w:jc w:val="center"/>
      </w:pPr>
      <w:r w:rsidRPr="00DE056E">
        <w:t>2</w:t>
      </w:r>
      <w:r w:rsidRPr="00DE056E">
        <w:rPr>
          <w:rFonts w:hint="eastAsia"/>
        </w:rPr>
        <w:t>015</w:t>
      </w:r>
      <w:r w:rsidRPr="00DE056E">
        <w:rPr>
          <w:rFonts w:hint="eastAsia"/>
        </w:rPr>
        <w:t>年</w:t>
      </w:r>
      <w:r w:rsidRPr="00DE056E">
        <w:rPr>
          <w:rFonts w:hint="eastAsia"/>
        </w:rPr>
        <w:t xml:space="preserve"> 4</w:t>
      </w:r>
      <w:r w:rsidRPr="00DE056E">
        <w:rPr>
          <w:rFonts w:hint="eastAsia"/>
        </w:rPr>
        <w:t>月</w:t>
      </w:r>
    </w:p>
    <w:p w14:paraId="5BFEBAA1" w14:textId="77777777" w:rsidR="000B0162" w:rsidRPr="002E4423" w:rsidRDefault="000B0162" w:rsidP="002E4423">
      <w:pPr>
        <w:adjustRightInd w:val="0"/>
        <w:snapToGrid w:val="0"/>
        <w:spacing w:line="500" w:lineRule="exact"/>
        <w:ind w:firstLine="960"/>
        <w:jc w:val="center"/>
        <w:rPr>
          <w:rFonts w:ascii="华文中宋" w:eastAsia="华文中宋"/>
          <w:b/>
          <w:bCs/>
          <w:spacing w:val="20"/>
          <w:sz w:val="44"/>
        </w:rPr>
      </w:pPr>
      <w:r w:rsidRPr="002E4423">
        <w:rPr>
          <w:rFonts w:ascii="华文中宋" w:eastAsia="华文中宋" w:hint="eastAsia"/>
          <w:b/>
          <w:bCs/>
          <w:spacing w:val="20"/>
          <w:sz w:val="44"/>
        </w:rPr>
        <w:lastRenderedPageBreak/>
        <w:t>独创性声明</w:t>
      </w:r>
    </w:p>
    <w:p w14:paraId="564A891B" w14:textId="77777777" w:rsidR="000B0162" w:rsidRDefault="000B0162" w:rsidP="00AD269D">
      <w:pPr>
        <w:ind w:firstLine="480"/>
      </w:pPr>
    </w:p>
    <w:p w14:paraId="70CEF587" w14:textId="73B4A9F3" w:rsidR="000B0162" w:rsidRDefault="000B0162" w:rsidP="00AD269D">
      <w:pPr>
        <w:ind w:firstLine="480"/>
      </w:pPr>
      <w:r>
        <w:rPr>
          <w:rFonts w:hint="eastAsia"/>
        </w:rPr>
        <w:t>学位论文题目：</w:t>
      </w:r>
      <w:r w:rsidR="0050314B" w:rsidRPr="00371D90">
        <w:rPr>
          <w:rFonts w:ascii="仿宋_GB2312" w:eastAsia="仿宋_GB2312"/>
          <w:sz w:val="28"/>
          <w:u w:val="single"/>
        </w:rPr>
        <w:t>在风险投资中对创始人基于模糊层析分析法的投资决策分析</w:t>
      </w:r>
      <w:r w:rsidR="00371D90">
        <w:rPr>
          <w:rFonts w:ascii="仿宋_GB2312" w:eastAsia="仿宋_GB2312" w:hint="eastAsia"/>
          <w:sz w:val="28"/>
          <w:u w:val="single"/>
        </w:rPr>
        <w:t xml:space="preserve">                                                </w:t>
      </w:r>
    </w:p>
    <w:p w14:paraId="4EAE2085" w14:textId="77777777" w:rsidR="000B0162" w:rsidRPr="00AC73AF" w:rsidRDefault="000B0162" w:rsidP="00AD269D">
      <w:pPr>
        <w:pStyle w:val="a9"/>
        <w:ind w:firstLine="560"/>
        <w:rPr>
          <w:b w:val="0"/>
          <w:bCs/>
          <w:sz w:val="28"/>
          <w:u w:val="none"/>
        </w:rPr>
      </w:pPr>
      <w:r w:rsidRPr="00AC73AF">
        <w:rPr>
          <w:rFonts w:hint="eastAsia"/>
          <w:b w:val="0"/>
          <w:bCs/>
          <w:sz w:val="28"/>
          <w:u w:val="none"/>
        </w:rPr>
        <w:t>本人提交的学位论文是在导师指导下进行的研究工作及取得的研究成果。论文中引用他人已经发表或出版过的研究成果，文中已加了特别标注。对本研究及学位论文撰写曾做出贡献的老师、朋友、同仁在文中作了明确说明并表示衷心感谢。</w:t>
      </w:r>
    </w:p>
    <w:p w14:paraId="09227E7D" w14:textId="77777777" w:rsidR="000B0162" w:rsidRDefault="000B0162" w:rsidP="00AD269D">
      <w:pPr>
        <w:ind w:firstLine="480"/>
      </w:pPr>
    </w:p>
    <w:p w14:paraId="0B5B31AB" w14:textId="77777777" w:rsidR="000B0162" w:rsidRDefault="000B0162" w:rsidP="00AD269D">
      <w:pPr>
        <w:ind w:firstLine="480"/>
      </w:pPr>
      <w:r>
        <w:rPr>
          <w:rFonts w:hint="eastAsia"/>
        </w:rPr>
        <w:t>学位论文作者：</w:t>
      </w:r>
      <w:r>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448D1FB3" w14:textId="77777777" w:rsidR="000B0162" w:rsidRDefault="000B0162" w:rsidP="00AD269D">
      <w:pPr>
        <w:ind w:firstLine="480"/>
      </w:pPr>
    </w:p>
    <w:p w14:paraId="7505E0CE" w14:textId="77777777" w:rsidR="000B0162" w:rsidRDefault="000B0162" w:rsidP="00AD269D">
      <w:pPr>
        <w:ind w:firstLine="480"/>
      </w:pPr>
    </w:p>
    <w:p w14:paraId="7D8E2350" w14:textId="77777777" w:rsidR="000B0162" w:rsidRDefault="000B0162" w:rsidP="00AD269D">
      <w:pPr>
        <w:ind w:firstLine="480"/>
      </w:pPr>
    </w:p>
    <w:p w14:paraId="50EDA43B" w14:textId="77777777" w:rsidR="000B0162" w:rsidRDefault="000B0162" w:rsidP="00661736">
      <w:pPr>
        <w:adjustRightInd w:val="0"/>
        <w:snapToGrid w:val="0"/>
        <w:spacing w:beforeLines="100" w:before="423" w:afterLines="70" w:after="296"/>
        <w:ind w:firstLine="960"/>
        <w:jc w:val="center"/>
        <w:rPr>
          <w:rFonts w:ascii="仿宋_GB2312" w:eastAsia="仿宋_GB2312"/>
        </w:rPr>
      </w:pPr>
      <w:r w:rsidRPr="00661736">
        <w:rPr>
          <w:rFonts w:ascii="华文中宋" w:eastAsia="华文中宋" w:hint="eastAsia"/>
          <w:b/>
          <w:bCs/>
          <w:spacing w:val="20"/>
          <w:sz w:val="44"/>
        </w:rPr>
        <w:t>学位论文版权使用授权书</w:t>
      </w:r>
    </w:p>
    <w:p w14:paraId="47C24220" w14:textId="77777777" w:rsidR="000B0162" w:rsidRPr="0079337F" w:rsidRDefault="000B0162" w:rsidP="0079337F">
      <w:pPr>
        <w:pStyle w:val="a9"/>
        <w:spacing w:beforeLines="50" w:before="211" w:line="480" w:lineRule="exact"/>
        <w:ind w:firstLine="560"/>
        <w:rPr>
          <w:b w:val="0"/>
          <w:bCs/>
          <w:sz w:val="28"/>
          <w:u w:val="none"/>
        </w:rPr>
      </w:pPr>
      <w:r w:rsidRPr="0079337F">
        <w:rPr>
          <w:rFonts w:hint="eastAsia"/>
          <w:b w:val="0"/>
          <w:bCs/>
          <w:sz w:val="28"/>
          <w:u w:val="none"/>
        </w:rPr>
        <w:t>本学位论文作者完全了解西南大学有关保留、使用学位论文的规定，有权保留并向国家有关部门或机构送交论文的复印件和磁盘，允许论文被查阅和借阅。本人授权西南大学研究生院（筹）可以将学位论文的全部或部分内容编入有关数据库进行检索，可以采用影印、缩印或扫描等复制手段保存、汇编学位论文。</w:t>
      </w:r>
    </w:p>
    <w:p w14:paraId="026FA58A" w14:textId="77777777" w:rsidR="000B0162" w:rsidRDefault="000B0162" w:rsidP="00AD269D">
      <w:pPr>
        <w:ind w:firstLine="480"/>
      </w:pPr>
      <w:r>
        <w:rPr>
          <w:rFonts w:hint="eastAsia"/>
        </w:rPr>
        <w:t>（保密的学位论文在解密后适用本授权书，本论文：□不保密，□保密期限至</w:t>
      </w:r>
      <w:r>
        <w:rPr>
          <w:rFonts w:hint="eastAsia"/>
        </w:rPr>
        <w:t xml:space="preserve">      </w:t>
      </w:r>
      <w:r>
        <w:rPr>
          <w:rFonts w:hint="eastAsia"/>
        </w:rPr>
        <w:t>年</w:t>
      </w:r>
      <w:r>
        <w:rPr>
          <w:rFonts w:hint="eastAsia"/>
        </w:rPr>
        <w:t xml:space="preserve">    </w:t>
      </w:r>
      <w:r>
        <w:rPr>
          <w:rFonts w:hint="eastAsia"/>
        </w:rPr>
        <w:t>月止）</w:t>
      </w:r>
      <w:r>
        <w:rPr>
          <w:rFonts w:hint="eastAsia"/>
        </w:rPr>
        <w:t xml:space="preserve"> </w:t>
      </w:r>
      <w:r>
        <w:rPr>
          <w:rFonts w:hint="eastAsia"/>
        </w:rPr>
        <w:t>。</w:t>
      </w:r>
    </w:p>
    <w:p w14:paraId="102E3F6E" w14:textId="77777777" w:rsidR="000B0162" w:rsidRDefault="000B0162" w:rsidP="00AD269D">
      <w:pPr>
        <w:ind w:firstLine="480"/>
      </w:pPr>
    </w:p>
    <w:p w14:paraId="59441D74" w14:textId="37756119" w:rsidR="000B0162" w:rsidRDefault="000B0162" w:rsidP="00AD269D">
      <w:pPr>
        <w:ind w:firstLine="480"/>
      </w:pPr>
      <w:r>
        <w:rPr>
          <w:rFonts w:hint="eastAsia"/>
        </w:rPr>
        <w:t>学位论文作者签名：</w:t>
      </w:r>
      <w:r>
        <w:rPr>
          <w:rFonts w:hint="eastAsia"/>
        </w:rPr>
        <w:t xml:space="preserve">              </w:t>
      </w:r>
      <w:r w:rsidR="005533CF">
        <w:rPr>
          <w:rFonts w:hint="eastAsia"/>
        </w:rPr>
        <w:t xml:space="preserve">   </w:t>
      </w:r>
      <w:r>
        <w:rPr>
          <w:rFonts w:hint="eastAsia"/>
        </w:rPr>
        <w:t>导师签名：</w:t>
      </w:r>
    </w:p>
    <w:p w14:paraId="252AC85A" w14:textId="0A7BA009" w:rsidR="000B0162" w:rsidRDefault="000B0162" w:rsidP="00AD269D">
      <w:pPr>
        <w:ind w:firstLine="480"/>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840B13">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1CC551B7" w14:textId="58DC8FBA" w:rsidR="00D43BBA" w:rsidRDefault="00D43BBA" w:rsidP="00AD269D">
      <w:pPr>
        <w:ind w:firstLine="480"/>
      </w:pPr>
      <w:r>
        <w:br w:type="page"/>
      </w:r>
    </w:p>
    <w:p w14:paraId="2082BFE5" w14:textId="731396D9" w:rsidR="00D43BBA" w:rsidRPr="00875B19" w:rsidRDefault="005B4D2C" w:rsidP="00875B19">
      <w:pPr>
        <w:spacing w:beforeLines="50" w:before="211" w:afterLines="50" w:after="211" w:line="360" w:lineRule="auto"/>
        <w:ind w:firstLine="880"/>
        <w:jc w:val="center"/>
        <w:rPr>
          <w:rFonts w:eastAsia="宋体"/>
          <w:b/>
          <w:sz w:val="44"/>
        </w:rPr>
      </w:pPr>
      <w:r w:rsidRPr="00875B19">
        <w:rPr>
          <w:rFonts w:eastAsia="宋体"/>
          <w:b/>
          <w:sz w:val="44"/>
        </w:rPr>
        <w:t>在风险投资中对创始人基于模糊层析分析法的投资决策分析</w:t>
      </w:r>
    </w:p>
    <w:p w14:paraId="11DB1749" w14:textId="7A9061F0" w:rsidR="005B4D2C" w:rsidRPr="002F7F9A" w:rsidRDefault="005B4D2C" w:rsidP="002F7F9A">
      <w:pPr>
        <w:adjustRightInd w:val="0"/>
        <w:snapToGrid w:val="0"/>
        <w:spacing w:beforeLines="50" w:before="211" w:afterLines="50" w:after="211" w:line="360" w:lineRule="auto"/>
        <w:ind w:firstLine="640"/>
        <w:jc w:val="center"/>
        <w:rPr>
          <w:rFonts w:eastAsia="楷体_GB2312"/>
          <w:b/>
          <w:sz w:val="32"/>
        </w:rPr>
      </w:pPr>
      <w:r w:rsidRPr="002F7F9A">
        <w:rPr>
          <w:rFonts w:eastAsia="楷体_GB2312" w:hint="eastAsia"/>
          <w:b/>
          <w:sz w:val="32"/>
        </w:rPr>
        <w:t>计算机应用技术</w:t>
      </w:r>
      <w:r w:rsidRPr="002F7F9A">
        <w:rPr>
          <w:rFonts w:eastAsia="楷体_GB2312" w:hint="eastAsia"/>
          <w:b/>
          <w:sz w:val="32"/>
        </w:rPr>
        <w:t xml:space="preserve"> </w:t>
      </w:r>
      <w:r w:rsidRPr="002F7F9A">
        <w:rPr>
          <w:rFonts w:eastAsia="楷体_GB2312" w:hint="eastAsia"/>
          <w:b/>
          <w:sz w:val="32"/>
        </w:rPr>
        <w:t>研究生</w:t>
      </w:r>
      <w:r w:rsidRPr="002F7F9A">
        <w:rPr>
          <w:rFonts w:eastAsia="楷体_GB2312" w:hint="eastAsia"/>
          <w:b/>
          <w:sz w:val="32"/>
        </w:rPr>
        <w:t xml:space="preserve"> </w:t>
      </w:r>
      <w:r w:rsidRPr="002F7F9A">
        <w:rPr>
          <w:rFonts w:eastAsia="楷体_GB2312" w:hint="eastAsia"/>
          <w:b/>
          <w:sz w:val="32"/>
        </w:rPr>
        <w:t>孙敏捷</w:t>
      </w:r>
    </w:p>
    <w:p w14:paraId="5843C0B7" w14:textId="671F8B80" w:rsidR="005B4D2C" w:rsidRPr="002F7F9A" w:rsidRDefault="005B4D2C" w:rsidP="002F7F9A">
      <w:pPr>
        <w:adjustRightInd w:val="0"/>
        <w:snapToGrid w:val="0"/>
        <w:spacing w:beforeLines="50" w:before="211" w:afterLines="50" w:after="211" w:line="360" w:lineRule="auto"/>
        <w:ind w:firstLine="640"/>
        <w:jc w:val="center"/>
        <w:rPr>
          <w:rFonts w:eastAsia="楷体_GB2312"/>
          <w:b/>
          <w:sz w:val="32"/>
        </w:rPr>
      </w:pPr>
      <w:r w:rsidRPr="002F7F9A">
        <w:rPr>
          <w:rFonts w:eastAsia="楷体_GB2312" w:hint="eastAsia"/>
          <w:b/>
          <w:sz w:val="32"/>
        </w:rPr>
        <w:t>指导教师</w:t>
      </w:r>
      <w:r w:rsidRPr="002F7F9A">
        <w:rPr>
          <w:rFonts w:eastAsia="楷体_GB2312" w:hint="eastAsia"/>
          <w:b/>
          <w:sz w:val="32"/>
        </w:rPr>
        <w:t xml:space="preserve">   </w:t>
      </w:r>
      <w:r w:rsidRPr="002F7F9A">
        <w:rPr>
          <w:rFonts w:eastAsia="楷体_GB2312" w:hint="eastAsia"/>
          <w:b/>
          <w:sz w:val="32"/>
        </w:rPr>
        <w:t>邓</w:t>
      </w:r>
      <w:r w:rsidRPr="002F7F9A">
        <w:rPr>
          <w:rFonts w:eastAsia="楷体_GB2312" w:hint="eastAsia"/>
          <w:b/>
          <w:sz w:val="32"/>
        </w:rPr>
        <w:t xml:space="preserve"> </w:t>
      </w:r>
      <w:r w:rsidRPr="002F7F9A">
        <w:rPr>
          <w:rFonts w:eastAsia="楷体_GB2312" w:hint="eastAsia"/>
          <w:b/>
          <w:sz w:val="32"/>
        </w:rPr>
        <w:t>勇</w:t>
      </w:r>
      <w:r w:rsidRPr="002F7F9A">
        <w:rPr>
          <w:rFonts w:eastAsia="楷体_GB2312" w:hint="eastAsia"/>
          <w:b/>
          <w:sz w:val="32"/>
        </w:rPr>
        <w:t xml:space="preserve">  </w:t>
      </w:r>
      <w:r w:rsidRPr="002F7F9A">
        <w:rPr>
          <w:rFonts w:eastAsia="楷体_GB2312" w:hint="eastAsia"/>
          <w:b/>
          <w:sz w:val="32"/>
        </w:rPr>
        <w:t>教授</w:t>
      </w:r>
    </w:p>
    <w:p w14:paraId="0A611390" w14:textId="493830D0" w:rsidR="0020526E" w:rsidRPr="002E736E" w:rsidRDefault="0020526E" w:rsidP="002E736E">
      <w:pPr>
        <w:spacing w:beforeLines="50" w:before="211" w:afterLines="50" w:after="211" w:line="360" w:lineRule="auto"/>
        <w:ind w:firstLine="880"/>
        <w:jc w:val="center"/>
        <w:outlineLvl w:val="0"/>
        <w:rPr>
          <w:rFonts w:eastAsia="宋体"/>
          <w:b/>
          <w:sz w:val="44"/>
        </w:rPr>
      </w:pPr>
      <w:r w:rsidRPr="002E736E">
        <w:rPr>
          <w:rFonts w:eastAsia="宋体" w:hint="eastAsia"/>
          <w:b/>
          <w:sz w:val="44"/>
        </w:rPr>
        <w:t>摘要</w:t>
      </w:r>
    </w:p>
    <w:p w14:paraId="5BA396E6" w14:textId="652021AE" w:rsidR="00D03A75" w:rsidRDefault="00D03A75" w:rsidP="00AD269D">
      <w:pPr>
        <w:ind w:firstLine="480"/>
      </w:pPr>
      <w:r w:rsidRPr="00D03A75">
        <w:rPr>
          <w:rFonts w:hint="eastAsia"/>
        </w:rPr>
        <w:t>从这里开始写摘要</w:t>
      </w:r>
      <w:r w:rsidR="00B63113">
        <w:rPr>
          <w:rFonts w:hint="eastAsia"/>
        </w:rPr>
        <w:t>……</w:t>
      </w:r>
    </w:p>
    <w:p w14:paraId="7266ACD0" w14:textId="77777777" w:rsidR="008A45C9" w:rsidRDefault="008A45C9" w:rsidP="00AD269D">
      <w:pPr>
        <w:ind w:firstLine="480"/>
      </w:pPr>
    </w:p>
    <w:p w14:paraId="6800A07F" w14:textId="4F8B3E9D" w:rsidR="00CB333D" w:rsidRDefault="008A45C9" w:rsidP="00AD269D">
      <w:pPr>
        <w:ind w:firstLine="480"/>
      </w:pPr>
      <w:r w:rsidRPr="00B9646B">
        <w:rPr>
          <w:rFonts w:hint="eastAsia"/>
        </w:rPr>
        <w:t>关键词：风险投资、创始人、模糊</w:t>
      </w:r>
      <w:r w:rsidR="00183AFD">
        <w:rPr>
          <w:rFonts w:hint="eastAsia"/>
        </w:rPr>
        <w:t>数</w:t>
      </w:r>
      <w:r w:rsidRPr="00B9646B">
        <w:rPr>
          <w:rFonts w:hint="eastAsia"/>
        </w:rPr>
        <w:t>、层次分析法、决策分析</w:t>
      </w:r>
    </w:p>
    <w:p w14:paraId="034A1BEE" w14:textId="77777777" w:rsidR="00CB333D" w:rsidRDefault="00CB333D" w:rsidP="00AD269D">
      <w:pPr>
        <w:ind w:firstLine="480"/>
      </w:pPr>
      <w:r>
        <w:br w:type="page"/>
      </w:r>
    </w:p>
    <w:p w14:paraId="3741FBC0" w14:textId="7E65AC17" w:rsidR="008A45C9" w:rsidRPr="001D23FB" w:rsidRDefault="00270FB5" w:rsidP="001D23FB">
      <w:pPr>
        <w:pStyle w:val="papertitle"/>
        <w:spacing w:beforeLines="100" w:before="423"/>
        <w:rPr>
          <w:b/>
          <w:sz w:val="44"/>
          <w:szCs w:val="44"/>
        </w:rPr>
      </w:pPr>
      <w:r w:rsidRPr="001D23FB">
        <w:rPr>
          <w:rFonts w:hint="eastAsia"/>
          <w:b/>
          <w:sz w:val="44"/>
          <w:szCs w:val="44"/>
        </w:rPr>
        <w:t>英文标题</w:t>
      </w:r>
      <w:r w:rsidR="001D23FB" w:rsidRPr="00C00CE2">
        <w:rPr>
          <w:b/>
          <w:sz w:val="44"/>
          <w:szCs w:val="44"/>
        </w:rPr>
        <w:t>T</w:t>
      </w:r>
      <w:r w:rsidR="001D23FB" w:rsidRPr="00C00CE2">
        <w:rPr>
          <w:rFonts w:hint="eastAsia"/>
          <w:b/>
          <w:sz w:val="44"/>
          <w:szCs w:val="44"/>
        </w:rPr>
        <w:t>he Research on</w:t>
      </w:r>
    </w:p>
    <w:p w14:paraId="14F4C1AE" w14:textId="78B8CA0D" w:rsidR="00270FB5" w:rsidRPr="00270FB5" w:rsidRDefault="00270FB5" w:rsidP="00270FB5">
      <w:pPr>
        <w:pStyle w:val="ab"/>
        <w:spacing w:line="600" w:lineRule="exact"/>
        <w:ind w:firstLineChars="164" w:firstLine="525"/>
        <w:jc w:val="both"/>
        <w:rPr>
          <w:b/>
        </w:rPr>
      </w:pPr>
      <w:r w:rsidRPr="00E56BE8">
        <w:rPr>
          <w:rFonts w:hint="eastAsia"/>
          <w:b/>
        </w:rPr>
        <w:t>Major:</w:t>
      </w:r>
      <w:r w:rsidRPr="00270FB5">
        <w:rPr>
          <w:rFonts w:hint="eastAsia"/>
          <w:b/>
        </w:rPr>
        <w:t xml:space="preserve"> </w:t>
      </w:r>
      <w:r w:rsidR="0076603D" w:rsidRPr="0076603D">
        <w:rPr>
          <w:b/>
        </w:rPr>
        <w:t>Application Technology</w:t>
      </w:r>
    </w:p>
    <w:p w14:paraId="0CB6DA53" w14:textId="3B635A27" w:rsidR="00270FB5" w:rsidRPr="00270FB5" w:rsidRDefault="00270FB5" w:rsidP="00270FB5">
      <w:pPr>
        <w:pStyle w:val="ab"/>
        <w:spacing w:line="600" w:lineRule="exact"/>
        <w:ind w:firstLineChars="164" w:firstLine="525"/>
        <w:jc w:val="both"/>
        <w:rPr>
          <w:b/>
        </w:rPr>
      </w:pPr>
      <w:r>
        <w:rPr>
          <w:rFonts w:hint="eastAsia"/>
          <w:b/>
        </w:rPr>
        <w:t>Author</w:t>
      </w:r>
      <w:r w:rsidRPr="00270FB5">
        <w:rPr>
          <w:rFonts w:hint="eastAsia"/>
          <w:b/>
        </w:rPr>
        <w:t xml:space="preserve">: </w:t>
      </w:r>
      <w:r w:rsidR="00D316C4">
        <w:rPr>
          <w:rFonts w:hint="eastAsia"/>
          <w:b/>
        </w:rPr>
        <w:t xml:space="preserve">Sun </w:t>
      </w:r>
      <w:proofErr w:type="spellStart"/>
      <w:r w:rsidR="00D316C4">
        <w:rPr>
          <w:rFonts w:hint="eastAsia"/>
          <w:b/>
        </w:rPr>
        <w:t>Minjie</w:t>
      </w:r>
      <w:proofErr w:type="spellEnd"/>
    </w:p>
    <w:p w14:paraId="5DE258C6" w14:textId="7C85483A" w:rsidR="00270FB5" w:rsidRPr="00E56BE8" w:rsidRDefault="00270FB5" w:rsidP="00270FB5">
      <w:pPr>
        <w:pStyle w:val="ab"/>
        <w:spacing w:line="600" w:lineRule="exact"/>
        <w:ind w:firstLineChars="164" w:firstLine="525"/>
        <w:jc w:val="both"/>
        <w:rPr>
          <w:b/>
        </w:rPr>
      </w:pPr>
      <w:r w:rsidRPr="00E56BE8">
        <w:rPr>
          <w:b/>
        </w:rPr>
        <w:t>S</w:t>
      </w:r>
      <w:r w:rsidRPr="00E56BE8">
        <w:rPr>
          <w:rFonts w:hint="eastAsia"/>
          <w:b/>
        </w:rPr>
        <w:t>upervisor: Pro.</w:t>
      </w:r>
      <w:r w:rsidRPr="00270FB5">
        <w:rPr>
          <w:rFonts w:hint="eastAsia"/>
          <w:b/>
        </w:rPr>
        <w:t xml:space="preserve"> </w:t>
      </w:r>
      <w:r w:rsidR="00D316C4">
        <w:rPr>
          <w:rFonts w:hint="eastAsia"/>
          <w:b/>
        </w:rPr>
        <w:t>Deng Yong</w:t>
      </w:r>
    </w:p>
    <w:p w14:paraId="4F748DBA" w14:textId="77777777" w:rsidR="00270FB5" w:rsidRPr="001D23FB" w:rsidRDefault="00270FB5" w:rsidP="001D23FB">
      <w:pPr>
        <w:spacing w:beforeLines="100" w:before="423" w:afterLines="100" w:after="423" w:line="360" w:lineRule="auto"/>
        <w:ind w:firstLine="880"/>
        <w:jc w:val="center"/>
        <w:outlineLvl w:val="0"/>
        <w:rPr>
          <w:rFonts w:eastAsia="黑体"/>
          <w:b/>
          <w:sz w:val="44"/>
          <w:szCs w:val="44"/>
        </w:rPr>
      </w:pPr>
      <w:bookmarkStart w:id="0" w:name="_Toc383243408"/>
      <w:bookmarkStart w:id="1" w:name="_Toc383244325"/>
      <w:bookmarkStart w:id="2" w:name="_Toc383252861"/>
      <w:bookmarkStart w:id="3" w:name="_Toc383252965"/>
      <w:bookmarkStart w:id="4" w:name="_Toc383437952"/>
      <w:bookmarkStart w:id="5" w:name="_Toc385497195"/>
      <w:bookmarkStart w:id="6" w:name="_Toc416127753"/>
      <w:r w:rsidRPr="001D23FB">
        <w:rPr>
          <w:rFonts w:eastAsia="黑体"/>
          <w:b/>
          <w:sz w:val="44"/>
          <w:szCs w:val="44"/>
        </w:rPr>
        <w:t>A</w:t>
      </w:r>
      <w:r w:rsidRPr="001D23FB">
        <w:rPr>
          <w:rFonts w:eastAsia="黑体" w:hint="eastAsia"/>
          <w:b/>
          <w:sz w:val="44"/>
          <w:szCs w:val="44"/>
        </w:rPr>
        <w:t>bstract</w:t>
      </w:r>
      <w:bookmarkEnd w:id="0"/>
      <w:bookmarkEnd w:id="1"/>
      <w:bookmarkEnd w:id="2"/>
      <w:bookmarkEnd w:id="3"/>
      <w:bookmarkEnd w:id="4"/>
      <w:bookmarkEnd w:id="5"/>
      <w:bookmarkEnd w:id="6"/>
    </w:p>
    <w:p w14:paraId="2020A445" w14:textId="6A5E2E1E" w:rsidR="00270FB5" w:rsidRDefault="00C07E76" w:rsidP="00AD269D">
      <w:pPr>
        <w:ind w:firstLine="480"/>
      </w:pPr>
      <w:r>
        <w:t>T</w:t>
      </w:r>
      <w:r>
        <w:rPr>
          <w:rFonts w:hint="eastAsia"/>
        </w:rPr>
        <w:t>his is abstract</w:t>
      </w:r>
      <w:r w:rsidR="00197ED8">
        <w:rPr>
          <w:rFonts w:hint="eastAsia"/>
        </w:rPr>
        <w:t>……</w:t>
      </w:r>
    </w:p>
    <w:p w14:paraId="4D9B743B" w14:textId="77777777" w:rsidR="002F196C" w:rsidRDefault="002F196C" w:rsidP="00AD269D">
      <w:pPr>
        <w:ind w:firstLine="480"/>
      </w:pPr>
    </w:p>
    <w:p w14:paraId="5FC6D68B" w14:textId="77777777" w:rsidR="002F196C" w:rsidRDefault="002F196C" w:rsidP="00AD269D">
      <w:pPr>
        <w:ind w:firstLine="480"/>
      </w:pPr>
    </w:p>
    <w:p w14:paraId="244DB6FA" w14:textId="2BEDE946" w:rsidR="002F196C" w:rsidRDefault="002F196C" w:rsidP="00AD269D">
      <w:pPr>
        <w:ind w:firstLine="480"/>
      </w:pPr>
      <w:r>
        <w:rPr>
          <w:rFonts w:hint="eastAsia"/>
        </w:rPr>
        <w:t>英文——</w:t>
      </w:r>
      <w:r w:rsidRPr="00B9646B">
        <w:rPr>
          <w:rFonts w:hint="eastAsia"/>
        </w:rPr>
        <w:t>关键词：风险投资、创始人、模糊</w:t>
      </w:r>
      <w:r w:rsidR="00183AFD">
        <w:rPr>
          <w:rFonts w:hint="eastAsia"/>
        </w:rPr>
        <w:t>数</w:t>
      </w:r>
      <w:r w:rsidRPr="00B9646B">
        <w:rPr>
          <w:rFonts w:hint="eastAsia"/>
        </w:rPr>
        <w:t>、层次分析法、决策分析</w:t>
      </w:r>
    </w:p>
    <w:p w14:paraId="6A218DE7" w14:textId="16F09BF1" w:rsidR="00192B8A" w:rsidRDefault="00192B8A" w:rsidP="00AD269D">
      <w:pPr>
        <w:ind w:firstLine="480"/>
      </w:pPr>
      <w:r>
        <w:br w:type="page"/>
      </w:r>
    </w:p>
    <w:p w14:paraId="279B1FA7" w14:textId="5B6B3D46" w:rsidR="002F196C" w:rsidRPr="00EC64C3" w:rsidRDefault="00FC63A3" w:rsidP="00EC64C3">
      <w:pPr>
        <w:pStyle w:val="1"/>
      </w:pPr>
      <w:r>
        <w:rPr>
          <w:rFonts w:hint="eastAsia"/>
        </w:rPr>
        <w:t>第一章</w:t>
      </w:r>
      <w:r>
        <w:rPr>
          <w:rFonts w:hint="eastAsia"/>
        </w:rPr>
        <w:t xml:space="preserve"> </w:t>
      </w:r>
      <w:r w:rsidR="00806B17" w:rsidRPr="002D5E31">
        <w:rPr>
          <w:rFonts w:hint="eastAsia"/>
        </w:rPr>
        <w:t>绪</w:t>
      </w:r>
      <w:r w:rsidR="00B93E17">
        <w:rPr>
          <w:rFonts w:hint="eastAsia"/>
        </w:rPr>
        <w:t xml:space="preserve"> </w:t>
      </w:r>
      <w:r w:rsidR="00806B17" w:rsidRPr="002D5E31">
        <w:rPr>
          <w:rFonts w:hint="eastAsia"/>
        </w:rPr>
        <w:t>论</w:t>
      </w:r>
    </w:p>
    <w:p w14:paraId="7F4FFD5F" w14:textId="1D2ABBFB" w:rsidR="00716EB6" w:rsidRPr="000361E1" w:rsidRDefault="00716EB6" w:rsidP="000361E1">
      <w:pPr>
        <w:pStyle w:val="2"/>
        <w:ind w:firstLine="560"/>
      </w:pPr>
      <w:r w:rsidRPr="000361E1">
        <w:rPr>
          <w:rFonts w:hint="eastAsia"/>
        </w:rPr>
        <w:t>研究背景及意义</w:t>
      </w:r>
    </w:p>
    <w:p w14:paraId="33CEBCB8" w14:textId="3D64A44D" w:rsidR="00AE713B" w:rsidRDefault="00BE1187" w:rsidP="00E32C4B">
      <w:pPr>
        <w:ind w:firstLine="480"/>
      </w:pPr>
      <w:r>
        <w:rPr>
          <w:rFonts w:hint="eastAsia"/>
        </w:rPr>
        <w:t>从本科开始，我就开始创</w:t>
      </w:r>
      <w:r w:rsidR="00AD269D">
        <w:rPr>
          <w:rFonts w:hint="eastAsia"/>
        </w:rPr>
        <w:t>。开始跟着师兄师姐</w:t>
      </w:r>
      <w:r w:rsidR="002516EC">
        <w:rPr>
          <w:rFonts w:hint="eastAsia"/>
        </w:rPr>
        <w:t>拿了一点风险投资</w:t>
      </w:r>
      <w:r w:rsidR="00AD269D">
        <w:rPr>
          <w:rFonts w:hint="eastAsia"/>
        </w:rPr>
        <w:t>做基于</w:t>
      </w:r>
      <w:r w:rsidR="00AD269D">
        <w:rPr>
          <w:rFonts w:hint="eastAsia"/>
        </w:rPr>
        <w:t xml:space="preserve"> LBS</w:t>
      </w:r>
      <w:r w:rsidR="00AD269D">
        <w:rPr>
          <w:rFonts w:hint="eastAsia"/>
        </w:rPr>
        <w:t>和</w:t>
      </w:r>
      <w:r w:rsidR="00AD269D">
        <w:rPr>
          <w:rFonts w:hint="eastAsia"/>
        </w:rPr>
        <w:t xml:space="preserve"> GIS </w:t>
      </w:r>
      <w:r w:rsidR="00AD269D">
        <w:rPr>
          <w:rFonts w:hint="eastAsia"/>
        </w:rPr>
        <w:t>的校园地图微博；后来师兄师姐毕业各奔前程</w:t>
      </w:r>
      <w:r w:rsidR="00B169D8">
        <w:rPr>
          <w:rFonts w:hint="eastAsia"/>
        </w:rPr>
        <w:t>，我带着自己的几个同学做起</w:t>
      </w:r>
      <w:r w:rsidR="00B169D8">
        <w:rPr>
          <w:rFonts w:hint="eastAsia"/>
        </w:rPr>
        <w:t xml:space="preserve"> IT </w:t>
      </w:r>
      <w:r w:rsidR="008E1EFC">
        <w:rPr>
          <w:rFonts w:hint="eastAsia"/>
        </w:rPr>
        <w:t>服务外包；因为不甘心一直从事辛苦且基础的外包工作，之后我做过游戏、早教、工具等</w:t>
      </w:r>
      <w:r w:rsidR="00BF0AE4">
        <w:rPr>
          <w:rFonts w:hint="eastAsia"/>
        </w:rPr>
        <w:t>类别的互联网及移动互联网应用。</w:t>
      </w:r>
      <w:r w:rsidR="003C4A94">
        <w:rPr>
          <w:rFonts w:hint="eastAsia"/>
        </w:rPr>
        <w:t>从</w:t>
      </w:r>
      <w:r w:rsidR="003C4A94">
        <w:rPr>
          <w:rFonts w:hint="eastAsia"/>
        </w:rPr>
        <w:t>2013</w:t>
      </w:r>
      <w:r w:rsidR="003C4A94">
        <w:rPr>
          <w:rFonts w:hint="eastAsia"/>
        </w:rPr>
        <w:t>年到</w:t>
      </w:r>
      <w:r w:rsidR="003C4A94">
        <w:rPr>
          <w:rFonts w:hint="eastAsia"/>
        </w:rPr>
        <w:t>2016</w:t>
      </w:r>
      <w:r w:rsidR="003C4A94">
        <w:rPr>
          <w:rFonts w:hint="eastAsia"/>
        </w:rPr>
        <w:t>年的三年创业时间，发现除了自身还有许多</w:t>
      </w:r>
      <w:r w:rsidR="00887422">
        <w:rPr>
          <w:rFonts w:hint="eastAsia"/>
        </w:rPr>
        <w:t>不足之外</w:t>
      </w:r>
      <w:r w:rsidR="002234A8">
        <w:rPr>
          <w:rFonts w:hint="eastAsia"/>
        </w:rPr>
        <w:t>，在当今“大众创新、万众创业”的双创大浪潮下，资本是不可或缺的重要环节之一。</w:t>
      </w:r>
    </w:p>
    <w:p w14:paraId="662D9117" w14:textId="75D5F8E0" w:rsidR="00252B86" w:rsidRDefault="00F91144" w:rsidP="00E32C4B">
      <w:pPr>
        <w:ind w:firstLine="480"/>
      </w:pPr>
      <w:r>
        <w:rPr>
          <w:rFonts w:hint="eastAsia"/>
        </w:rPr>
        <w:t>在创业艰难的情况下，</w:t>
      </w:r>
      <w:r>
        <w:rPr>
          <w:rFonts w:hint="eastAsia"/>
        </w:rPr>
        <w:t>2016</w:t>
      </w:r>
      <w:r>
        <w:rPr>
          <w:rFonts w:hint="eastAsia"/>
        </w:rPr>
        <w:t>年初我来到了一家风险投资机构——重庆易一天使投资有限公司</w:t>
      </w:r>
      <w:r w:rsidR="00700225">
        <w:rPr>
          <w:rFonts w:hint="eastAsia"/>
        </w:rPr>
        <w:t>工作</w:t>
      </w:r>
      <w:r w:rsidR="00D479FC">
        <w:rPr>
          <w:rFonts w:hint="eastAsia"/>
        </w:rPr>
        <w:t>，易一天使曾经投资过猪八戒、奇虎等中国互联网独角兽公司，获得上千倍投资回报</w:t>
      </w:r>
      <w:r w:rsidR="00700225">
        <w:rPr>
          <w:rFonts w:hint="eastAsia"/>
        </w:rPr>
        <w:t>。在工作中我面了解了一家从事早期天使投资机构的运作方法，并发现目前全世界</w:t>
      </w:r>
      <w:r w:rsidR="00D87EB0">
        <w:rPr>
          <w:rFonts w:hint="eastAsia"/>
        </w:rPr>
        <w:t>大部分</w:t>
      </w:r>
      <w:r w:rsidR="00700225">
        <w:rPr>
          <w:rFonts w:hint="eastAsia"/>
        </w:rPr>
        <w:t>的风险投资机构（特别是天使投资）</w:t>
      </w:r>
      <w:r w:rsidR="003E66B4">
        <w:rPr>
          <w:rFonts w:hint="eastAsia"/>
        </w:rPr>
        <w:t>在进行投资决策的时候没有科学化的决策方法</w:t>
      </w:r>
      <w:r w:rsidR="00F25D0D">
        <w:rPr>
          <w:rFonts w:hint="eastAsia"/>
        </w:rPr>
        <w:t>，所有决策都很主观</w:t>
      </w:r>
      <w:r w:rsidR="00660A20">
        <w:rPr>
          <w:rFonts w:hint="eastAsia"/>
        </w:rPr>
        <w:t>。</w:t>
      </w:r>
      <w:r w:rsidR="002C3CD4">
        <w:rPr>
          <w:rFonts w:hint="eastAsia"/>
        </w:rPr>
        <w:t>所以业内人士都认为风险投资是一项艺术</w:t>
      </w:r>
      <w:r w:rsidR="00FA3A09">
        <w:rPr>
          <w:rFonts w:hint="eastAsia"/>
        </w:rPr>
        <w:t>行为</w:t>
      </w:r>
      <w:r w:rsidR="002C3CD4">
        <w:rPr>
          <w:rFonts w:hint="eastAsia"/>
        </w:rPr>
        <w:t>，而非科学</w:t>
      </w:r>
      <w:r w:rsidR="00FA3A09">
        <w:rPr>
          <w:rFonts w:hint="eastAsia"/>
        </w:rPr>
        <w:t>工作</w:t>
      </w:r>
      <w:r w:rsidR="002C3CD4">
        <w:rPr>
          <w:rFonts w:hint="eastAsia"/>
        </w:rPr>
        <w:t>。</w:t>
      </w:r>
    </w:p>
    <w:p w14:paraId="486D9366" w14:textId="184DC24C" w:rsidR="0039370A" w:rsidRPr="00A83B28" w:rsidRDefault="004E5366" w:rsidP="00A83B28">
      <w:pPr>
        <w:pStyle w:val="3"/>
        <w:ind w:firstLine="480"/>
      </w:pPr>
      <w:r w:rsidRPr="00A83B28">
        <w:rPr>
          <w:rFonts w:hint="eastAsia"/>
        </w:rPr>
        <w:t>1.1</w:t>
      </w:r>
      <w:r w:rsidR="00A83B28" w:rsidRPr="00A83B28">
        <w:rPr>
          <w:rFonts w:hint="eastAsia"/>
        </w:rPr>
        <w:t>.1</w:t>
      </w:r>
      <w:r w:rsidR="006E70DF">
        <w:rPr>
          <w:rFonts w:hint="eastAsia"/>
        </w:rPr>
        <w:t xml:space="preserve"> </w:t>
      </w:r>
      <w:r w:rsidRPr="00A83B28">
        <w:rPr>
          <w:rFonts w:hint="eastAsia"/>
        </w:rPr>
        <w:t>风险投资现状</w:t>
      </w:r>
    </w:p>
    <w:p w14:paraId="6C27A8FA" w14:textId="4D227C70" w:rsidR="00CA2F8C" w:rsidRDefault="00F8562A" w:rsidP="00CB75E6">
      <w:pPr>
        <w:ind w:firstLine="480"/>
      </w:pPr>
      <w:r>
        <w:rPr>
          <w:rFonts w:hint="eastAsia"/>
        </w:rPr>
        <w:t>风险投资，简称“风投”</w:t>
      </w:r>
      <w:r w:rsidR="00AB7D8B">
        <w:rPr>
          <w:rFonts w:hint="eastAsia"/>
        </w:rPr>
        <w:t>。</w:t>
      </w:r>
      <w:r w:rsidR="007302EC">
        <w:rPr>
          <w:rFonts w:hint="eastAsia"/>
        </w:rPr>
        <w:t>其主要是向初创企业提供资金并以此换取创业公司股份的一种融资方式。</w:t>
      </w:r>
      <w:r w:rsidR="00D00571">
        <w:rPr>
          <w:rFonts w:hint="eastAsia"/>
        </w:rPr>
        <w:t>所以，风险投资也可称为“股权投资”。</w:t>
      </w:r>
    </w:p>
    <w:p w14:paraId="0493D6CB" w14:textId="77777777" w:rsidR="00CA2F8C" w:rsidRDefault="00EE5258" w:rsidP="00CB75E6">
      <w:pPr>
        <w:ind w:firstLine="480"/>
      </w:pPr>
      <w:r>
        <w:rPr>
          <w:rFonts w:hint="eastAsia"/>
        </w:rPr>
        <w:t>不同于</w:t>
      </w:r>
      <w:r w:rsidR="00D00571">
        <w:rPr>
          <w:rFonts w:hint="eastAsia"/>
        </w:rPr>
        <w:t>股票，风险投资是私人股权投资的一种形式。</w:t>
      </w:r>
      <w:r w:rsidR="001C295A">
        <w:rPr>
          <w:rFonts w:hint="eastAsia"/>
        </w:rPr>
        <w:t>随着风险投资日益成熟，越来越多的专业风险投资机构代替个人来进行此项活动，但其仍为非公开募资行为。</w:t>
      </w:r>
    </w:p>
    <w:p w14:paraId="482FDEB2" w14:textId="47159606" w:rsidR="00F8562A" w:rsidRDefault="00E51C99" w:rsidP="00CB75E6">
      <w:pPr>
        <w:ind w:firstLine="480"/>
      </w:pPr>
      <w:r>
        <w:rPr>
          <w:rFonts w:hint="eastAsia"/>
        </w:rPr>
        <w:t>不同于借贷，风险投资是一项高风险的投资行为</w:t>
      </w:r>
      <w:r w:rsidR="00811E6F">
        <w:rPr>
          <w:rFonts w:hint="eastAsia"/>
        </w:rPr>
        <w:t>。以徐小平老师成立的真格基金为例</w:t>
      </w:r>
      <w:r w:rsidR="005839AA">
        <w:rPr>
          <w:rFonts w:hint="eastAsia"/>
        </w:rPr>
        <w:t>，从</w:t>
      </w:r>
      <w:r w:rsidR="005839AA">
        <w:rPr>
          <w:rFonts w:hint="eastAsia"/>
        </w:rPr>
        <w:t>2007-2016</w:t>
      </w:r>
      <w:r w:rsidR="005839AA">
        <w:rPr>
          <w:rFonts w:hint="eastAsia"/>
        </w:rPr>
        <w:t>年共投了</w:t>
      </w:r>
      <w:r w:rsidR="005839AA">
        <w:rPr>
          <w:rFonts w:hint="eastAsia"/>
        </w:rPr>
        <w:t>375</w:t>
      </w:r>
      <w:r w:rsidR="005839AA">
        <w:rPr>
          <w:rFonts w:hint="eastAsia"/>
        </w:rPr>
        <w:t>个项目，目前项目退出率</w:t>
      </w:r>
      <w:r w:rsidR="001667B5">
        <w:rPr>
          <w:rFonts w:hint="eastAsia"/>
        </w:rPr>
        <w:t>（成功退出赚钱的项目数量</w:t>
      </w:r>
      <w:r w:rsidR="001667B5">
        <w:rPr>
          <w:rFonts w:hint="eastAsia"/>
        </w:rPr>
        <w:t>/</w:t>
      </w:r>
      <w:r w:rsidR="001667B5">
        <w:rPr>
          <w:rFonts w:hint="eastAsia"/>
        </w:rPr>
        <w:t>项目总数量）</w:t>
      </w:r>
      <w:r w:rsidR="005839AA">
        <w:rPr>
          <w:rFonts w:hint="eastAsia"/>
        </w:rPr>
        <w:t>仅为</w:t>
      </w:r>
      <w:r w:rsidR="005839AA">
        <w:rPr>
          <w:rFonts w:hint="eastAsia"/>
        </w:rPr>
        <w:t>3.5%</w:t>
      </w:r>
      <w:r w:rsidR="005839AA">
        <w:rPr>
          <w:rFonts w:hint="eastAsia"/>
        </w:rPr>
        <w:t>。</w:t>
      </w:r>
      <w:r w:rsidR="00532388">
        <w:rPr>
          <w:rFonts w:hint="eastAsia"/>
        </w:rPr>
        <w:t>同时风险投资也是高回报的，</w:t>
      </w:r>
      <w:r w:rsidR="00352DBF">
        <w:rPr>
          <w:rFonts w:hint="eastAsia"/>
        </w:rPr>
        <w:t xml:space="preserve">Facebook </w:t>
      </w:r>
      <w:r w:rsidR="00352DBF">
        <w:rPr>
          <w:rFonts w:hint="eastAsia"/>
        </w:rPr>
        <w:t>的早期投资人</w:t>
      </w:r>
      <w:r w:rsidR="00B01454">
        <w:rPr>
          <w:rFonts w:hint="eastAsia"/>
        </w:rPr>
        <w:t>Peter Thiel 2004</w:t>
      </w:r>
      <w:r w:rsidR="00B01454">
        <w:rPr>
          <w:rFonts w:hint="eastAsia"/>
        </w:rPr>
        <w:t>年曾给</w:t>
      </w:r>
      <w:r w:rsidR="00B01454">
        <w:rPr>
          <w:rFonts w:hint="eastAsia"/>
        </w:rPr>
        <w:t xml:space="preserve">Facebook </w:t>
      </w:r>
      <w:r w:rsidR="00B01454">
        <w:rPr>
          <w:rFonts w:hint="eastAsia"/>
        </w:rPr>
        <w:t>投资</w:t>
      </w:r>
      <w:r w:rsidR="00B01454">
        <w:rPr>
          <w:rFonts w:hint="eastAsia"/>
        </w:rPr>
        <w:t>50</w:t>
      </w:r>
      <w:r w:rsidR="00B01454">
        <w:rPr>
          <w:rFonts w:hint="eastAsia"/>
        </w:rPr>
        <w:t>万美元，</w:t>
      </w:r>
      <w:r w:rsidR="00966C1F">
        <w:rPr>
          <w:rFonts w:hint="eastAsia"/>
        </w:rPr>
        <w:t>2012</w:t>
      </w:r>
      <w:r w:rsidR="00966C1F">
        <w:rPr>
          <w:rFonts w:hint="eastAsia"/>
        </w:rPr>
        <w:t>年分两次套现共得近</w:t>
      </w:r>
      <w:r w:rsidR="00966C1F">
        <w:rPr>
          <w:rFonts w:hint="eastAsia"/>
        </w:rPr>
        <w:t>11</w:t>
      </w:r>
      <w:r w:rsidR="00966C1F">
        <w:rPr>
          <w:rFonts w:hint="eastAsia"/>
        </w:rPr>
        <w:t>亿美金，投资回报率达</w:t>
      </w:r>
      <w:r w:rsidR="00966C1F">
        <w:rPr>
          <w:rFonts w:hint="eastAsia"/>
        </w:rPr>
        <w:t>2000</w:t>
      </w:r>
      <w:r w:rsidR="00966C1F">
        <w:rPr>
          <w:rFonts w:hint="eastAsia"/>
        </w:rPr>
        <w:t>倍</w:t>
      </w:r>
      <w:r w:rsidR="00956D70">
        <w:rPr>
          <w:rFonts w:hint="eastAsia"/>
        </w:rPr>
        <w:t>。国内著名天使投资人王刚投资“滴滴打车”</w:t>
      </w:r>
      <w:r w:rsidR="00956D70">
        <w:rPr>
          <w:rFonts w:hint="eastAsia"/>
        </w:rPr>
        <w:t>70</w:t>
      </w:r>
      <w:r w:rsidR="00416A94">
        <w:rPr>
          <w:rFonts w:hint="eastAsia"/>
        </w:rPr>
        <w:t>万元，目前投资回报</w:t>
      </w:r>
      <w:r w:rsidR="00956D70">
        <w:rPr>
          <w:rFonts w:hint="eastAsia"/>
        </w:rPr>
        <w:t>已经超过</w:t>
      </w:r>
      <w:r w:rsidR="00956D70">
        <w:rPr>
          <w:rFonts w:hint="eastAsia"/>
        </w:rPr>
        <w:t>40</w:t>
      </w:r>
      <w:r w:rsidR="00956D70">
        <w:rPr>
          <w:rFonts w:hint="eastAsia"/>
        </w:rPr>
        <w:t>亿。</w:t>
      </w:r>
    </w:p>
    <w:p w14:paraId="1E51163B" w14:textId="5558813B" w:rsidR="00011D63" w:rsidRDefault="00EE675F" w:rsidP="00CB75E6">
      <w:pPr>
        <w:ind w:firstLine="480"/>
      </w:pPr>
      <w:r>
        <w:rPr>
          <w:rFonts w:hint="eastAsia"/>
        </w:rPr>
        <w:t>2016</w:t>
      </w:r>
      <w:r>
        <w:rPr>
          <w:rFonts w:hint="eastAsia"/>
        </w:rPr>
        <w:t>年</w:t>
      </w:r>
      <w:r w:rsidR="00B160F5" w:rsidRPr="00B160F5">
        <w:t>，数据分析公司</w:t>
      </w:r>
      <w:r w:rsidR="00B160F5" w:rsidRPr="00B160F5">
        <w:t>CB Insights</w:t>
      </w:r>
      <w:r w:rsidR="00B160F5" w:rsidRPr="00B160F5">
        <w:t>和会计审计公司</w:t>
      </w:r>
      <w:r w:rsidR="00B160F5" w:rsidRPr="00B160F5">
        <w:t>KPMG</w:t>
      </w:r>
      <w:r w:rsidR="00B160F5" w:rsidRPr="00B160F5">
        <w:t>（毕马威）联合发布了《</w:t>
      </w:r>
      <w:r w:rsidR="00B160F5" w:rsidRPr="00B160F5">
        <w:t>2015</w:t>
      </w:r>
      <w:r w:rsidR="00B160F5" w:rsidRPr="00B160F5">
        <w:t>年全球风险投资数据报告》。报告显示，</w:t>
      </w:r>
      <w:r w:rsidR="00B160F5" w:rsidRPr="00B160F5">
        <w:t>2015</w:t>
      </w:r>
      <w:r w:rsidR="00B160F5" w:rsidRPr="00B160F5">
        <w:t>年，全球的风险投资总金额达到了</w:t>
      </w:r>
      <w:r w:rsidR="00B160F5" w:rsidRPr="00B160F5">
        <w:t>1285</w:t>
      </w:r>
      <w:r w:rsidR="00B160F5" w:rsidRPr="00B160F5">
        <w:t>亿美元，较</w:t>
      </w:r>
      <w:r w:rsidR="00B160F5" w:rsidRPr="00B160F5">
        <w:t>2014</w:t>
      </w:r>
      <w:r w:rsidR="00B160F5" w:rsidRPr="00B160F5">
        <w:t>年的</w:t>
      </w:r>
      <w:r w:rsidR="00B160F5" w:rsidRPr="00B160F5">
        <w:t>890</w:t>
      </w:r>
      <w:r w:rsidR="00B160F5" w:rsidRPr="00B160F5">
        <w:t>亿美元相比，同比增长了</w:t>
      </w:r>
      <w:r w:rsidR="00B160F5" w:rsidRPr="00B160F5">
        <w:t>44%</w:t>
      </w:r>
      <w:r w:rsidR="00B160F5" w:rsidRPr="00B160F5">
        <w:t>。这个投资金额也创造了</w:t>
      </w:r>
      <w:r w:rsidR="00B160F5" w:rsidRPr="00B160F5">
        <w:t>2000</w:t>
      </w:r>
      <w:r w:rsidR="00B160F5" w:rsidRPr="00B160F5">
        <w:t>年以来的最高值记录。</w:t>
      </w:r>
      <w:r w:rsidR="00FA4A20">
        <w:rPr>
          <w:rFonts w:hint="eastAsia"/>
        </w:rPr>
        <w:t>在中国</w:t>
      </w:r>
      <w:r w:rsidR="007A443F">
        <w:rPr>
          <w:rFonts w:hint="eastAsia"/>
        </w:rPr>
        <w:t>，伴随着国家双创的号召</w:t>
      </w:r>
      <w:r w:rsidR="00347DF6">
        <w:rPr>
          <w:rFonts w:hint="eastAsia"/>
        </w:rPr>
        <w:t>，中国的创投圈达到了</w:t>
      </w:r>
      <w:r w:rsidR="00AF2803">
        <w:rPr>
          <w:rFonts w:hint="eastAsia"/>
        </w:rPr>
        <w:t>历史的制高点。</w:t>
      </w:r>
    </w:p>
    <w:p w14:paraId="22AA17C1" w14:textId="1326B1E0" w:rsidR="0068176B" w:rsidRDefault="00AF2803" w:rsidP="00CB75E6">
      <w:pPr>
        <w:ind w:firstLine="480"/>
      </w:pPr>
      <w:r>
        <w:rPr>
          <w:rFonts w:hint="eastAsia"/>
        </w:rPr>
        <w:t>但是由于投资决策不合理、退出市场</w:t>
      </w:r>
      <w:r w:rsidR="00CE18D6">
        <w:rPr>
          <w:rFonts w:hint="eastAsia"/>
        </w:rPr>
        <w:t>遇冷、</w:t>
      </w:r>
      <w:r w:rsidR="00A45C0C">
        <w:rPr>
          <w:rFonts w:hint="eastAsia"/>
        </w:rPr>
        <w:t>全球经济</w:t>
      </w:r>
      <w:r w:rsidR="009C2B44">
        <w:rPr>
          <w:rFonts w:hint="eastAsia"/>
        </w:rPr>
        <w:t>等原因</w:t>
      </w:r>
      <w:r w:rsidR="00B0008A">
        <w:rPr>
          <w:rFonts w:hint="eastAsia"/>
        </w:rPr>
        <w:t>，</w:t>
      </w:r>
      <w:r w:rsidR="00B0008A">
        <w:rPr>
          <w:rFonts w:hint="eastAsia"/>
        </w:rPr>
        <w:t>2016</w:t>
      </w:r>
      <w:r w:rsidR="00B0008A">
        <w:rPr>
          <w:rFonts w:hint="eastAsia"/>
        </w:rPr>
        <w:t>年</w:t>
      </w:r>
      <w:r w:rsidR="0049143D">
        <w:rPr>
          <w:rFonts w:hint="eastAsia"/>
        </w:rPr>
        <w:t>全球创投活动减弱，</w:t>
      </w:r>
      <w:r w:rsidR="00B0008A">
        <w:rPr>
          <w:rFonts w:hint="eastAsia"/>
        </w:rPr>
        <w:t>中国迎来了“资本寒冬”。</w:t>
      </w:r>
    </w:p>
    <w:p w14:paraId="1EF4A72D" w14:textId="6EF2B7F7" w:rsidR="00CB75E6" w:rsidRDefault="00CB75E6" w:rsidP="00CB75E6">
      <w:pPr>
        <w:ind w:firstLine="480"/>
      </w:pPr>
      <w:r w:rsidRPr="00B160F5">
        <w:t>会计审计公司</w:t>
      </w:r>
      <w:r w:rsidRPr="00B160F5">
        <w:t>KPMG</w:t>
      </w:r>
      <w:r w:rsidRPr="00B160F5">
        <w:t>（毕马威）</w:t>
      </w:r>
      <w:r>
        <w:rPr>
          <w:rFonts w:hint="eastAsia"/>
        </w:rPr>
        <w:t>2017</w:t>
      </w:r>
      <w:r>
        <w:rPr>
          <w:rFonts w:hint="eastAsia"/>
        </w:rPr>
        <w:t>年</w:t>
      </w:r>
      <w:r>
        <w:rPr>
          <w:rFonts w:hint="eastAsia"/>
        </w:rPr>
        <w:t>1</w:t>
      </w:r>
      <w:r>
        <w:rPr>
          <w:rFonts w:hint="eastAsia"/>
        </w:rPr>
        <w:t>月</w:t>
      </w:r>
      <w:r>
        <w:rPr>
          <w:rFonts w:hint="eastAsia"/>
        </w:rPr>
        <w:t>12</w:t>
      </w:r>
      <w:r>
        <w:rPr>
          <w:rFonts w:hint="eastAsia"/>
        </w:rPr>
        <w:t>日发布报告称：</w:t>
      </w:r>
      <w:r>
        <w:rPr>
          <w:rFonts w:hint="eastAsia"/>
        </w:rPr>
        <w:t>2016</w:t>
      </w:r>
      <w:r w:rsidR="0057760A">
        <w:rPr>
          <w:rFonts w:hint="eastAsia"/>
        </w:rPr>
        <w:t>年全球风险投资活动</w:t>
      </w:r>
      <w:r>
        <w:rPr>
          <w:rFonts w:hint="eastAsia"/>
        </w:rPr>
        <w:t>比</w:t>
      </w:r>
      <w:r>
        <w:rPr>
          <w:rFonts w:hint="eastAsia"/>
        </w:rPr>
        <w:t>2015</w:t>
      </w:r>
      <w:r w:rsidR="002D5DBD">
        <w:rPr>
          <w:rFonts w:hint="eastAsia"/>
        </w:rPr>
        <w:t>年下降了</w:t>
      </w:r>
      <w:r w:rsidR="002D5DBD">
        <w:rPr>
          <w:rFonts w:hint="eastAsia"/>
        </w:rPr>
        <w:t>24%</w:t>
      </w:r>
      <w:r>
        <w:rPr>
          <w:rFonts w:hint="eastAsia"/>
        </w:rPr>
        <w:t>，</w:t>
      </w:r>
      <w:r w:rsidR="00882613">
        <w:rPr>
          <w:rFonts w:hint="eastAsia"/>
        </w:rPr>
        <w:t>融资数量从</w:t>
      </w:r>
      <w:r w:rsidR="00882613">
        <w:rPr>
          <w:rFonts w:hint="eastAsia"/>
        </w:rPr>
        <w:t>2015</w:t>
      </w:r>
      <w:r w:rsidR="00882613">
        <w:rPr>
          <w:rFonts w:hint="eastAsia"/>
        </w:rPr>
        <w:t>年的</w:t>
      </w:r>
      <w:r w:rsidR="00882613">
        <w:rPr>
          <w:rFonts w:hint="eastAsia"/>
        </w:rPr>
        <w:t>17,992</w:t>
      </w:r>
      <w:r w:rsidR="00882613">
        <w:rPr>
          <w:rFonts w:hint="eastAsia"/>
        </w:rPr>
        <w:t>个下降到</w:t>
      </w:r>
      <w:r w:rsidR="00882613">
        <w:rPr>
          <w:rFonts w:hint="eastAsia"/>
        </w:rPr>
        <w:t>2016</w:t>
      </w:r>
      <w:r w:rsidR="00882613">
        <w:rPr>
          <w:rFonts w:hint="eastAsia"/>
        </w:rPr>
        <w:t>年的</w:t>
      </w:r>
      <w:r w:rsidR="00882613">
        <w:rPr>
          <w:rFonts w:hint="eastAsia"/>
        </w:rPr>
        <w:t>13,665</w:t>
      </w:r>
      <w:r w:rsidR="00882613">
        <w:rPr>
          <w:rFonts w:hint="eastAsia"/>
        </w:rPr>
        <w:t>个。</w:t>
      </w:r>
      <w:r>
        <w:rPr>
          <w:rFonts w:hint="eastAsia"/>
        </w:rPr>
        <w:t>中国的风险投资总额创历史新高，达到创纪录的</w:t>
      </w:r>
      <w:r>
        <w:rPr>
          <w:rFonts w:hint="eastAsia"/>
        </w:rPr>
        <w:t>310</w:t>
      </w:r>
      <w:r w:rsidR="003111E0">
        <w:rPr>
          <w:rFonts w:hint="eastAsia"/>
        </w:rPr>
        <w:t>亿美元，但是交易总数同比下降了</w:t>
      </w:r>
      <w:r w:rsidR="003111E0">
        <w:rPr>
          <w:rFonts w:hint="eastAsia"/>
        </w:rPr>
        <w:t>41.5%</w:t>
      </w:r>
      <w:r w:rsidR="00DC51EC">
        <w:rPr>
          <w:rFonts w:hint="eastAsia"/>
        </w:rPr>
        <w:t>，在</w:t>
      </w:r>
      <w:r w:rsidR="00DC51EC">
        <w:rPr>
          <w:rFonts w:hint="eastAsia"/>
        </w:rPr>
        <w:t>2015</w:t>
      </w:r>
      <w:r w:rsidR="00DC51EC">
        <w:rPr>
          <w:rFonts w:hint="eastAsia"/>
        </w:rPr>
        <w:t>年至</w:t>
      </w:r>
      <w:r w:rsidR="00DC51EC">
        <w:rPr>
          <w:rFonts w:hint="eastAsia"/>
        </w:rPr>
        <w:t>2016</w:t>
      </w:r>
      <w:r w:rsidR="00DC51EC">
        <w:rPr>
          <w:rFonts w:hint="eastAsia"/>
        </w:rPr>
        <w:t>年间从</w:t>
      </w:r>
      <w:r w:rsidR="00DC51EC">
        <w:rPr>
          <w:rFonts w:hint="eastAsia"/>
        </w:rPr>
        <w:t>516</w:t>
      </w:r>
      <w:r w:rsidR="00DC51EC">
        <w:rPr>
          <w:rFonts w:hint="eastAsia"/>
        </w:rPr>
        <w:t>个下降到仅</w:t>
      </w:r>
      <w:r w:rsidR="00DC51EC">
        <w:rPr>
          <w:rFonts w:hint="eastAsia"/>
        </w:rPr>
        <w:t>300</w:t>
      </w:r>
      <w:r w:rsidR="00DC51EC">
        <w:rPr>
          <w:rFonts w:hint="eastAsia"/>
        </w:rPr>
        <w:t>个。</w:t>
      </w:r>
    </w:p>
    <w:p w14:paraId="51F444AC" w14:textId="661C0743" w:rsidR="00A70E5B" w:rsidRPr="00A83B28" w:rsidRDefault="00A70E5B" w:rsidP="00A70E5B">
      <w:pPr>
        <w:pStyle w:val="3"/>
        <w:ind w:firstLine="480"/>
      </w:pPr>
      <w:r w:rsidRPr="00A83B28">
        <w:rPr>
          <w:rFonts w:hint="eastAsia"/>
        </w:rPr>
        <w:t>1.1.</w:t>
      </w:r>
      <w:r>
        <w:rPr>
          <w:rFonts w:hint="eastAsia"/>
        </w:rPr>
        <w:t xml:space="preserve">2 </w:t>
      </w:r>
      <w:r w:rsidR="00113E9A">
        <w:rPr>
          <w:rFonts w:hint="eastAsia"/>
        </w:rPr>
        <w:t>天使投资</w:t>
      </w:r>
    </w:p>
    <w:p w14:paraId="221F8962" w14:textId="6B9BB453" w:rsidR="00B36ACE" w:rsidRDefault="00972935" w:rsidP="00C50821">
      <w:pPr>
        <w:ind w:firstLine="480"/>
      </w:pPr>
      <w:r>
        <w:rPr>
          <w:rFonts w:hint="eastAsia"/>
        </w:rPr>
        <w:t>随着时代的发展，风险投资变得越来越专业</w:t>
      </w:r>
      <w:r w:rsidR="00B31F1E">
        <w:rPr>
          <w:rFonts w:hint="eastAsia"/>
        </w:rPr>
        <w:t>。从个人到团队，从初期到晚期，从小规模资金到大规模资金。</w:t>
      </w:r>
      <w:r w:rsidR="00095A18">
        <w:rPr>
          <w:rFonts w:hint="eastAsia"/>
        </w:rPr>
        <w:t>伴随着投资的阶段和领域也有很多不同类型的风险投资基金。</w:t>
      </w:r>
      <w:r w:rsidR="00151381">
        <w:rPr>
          <w:rFonts w:hint="eastAsia"/>
        </w:rPr>
        <w:t>但是目前最广泛还是通过项目的发展阶段来却别不同的风险投资类型</w:t>
      </w:r>
      <w:r w:rsidR="00C50821">
        <w:rPr>
          <w:rFonts w:hint="eastAsia"/>
        </w:rPr>
        <w:t>：</w:t>
      </w:r>
    </w:p>
    <w:p w14:paraId="12268A7E" w14:textId="0EB7600D" w:rsidR="00C50821" w:rsidRDefault="0004464C" w:rsidP="009A4EA0">
      <w:pPr>
        <w:pStyle w:val="ac"/>
        <w:numPr>
          <w:ilvl w:val="0"/>
          <w:numId w:val="5"/>
        </w:numPr>
        <w:ind w:firstLineChars="0"/>
      </w:pPr>
      <w:r>
        <w:rPr>
          <w:rFonts w:hint="eastAsia"/>
        </w:rPr>
        <w:t>种子投资</w:t>
      </w:r>
      <w:r>
        <w:t>（</w:t>
      </w:r>
      <w:r>
        <w:t>Seed Capital</w:t>
      </w:r>
      <w:r>
        <w:t>）</w:t>
      </w:r>
    </w:p>
    <w:p w14:paraId="14F5449A" w14:textId="01783D45" w:rsidR="00C50821" w:rsidRDefault="0004464C" w:rsidP="009A4EA0">
      <w:pPr>
        <w:pStyle w:val="ac"/>
        <w:numPr>
          <w:ilvl w:val="0"/>
          <w:numId w:val="5"/>
        </w:numPr>
        <w:ind w:firstLineChars="0"/>
      </w:pPr>
      <w:r>
        <w:rPr>
          <w:rFonts w:hint="eastAsia"/>
        </w:rPr>
        <w:t>天使投资</w:t>
      </w:r>
      <w:r w:rsidR="00E750E1">
        <w:rPr>
          <w:rFonts w:hint="eastAsia"/>
        </w:rPr>
        <w:t>（</w:t>
      </w:r>
      <w:r w:rsidR="00E750E1" w:rsidRPr="00E750E1">
        <w:t>Angel Investment</w:t>
      </w:r>
      <w:r w:rsidR="00E750E1">
        <w:rPr>
          <w:rFonts w:hint="eastAsia"/>
        </w:rPr>
        <w:t>）</w:t>
      </w:r>
    </w:p>
    <w:p w14:paraId="0A3052A0" w14:textId="477C0372" w:rsidR="00C50821" w:rsidRDefault="006B0725" w:rsidP="009A4EA0">
      <w:pPr>
        <w:pStyle w:val="ac"/>
        <w:numPr>
          <w:ilvl w:val="0"/>
          <w:numId w:val="5"/>
        </w:numPr>
        <w:ind w:firstLineChars="0"/>
      </w:pPr>
      <w:r>
        <w:rPr>
          <w:rFonts w:hint="eastAsia"/>
        </w:rPr>
        <w:t>风险投资（</w:t>
      </w:r>
      <w:r>
        <w:rPr>
          <w:rFonts w:hint="eastAsia"/>
        </w:rPr>
        <w:t>Venture Capital</w:t>
      </w:r>
      <w:r>
        <w:rPr>
          <w:rFonts w:hint="eastAsia"/>
        </w:rPr>
        <w:t>，</w:t>
      </w:r>
      <w:r>
        <w:rPr>
          <w:rFonts w:hint="eastAsia"/>
        </w:rPr>
        <w:t>VC</w:t>
      </w:r>
      <w:r>
        <w:rPr>
          <w:rFonts w:hint="eastAsia"/>
        </w:rPr>
        <w:t>）</w:t>
      </w:r>
    </w:p>
    <w:p w14:paraId="593D6BE5" w14:textId="576C5F6A" w:rsidR="006B0725" w:rsidRDefault="006B0725" w:rsidP="009A4EA0">
      <w:pPr>
        <w:pStyle w:val="ac"/>
        <w:numPr>
          <w:ilvl w:val="0"/>
          <w:numId w:val="5"/>
        </w:numPr>
        <w:ind w:firstLineChars="0"/>
      </w:pPr>
      <w:r>
        <w:rPr>
          <w:rFonts w:hint="eastAsia"/>
        </w:rPr>
        <w:t>私募股权投资（</w:t>
      </w:r>
      <w:r>
        <w:rPr>
          <w:rFonts w:hint="eastAsia"/>
        </w:rPr>
        <w:t>Private Equity</w:t>
      </w:r>
      <w:r>
        <w:rPr>
          <w:rFonts w:hint="eastAsia"/>
        </w:rPr>
        <w:t>，</w:t>
      </w:r>
      <w:r>
        <w:rPr>
          <w:rFonts w:hint="eastAsia"/>
        </w:rPr>
        <w:t>PE</w:t>
      </w:r>
      <w:r>
        <w:rPr>
          <w:rFonts w:hint="eastAsia"/>
        </w:rPr>
        <w:t>）</w:t>
      </w:r>
    </w:p>
    <w:p w14:paraId="371543A3" w14:textId="12A1C42B" w:rsidR="007761FB" w:rsidRDefault="004B4DB3" w:rsidP="007A40A3">
      <w:pPr>
        <w:ind w:firstLine="480"/>
      </w:pPr>
      <w:r>
        <w:rPr>
          <w:rFonts w:hint="eastAsia"/>
        </w:rPr>
        <w:t>不同的人和机构对种子投资和天使投资有不同的理解，</w:t>
      </w:r>
      <w:r w:rsidR="007A40A3">
        <w:rPr>
          <w:rFonts w:hint="eastAsia"/>
        </w:rPr>
        <w:t>在“易一天使”看来种子投资和天使投资都处于项目非常原始的时期，没有产品，只有一个想法。这种投资风险非常高。不同的是天</w:t>
      </w:r>
      <w:r w:rsidR="002309DD">
        <w:rPr>
          <w:rFonts w:hint="eastAsia"/>
        </w:rPr>
        <w:t>使投资的项目创始人是一个大牛级的厉害人物，比如汽车之家的前</w:t>
      </w:r>
      <w:r w:rsidR="002309DD">
        <w:rPr>
          <w:rFonts w:hint="eastAsia"/>
        </w:rPr>
        <w:t xml:space="preserve"> CEO</w:t>
      </w:r>
      <w:r w:rsidR="002309DD">
        <w:rPr>
          <w:rFonts w:hint="eastAsia"/>
        </w:rPr>
        <w:t>李想离开自己</w:t>
      </w:r>
      <w:r w:rsidR="00D37BE8">
        <w:rPr>
          <w:rFonts w:hint="eastAsia"/>
        </w:rPr>
        <w:t>公司再次创业的时候，那他的项目肯定不是天使级项目。反而如果是一个还没有毕业的大学生来创业那如果没有产品的时候肯定是种子项目。</w:t>
      </w:r>
      <w:r w:rsidR="00B932F0">
        <w:rPr>
          <w:rFonts w:hint="eastAsia"/>
        </w:rPr>
        <w:t>所以不管是种子投资还是天使投资最主要的决策因素就是创始人</w:t>
      </w:r>
      <w:r w:rsidR="00F072D4">
        <w:rPr>
          <w:rFonts w:hint="eastAsia"/>
        </w:rPr>
        <w:t>的创业能力</w:t>
      </w:r>
      <w:r w:rsidR="00B932F0">
        <w:rPr>
          <w:rFonts w:hint="eastAsia"/>
        </w:rPr>
        <w:t>。</w:t>
      </w:r>
    </w:p>
    <w:p w14:paraId="2CD02C9C" w14:textId="6A0EFD11" w:rsidR="009C28D2" w:rsidRDefault="00DA4847" w:rsidP="00D95776">
      <w:pPr>
        <w:ind w:firstLine="480"/>
      </w:pPr>
      <w:r>
        <w:rPr>
          <w:rFonts w:hint="eastAsia"/>
        </w:rPr>
        <w:t>在</w:t>
      </w:r>
      <w:r>
        <w:rPr>
          <w:rFonts w:hint="eastAsia"/>
        </w:rPr>
        <w:t xml:space="preserve"> VC </w:t>
      </w:r>
      <w:r>
        <w:rPr>
          <w:rFonts w:hint="eastAsia"/>
        </w:rPr>
        <w:t>阶段的项目处于高速发展期间，</w:t>
      </w:r>
      <w:r w:rsidR="009C28D2">
        <w:rPr>
          <w:rFonts w:hint="eastAsia"/>
        </w:rPr>
        <w:t>基金比较关注项目的盈利能力和可持续性。</w:t>
      </w:r>
    </w:p>
    <w:p w14:paraId="7FD8D5C4" w14:textId="19A18668" w:rsidR="006C7D1C" w:rsidRDefault="00EF0525" w:rsidP="00D95776">
      <w:pPr>
        <w:ind w:firstLine="480"/>
      </w:pPr>
      <w:r>
        <w:rPr>
          <w:rFonts w:hint="eastAsia"/>
        </w:rPr>
        <w:t xml:space="preserve">PE </w:t>
      </w:r>
      <w:r>
        <w:rPr>
          <w:rFonts w:hint="eastAsia"/>
        </w:rPr>
        <w:t>阶段的项目处于稳健扩张期。</w:t>
      </w:r>
      <w:r w:rsidR="003834FB">
        <w:rPr>
          <w:rFonts w:hint="eastAsia"/>
        </w:rPr>
        <w:t xml:space="preserve">PE </w:t>
      </w:r>
      <w:r w:rsidR="003834FB">
        <w:rPr>
          <w:rFonts w:hint="eastAsia"/>
        </w:rPr>
        <w:t>比较关注短期利益，主要通过</w:t>
      </w:r>
      <w:r w:rsidR="003834FB">
        <w:rPr>
          <w:rFonts w:hint="eastAsia"/>
        </w:rPr>
        <w:t xml:space="preserve"> IPO </w:t>
      </w:r>
      <w:r w:rsidR="003834FB">
        <w:rPr>
          <w:rFonts w:hint="eastAsia"/>
        </w:rPr>
        <w:t>退去。</w:t>
      </w:r>
    </w:p>
    <w:p w14:paraId="7A62A417" w14:textId="64D3BB72" w:rsidR="00A46729" w:rsidRDefault="003834FB" w:rsidP="00E57F4E">
      <w:pPr>
        <w:ind w:firstLine="480"/>
        <w:rPr>
          <w:rFonts w:hint="eastAsia"/>
        </w:rPr>
      </w:pPr>
      <w:r>
        <w:rPr>
          <w:rFonts w:hint="eastAsia"/>
        </w:rPr>
        <w:t>下图</w:t>
      </w:r>
      <w:r w:rsidR="00D928C7">
        <w:rPr>
          <w:rFonts w:hint="eastAsia"/>
        </w:rPr>
        <w:t>1.1</w:t>
      </w:r>
      <w:r>
        <w:rPr>
          <w:rFonts w:hint="eastAsia"/>
        </w:rPr>
        <w:t>比较直观的展示了各种投资、理财行为的回报率，也让我们更好的理解风险投资（股权投资）：</w:t>
      </w:r>
    </w:p>
    <w:p w14:paraId="1C7FAC6E" w14:textId="4EF7838A" w:rsidR="00E57F4E" w:rsidRDefault="00E57F4E" w:rsidP="00E57F4E">
      <w:pPr>
        <w:widowControl w:val="0"/>
        <w:ind w:firstLineChars="0" w:firstLine="0"/>
        <w:rPr>
          <w:rFonts w:ascii="黑体" w:eastAsia="黑体" w:hAnsi="黑体" w:hint="eastAsia"/>
          <w:kern w:val="2"/>
          <w:sz w:val="21"/>
          <w:szCs w:val="21"/>
        </w:rPr>
      </w:pPr>
      <w:r w:rsidRPr="00E57F4E">
        <w:rPr>
          <w:rFonts w:ascii="黑体" w:eastAsia="黑体" w:hAnsi="黑体"/>
          <w:kern w:val="2"/>
          <w:sz w:val="21"/>
          <w:szCs w:val="21"/>
        </w:rPr>
        <w:drawing>
          <wp:inline distT="0" distB="0" distL="0" distR="0" wp14:anchorId="087E2CFD" wp14:editId="58DF18FC">
            <wp:extent cx="5270500" cy="81978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819785"/>
                    </a:xfrm>
                    <a:prstGeom prst="rect">
                      <a:avLst/>
                    </a:prstGeom>
                  </pic:spPr>
                </pic:pic>
              </a:graphicData>
            </a:graphic>
          </wp:inline>
        </w:drawing>
      </w:r>
    </w:p>
    <w:p w14:paraId="1647FAF4" w14:textId="22135AC9" w:rsidR="00D928C7" w:rsidRDefault="00D928C7" w:rsidP="00D928C7">
      <w:pPr>
        <w:widowControl w:val="0"/>
        <w:ind w:firstLine="420"/>
        <w:jc w:val="center"/>
        <w:rPr>
          <w:rFonts w:ascii="黑体" w:eastAsia="黑体" w:hAnsi="黑体"/>
          <w:kern w:val="2"/>
          <w:sz w:val="21"/>
          <w:szCs w:val="21"/>
        </w:rPr>
      </w:pPr>
      <w:r w:rsidRPr="00D928C7">
        <w:rPr>
          <w:rFonts w:ascii="黑体" w:eastAsia="黑体" w:hAnsi="黑体" w:hint="eastAsia"/>
          <w:kern w:val="2"/>
          <w:sz w:val="21"/>
          <w:szCs w:val="21"/>
        </w:rPr>
        <w:t>图1.1 投资回报率对比分析图</w:t>
      </w:r>
    </w:p>
    <w:p w14:paraId="0704CC2D" w14:textId="524315AB" w:rsidR="00DE22CB" w:rsidRDefault="007A7688" w:rsidP="00DE22CB">
      <w:pPr>
        <w:ind w:firstLine="480"/>
        <w:rPr>
          <w:rFonts w:hint="eastAsia"/>
        </w:rPr>
      </w:pPr>
      <w:r>
        <w:rPr>
          <w:rFonts w:hint="eastAsia"/>
        </w:rPr>
        <w:t>由上图</w:t>
      </w:r>
      <w:r>
        <w:rPr>
          <w:rFonts w:hint="eastAsia"/>
        </w:rPr>
        <w:t>1.1</w:t>
      </w:r>
      <w:r>
        <w:rPr>
          <w:rFonts w:hint="eastAsia"/>
        </w:rPr>
        <w:t>可以看出天使投资和种子</w:t>
      </w:r>
      <w:r w:rsidR="00122DB3">
        <w:rPr>
          <w:rFonts w:hint="eastAsia"/>
        </w:rPr>
        <w:t>投资</w:t>
      </w:r>
      <w:r>
        <w:rPr>
          <w:rFonts w:hint="eastAsia"/>
        </w:rPr>
        <w:t>的回报是最高的，可以达到成千上万倍。</w:t>
      </w:r>
      <w:r w:rsidR="00EA5827">
        <w:rPr>
          <w:rFonts w:hint="eastAsia"/>
        </w:rPr>
        <w:t>天使投资和种子投资</w:t>
      </w:r>
      <w:r w:rsidR="00122DB3">
        <w:rPr>
          <w:rFonts w:hint="eastAsia"/>
        </w:rPr>
        <w:t>这两种投资不仅具有高回报率的相同点，还有一个相同点：高风险。在这两个阶段，是创业项目的早期，不仅公司没有利润，甚至可能没有一点收入，更有甚者还没有产品，只有一个想法。</w:t>
      </w:r>
      <w:r w:rsidR="0052088B">
        <w:rPr>
          <w:rFonts w:hint="eastAsia"/>
        </w:rPr>
        <w:t>所以在这两个阶段</w:t>
      </w:r>
      <w:r w:rsidR="00F954E7">
        <w:rPr>
          <w:rFonts w:hint="eastAsia"/>
        </w:rPr>
        <w:t>在主要是通过判断创始人是否</w:t>
      </w:r>
      <w:r w:rsidR="007724B2">
        <w:rPr>
          <w:rFonts w:hint="eastAsia"/>
        </w:rPr>
        <w:t>有潜力创业成功。</w:t>
      </w:r>
      <w:r w:rsidR="00D95E81">
        <w:rPr>
          <w:rFonts w:hint="eastAsia"/>
        </w:rPr>
        <w:t>于是对创始人的投资决策分析就尤为重要。</w:t>
      </w:r>
      <w:r w:rsidR="00EA5827">
        <w:rPr>
          <w:rFonts w:hint="eastAsia"/>
        </w:rPr>
        <w:t>因为种子投资和天使投资具有超高风险和超高回报的相似性，所以</w:t>
      </w:r>
      <w:r w:rsidR="00EA5827">
        <w:rPr>
          <w:rFonts w:hint="eastAsia"/>
        </w:rPr>
        <w:t>在很多时候业内不会严格区分天使投资和种子投资</w:t>
      </w:r>
      <w:r w:rsidR="00EA5827">
        <w:rPr>
          <w:rFonts w:hint="eastAsia"/>
        </w:rPr>
        <w:t>。本文将其合并和天使投资。</w:t>
      </w:r>
    </w:p>
    <w:p w14:paraId="6DC405E7" w14:textId="05778436" w:rsidR="0013167A" w:rsidRDefault="00386E47" w:rsidP="00386E47">
      <w:pPr>
        <w:pStyle w:val="2"/>
        <w:rPr>
          <w:rFonts w:hint="eastAsia"/>
        </w:rPr>
      </w:pPr>
      <w:r>
        <w:rPr>
          <w:rFonts w:hint="eastAsia"/>
        </w:rPr>
        <w:t>国内外研究现状</w:t>
      </w:r>
    </w:p>
    <w:p w14:paraId="5993ED7B" w14:textId="1144ABB7" w:rsidR="00CD5F1B" w:rsidRDefault="00056F2F" w:rsidP="001873DF">
      <w:pPr>
        <w:ind w:firstLine="480"/>
        <w:rPr>
          <w:rFonts w:ascii="SimSun" w:hAnsi="SimSun" w:cs="SimSun" w:hint="eastAsia"/>
          <w:shd w:val="clear" w:color="auto" w:fill="FFFFFF"/>
        </w:rPr>
      </w:pPr>
      <w:r>
        <w:rPr>
          <w:rFonts w:hint="eastAsia"/>
        </w:rPr>
        <w:t>目前国内外都有很多职业评估办法。</w:t>
      </w:r>
      <w:r w:rsidR="00D91D0D">
        <w:rPr>
          <w:rFonts w:hint="eastAsia"/>
        </w:rPr>
        <w:t>如</w:t>
      </w:r>
      <w:r w:rsidR="00D65CE9">
        <w:rPr>
          <w:rFonts w:hint="eastAsia"/>
        </w:rPr>
        <w:t>由著名心理学家卡尔</w:t>
      </w:r>
      <w:r w:rsidR="00D65CE9">
        <w:rPr>
          <w:rFonts w:ascii="SimSun" w:hAnsi="SimSun" w:hint="eastAsia"/>
        </w:rPr>
        <w:t>·荣格先生分类，后经</w:t>
      </w:r>
      <w:r w:rsidR="00D65CE9" w:rsidRPr="00D65CE9">
        <w:rPr>
          <w:shd w:val="clear" w:color="auto" w:fill="FFFFFF"/>
        </w:rPr>
        <w:t>Katharine Cook Briggs</w:t>
      </w:r>
      <w:r w:rsidR="00D65CE9" w:rsidRPr="00D65CE9">
        <w:rPr>
          <w:rFonts w:ascii="MS Mincho" w:eastAsia="MS Mincho" w:hAnsi="MS Mincho" w:cs="MS Mincho"/>
          <w:shd w:val="clear" w:color="auto" w:fill="FFFFFF"/>
        </w:rPr>
        <w:t>与</w:t>
      </w:r>
      <w:r w:rsidR="00D65CE9" w:rsidRPr="00D65CE9">
        <w:rPr>
          <w:shd w:val="clear" w:color="auto" w:fill="FFFFFF"/>
        </w:rPr>
        <w:t>Isabel Briggs Myers</w:t>
      </w:r>
      <w:r w:rsidR="00D65CE9">
        <w:rPr>
          <w:rFonts w:ascii="MS Mincho" w:eastAsia="MS Mincho" w:hAnsi="MS Mincho" w:cs="MS Mincho"/>
          <w:shd w:val="clear" w:color="auto" w:fill="FFFFFF"/>
        </w:rPr>
        <w:t>母女加以</w:t>
      </w:r>
      <w:r w:rsidR="00D65CE9">
        <w:rPr>
          <w:rFonts w:ascii="SimSun" w:hAnsi="SimSun" w:cs="SimSun"/>
          <w:shd w:val="clear" w:color="auto" w:fill="FFFFFF"/>
        </w:rPr>
        <w:t>发</w:t>
      </w:r>
      <w:r w:rsidR="00D65CE9">
        <w:rPr>
          <w:rFonts w:ascii="MS Mincho" w:eastAsia="MS Mincho" w:hAnsi="MS Mincho" w:cs="MS Mincho"/>
          <w:shd w:val="clear" w:color="auto" w:fill="FFFFFF"/>
        </w:rPr>
        <w:t>展的</w:t>
      </w:r>
      <w:r w:rsidR="00D65CE9">
        <w:rPr>
          <w:rFonts w:hint="eastAsia"/>
          <w:shd w:val="clear" w:color="auto" w:fill="FFFFFF"/>
        </w:rPr>
        <w:t xml:space="preserve"> MBTI</w:t>
      </w:r>
      <w:r w:rsidR="003849E2">
        <w:rPr>
          <w:rFonts w:hint="eastAsia"/>
          <w:shd w:val="clear" w:color="auto" w:fill="FFFFFF"/>
          <w:vertAlign w:val="superscript"/>
        </w:rPr>
        <w:t>[1]</w:t>
      </w:r>
      <w:r w:rsidR="00D65CE9">
        <w:rPr>
          <w:rFonts w:hint="eastAsia"/>
          <w:shd w:val="clear" w:color="auto" w:fill="FFFFFF"/>
        </w:rPr>
        <w:t xml:space="preserve"> </w:t>
      </w:r>
      <w:r w:rsidR="00D65CE9">
        <w:rPr>
          <w:rFonts w:ascii="MS Mincho" w:eastAsia="MS Mincho" w:hAnsi="MS Mincho" w:cs="MS Mincho"/>
          <w:shd w:val="clear" w:color="auto" w:fill="FFFFFF"/>
        </w:rPr>
        <w:t>人格理</w:t>
      </w:r>
      <w:r w:rsidR="00D65CE9">
        <w:rPr>
          <w:rFonts w:ascii="SimSun" w:hAnsi="SimSun" w:cs="SimSun"/>
          <w:shd w:val="clear" w:color="auto" w:fill="FFFFFF"/>
        </w:rPr>
        <w:t>论</w:t>
      </w:r>
      <w:r w:rsidR="009C7D3C">
        <w:rPr>
          <w:rFonts w:ascii="SimSun" w:hAnsi="SimSun" w:cs="SimSun" w:hint="eastAsia"/>
          <w:shd w:val="clear" w:color="auto" w:fill="FFFFFF"/>
        </w:rPr>
        <w:t>；国外广泛应用的 DISC</w:t>
      </w:r>
      <w:r w:rsidR="009C7D3C">
        <w:rPr>
          <w:rFonts w:ascii="SimSun" w:hAnsi="SimSun" w:cs="SimSun" w:hint="eastAsia"/>
          <w:shd w:val="clear" w:color="auto" w:fill="FFFFFF"/>
          <w:vertAlign w:val="superscript"/>
        </w:rPr>
        <w:t>[2]</w:t>
      </w:r>
      <w:r w:rsidR="009C7D3C">
        <w:rPr>
          <w:rFonts w:ascii="SimSun" w:hAnsi="SimSun" w:cs="SimSun" w:hint="eastAsia"/>
          <w:shd w:val="clear" w:color="auto" w:fill="FFFFFF"/>
        </w:rPr>
        <w:t xml:space="preserve"> 个性测试</w:t>
      </w:r>
      <w:r w:rsidR="00E72050">
        <w:rPr>
          <w:rFonts w:ascii="SimSun" w:hAnsi="SimSun" w:cs="SimSun" w:hint="eastAsia"/>
          <w:shd w:val="clear" w:color="auto" w:fill="FFFFFF"/>
        </w:rPr>
        <w:t>；</w:t>
      </w:r>
      <w:r w:rsidR="00EA0FFE">
        <w:rPr>
          <w:rFonts w:ascii="SimSun" w:hAnsi="SimSun" w:cs="SimSun" w:hint="eastAsia"/>
          <w:shd w:val="clear" w:color="auto" w:fill="FFFFFF"/>
        </w:rPr>
        <w:t>国际上流行的面试性格测试工具 PDP 系统；</w:t>
      </w:r>
      <w:r w:rsidR="005761BE">
        <w:rPr>
          <w:rFonts w:ascii="SimSun" w:hAnsi="SimSun" w:cs="SimSun" w:hint="eastAsia"/>
          <w:shd w:val="clear" w:color="auto" w:fill="FFFFFF"/>
        </w:rPr>
        <w:t>国内还要著名的乐嘉性格色彩理论</w:t>
      </w:r>
      <w:r w:rsidR="001D7858">
        <w:rPr>
          <w:rFonts w:ascii="SimSun" w:hAnsi="SimSun" w:cs="SimSun" w:hint="eastAsia"/>
          <w:shd w:val="clear" w:color="auto" w:fill="FFFFFF"/>
          <w:vertAlign w:val="superscript"/>
        </w:rPr>
        <w:t>[3]</w:t>
      </w:r>
      <w:r w:rsidR="001D7858">
        <w:rPr>
          <w:rFonts w:ascii="SimSun" w:hAnsi="SimSun" w:cs="SimSun" w:hint="eastAsia"/>
          <w:shd w:val="clear" w:color="auto" w:fill="FFFFFF"/>
        </w:rPr>
        <w:t>等理论，但是在天使投资领域的评估、决策方法目前还没有非常完整、成熟的方法。</w:t>
      </w:r>
    </w:p>
    <w:p w14:paraId="127C33DF" w14:textId="38117071" w:rsidR="001873DF" w:rsidRPr="00600E9B" w:rsidRDefault="001873DF" w:rsidP="001873DF">
      <w:pPr>
        <w:ind w:firstLine="480"/>
        <w:rPr>
          <w:rFonts w:ascii="SimSun" w:hAnsi="SimSun" w:cs="SimSun" w:hint="eastAsia"/>
          <w:shd w:val="clear" w:color="auto" w:fill="FFFFFF"/>
        </w:rPr>
      </w:pPr>
      <w:r>
        <w:rPr>
          <w:rFonts w:ascii="SimSun" w:hAnsi="SimSun" w:cs="SimSun" w:hint="eastAsia"/>
          <w:shd w:val="clear" w:color="auto" w:fill="FFFFFF"/>
        </w:rPr>
        <w:t>目前</w:t>
      </w:r>
      <w:r w:rsidR="003B5D04">
        <w:rPr>
          <w:rFonts w:ascii="SimSun" w:hAnsi="SimSun" w:cs="SimSun" w:hint="eastAsia"/>
          <w:shd w:val="clear" w:color="auto" w:fill="FFFFFF"/>
        </w:rPr>
        <w:t>国内外有些学者将模糊信息、多目标决策模型、AHP 层次分析法现金流折现法、实物期权定价法</w:t>
      </w:r>
      <w:r w:rsidR="00600E9B">
        <w:rPr>
          <w:rFonts w:ascii="SimSun" w:hAnsi="SimSun" w:cs="SimSun" w:hint="eastAsia"/>
          <w:shd w:val="clear" w:color="auto" w:fill="FFFFFF"/>
        </w:rPr>
        <w:t>等</w:t>
      </w:r>
      <w:r w:rsidR="00600E9B">
        <w:rPr>
          <w:rFonts w:ascii="SimSun" w:hAnsi="SimSun" w:cs="SimSun" w:hint="eastAsia"/>
          <w:shd w:val="clear" w:color="auto" w:fill="FFFFFF"/>
          <w:vertAlign w:val="superscript"/>
        </w:rPr>
        <w:t>[4]</w:t>
      </w:r>
      <w:r w:rsidR="00600E9B">
        <w:rPr>
          <w:rFonts w:ascii="SimSun" w:hAnsi="SimSun" w:cs="SimSun" w:hint="eastAsia"/>
          <w:shd w:val="clear" w:color="auto" w:fill="FFFFFF"/>
        </w:rPr>
        <w:t>引用到风险投资决策中，一定程度上</w:t>
      </w:r>
      <w:r w:rsidR="00CC3C0D">
        <w:rPr>
          <w:rFonts w:ascii="SimSun" w:hAnsi="SimSun" w:cs="SimSun" w:hint="eastAsia"/>
          <w:shd w:val="clear" w:color="auto" w:fill="FFFFFF"/>
        </w:rPr>
        <w:t>解决了投资决策中的问题，提高了投资成功率。</w:t>
      </w:r>
    </w:p>
    <w:p w14:paraId="7DE641CE" w14:textId="66C4DD40" w:rsidR="00A57596" w:rsidRDefault="006F1B58" w:rsidP="002D54B0">
      <w:pPr>
        <w:ind w:firstLine="480"/>
        <w:rPr>
          <w:rFonts w:hint="eastAsia"/>
        </w:rPr>
      </w:pPr>
      <w:r>
        <w:rPr>
          <w:rFonts w:hint="eastAsia"/>
        </w:rPr>
        <w:t>不过目前国内主流基金公司在投资决策过程中仍然面临诸多问题，其中对项目</w:t>
      </w:r>
      <w:r w:rsidR="002D54B0">
        <w:rPr>
          <w:rFonts w:hint="eastAsia"/>
        </w:rPr>
        <w:t>的评估</w:t>
      </w:r>
      <w:r w:rsidR="00372EC0">
        <w:rPr>
          <w:rFonts w:hint="eastAsia"/>
        </w:rPr>
        <w:t>、</w:t>
      </w:r>
      <w:r w:rsidR="008908FC">
        <w:rPr>
          <w:rFonts w:hint="eastAsia"/>
        </w:rPr>
        <w:t>投资</w:t>
      </w:r>
      <w:r w:rsidR="00372EC0">
        <w:rPr>
          <w:rFonts w:hint="eastAsia"/>
        </w:rPr>
        <w:t>决策</w:t>
      </w:r>
      <w:r w:rsidR="002D54B0">
        <w:rPr>
          <w:rFonts w:hint="eastAsia"/>
        </w:rPr>
        <w:t>难点在两个方面：</w:t>
      </w:r>
    </w:p>
    <w:p w14:paraId="51A2F748" w14:textId="3097FE48" w:rsidR="002D54B0" w:rsidRDefault="002D54B0" w:rsidP="002D54B0">
      <w:pPr>
        <w:pStyle w:val="ac"/>
        <w:numPr>
          <w:ilvl w:val="0"/>
          <w:numId w:val="7"/>
        </w:numPr>
        <w:ind w:firstLineChars="0"/>
        <w:rPr>
          <w:rFonts w:hint="eastAsia"/>
        </w:rPr>
      </w:pPr>
      <w:r>
        <w:rPr>
          <w:rFonts w:hint="eastAsia"/>
        </w:rPr>
        <w:t>评估标准</w:t>
      </w:r>
    </w:p>
    <w:p w14:paraId="10137F7D" w14:textId="660BA389" w:rsidR="00CC3C0D" w:rsidRDefault="002D54B0" w:rsidP="00CC3C0D">
      <w:pPr>
        <w:pStyle w:val="ac"/>
        <w:numPr>
          <w:ilvl w:val="0"/>
          <w:numId w:val="7"/>
        </w:numPr>
        <w:ind w:firstLineChars="0"/>
        <w:rPr>
          <w:rFonts w:hint="eastAsia"/>
        </w:rPr>
      </w:pPr>
      <w:r>
        <w:rPr>
          <w:rFonts w:hint="eastAsia"/>
        </w:rPr>
        <w:t>信息融合</w:t>
      </w:r>
    </w:p>
    <w:p w14:paraId="2E9C4697" w14:textId="4CA9A00F" w:rsidR="000F3231" w:rsidRDefault="00D21E11" w:rsidP="00D21E11">
      <w:pPr>
        <w:pStyle w:val="3"/>
        <w:ind w:firstLine="480"/>
        <w:rPr>
          <w:rFonts w:hint="eastAsia"/>
        </w:rPr>
      </w:pPr>
      <w:r>
        <w:rPr>
          <w:rFonts w:hint="eastAsia"/>
        </w:rPr>
        <w:t xml:space="preserve">1.2.1 </w:t>
      </w:r>
      <w:r w:rsidR="00F11810">
        <w:rPr>
          <w:rFonts w:hint="eastAsia"/>
        </w:rPr>
        <w:t>国内外</w:t>
      </w:r>
      <w:r>
        <w:rPr>
          <w:rFonts w:hint="eastAsia"/>
        </w:rPr>
        <w:t>天使投资的评估标准</w:t>
      </w:r>
    </w:p>
    <w:p w14:paraId="74EF41F9" w14:textId="21D55743" w:rsidR="00D21E11" w:rsidRDefault="00845A11" w:rsidP="00B0212A">
      <w:pPr>
        <w:ind w:firstLine="480"/>
        <w:rPr>
          <w:rFonts w:hint="eastAsia"/>
        </w:rPr>
      </w:pPr>
      <w:r>
        <w:rPr>
          <w:rFonts w:hint="eastAsia"/>
        </w:rPr>
        <w:t>在重庆易一天使投资有限公司任职期间，公司内部有个项目就是</w:t>
      </w:r>
      <w:r w:rsidR="00B0212A">
        <w:rPr>
          <w:rFonts w:hint="eastAsia"/>
        </w:rPr>
        <w:t>分析国内外主流天使投资公司的投资评估标准分析。</w:t>
      </w:r>
      <w:r w:rsidR="00936A9D">
        <w:rPr>
          <w:rFonts w:hint="eastAsia"/>
        </w:rPr>
        <w:t>我们十余位同事分别对十七家投资机构进行了调研。调研结果如下图</w:t>
      </w:r>
      <w:r w:rsidR="00936A9D">
        <w:rPr>
          <w:rFonts w:hint="eastAsia"/>
        </w:rPr>
        <w:t xml:space="preserve">1.2 </w:t>
      </w:r>
      <w:r w:rsidR="00936A9D">
        <w:rPr>
          <w:rFonts w:hint="eastAsia"/>
        </w:rPr>
        <w:t>：</w:t>
      </w:r>
    </w:p>
    <w:p w14:paraId="0B46E03E" w14:textId="23716FD9" w:rsidR="00936A9D" w:rsidRDefault="00936A9D" w:rsidP="00936A9D">
      <w:pPr>
        <w:ind w:firstLineChars="0" w:firstLine="0"/>
        <w:rPr>
          <w:rFonts w:hint="eastAsia"/>
        </w:rPr>
      </w:pPr>
      <w:r w:rsidRPr="00936A9D">
        <w:drawing>
          <wp:inline distT="0" distB="0" distL="0" distR="0" wp14:anchorId="51DCAA7A" wp14:editId="1984F193">
            <wp:extent cx="5201745" cy="5071283"/>
            <wp:effectExtent l="0" t="0" r="5715" b="889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6ACE1A" w14:textId="0B69F29B" w:rsidR="000F3231" w:rsidRDefault="00936A9D" w:rsidP="00936A9D">
      <w:pPr>
        <w:ind w:firstLineChars="0" w:firstLine="0"/>
        <w:jc w:val="center"/>
        <w:rPr>
          <w:rFonts w:hint="eastAsia"/>
        </w:rPr>
      </w:pPr>
      <w:r>
        <w:rPr>
          <w:rFonts w:hint="eastAsia"/>
        </w:rPr>
        <w:t>图</w:t>
      </w:r>
      <w:r>
        <w:rPr>
          <w:rFonts w:hint="eastAsia"/>
        </w:rPr>
        <w:t xml:space="preserve">1.2 </w:t>
      </w:r>
      <w:r>
        <w:rPr>
          <w:rFonts w:hint="eastAsia"/>
        </w:rPr>
        <w:t>国内外主流投资机构投资评估标准</w:t>
      </w:r>
    </w:p>
    <w:p w14:paraId="3182F9FA" w14:textId="05FEA7D3" w:rsidR="006E08DC" w:rsidRDefault="00F630CB" w:rsidP="00F630CB">
      <w:pPr>
        <w:ind w:firstLine="480"/>
        <w:rPr>
          <w:rFonts w:hint="eastAsia"/>
        </w:rPr>
      </w:pPr>
      <w:r>
        <w:rPr>
          <w:rFonts w:hint="eastAsia"/>
        </w:rPr>
        <w:t>在所有评估标准里面“人”最重要，而且其重要</w:t>
      </w:r>
      <w:r w:rsidR="008D4A43">
        <w:rPr>
          <w:rFonts w:hint="eastAsia"/>
        </w:rPr>
        <w:t>程度远远超过其他标准。</w:t>
      </w:r>
      <w:r w:rsidR="006E08DC">
        <w:rPr>
          <w:rFonts w:hint="eastAsia"/>
        </w:rPr>
        <w:t>像国内著名天使投资机构——真格基金的投资方法就只是看人，人和团队足够优秀就投。</w:t>
      </w:r>
      <w:r w:rsidR="00D3221A">
        <w:rPr>
          <w:rFonts w:hint="eastAsia"/>
        </w:rPr>
        <w:t>新东方创始人合伙人、真格基金创始合伙人徐小平老师曾经在公开演讲中说到：我们（真格基金）的理论就是投人，我们发展处一整套哲学，比如说我们不投模式、不投数据、不投成长，跟着其他人投，我们就看这个人。不投未来，我们只投过去，过去这个人做的怎么样，我们就投他。</w:t>
      </w:r>
    </w:p>
    <w:p w14:paraId="38136A68" w14:textId="5CCC5D83" w:rsidR="00936A9D" w:rsidRDefault="008D4A43" w:rsidP="00F630CB">
      <w:pPr>
        <w:ind w:firstLine="480"/>
        <w:rPr>
          <w:rFonts w:hint="eastAsia"/>
        </w:rPr>
      </w:pPr>
      <w:r>
        <w:rPr>
          <w:rFonts w:hint="eastAsia"/>
        </w:rPr>
        <w:t>除此</w:t>
      </w:r>
      <w:r w:rsidR="00B81E7E">
        <w:rPr>
          <w:rFonts w:hint="eastAsia"/>
        </w:rPr>
        <w:t>“人”</w:t>
      </w:r>
      <w:r>
        <w:rPr>
          <w:rFonts w:hint="eastAsia"/>
        </w:rPr>
        <w:t>之外</w:t>
      </w:r>
      <w:r w:rsidR="00B81E7E">
        <w:rPr>
          <w:rFonts w:hint="eastAsia"/>
        </w:rPr>
        <w:t>“产品”和“市场规模”这三项位列前三</w:t>
      </w:r>
      <w:r w:rsidR="00F2620E">
        <w:rPr>
          <w:rFonts w:hint="eastAsia"/>
        </w:rPr>
        <w:t>。</w:t>
      </w:r>
      <w:r w:rsidR="009E0661">
        <w:rPr>
          <w:rFonts w:hint="eastAsia"/>
        </w:rPr>
        <w:t>国内著名天使投资人薛蛮子</w:t>
      </w:r>
      <w:r w:rsidR="00A903D2">
        <w:rPr>
          <w:rFonts w:hint="eastAsia"/>
        </w:rPr>
        <w:t>在评估项目的时候就是看这</w:t>
      </w:r>
      <w:r w:rsidR="008115C0">
        <w:rPr>
          <w:rFonts w:hint="eastAsia"/>
        </w:rPr>
        <w:t>三个方面。</w:t>
      </w:r>
    </w:p>
    <w:p w14:paraId="341DF849" w14:textId="1218EE67" w:rsidR="00A903D2" w:rsidRDefault="00A903D2" w:rsidP="00A903D2">
      <w:pPr>
        <w:pStyle w:val="3"/>
        <w:ind w:firstLine="480"/>
        <w:rPr>
          <w:rFonts w:hint="eastAsia"/>
        </w:rPr>
      </w:pPr>
      <w:r>
        <w:rPr>
          <w:rFonts w:hint="eastAsia"/>
        </w:rPr>
        <w:t>1.2.2 信息融合</w:t>
      </w:r>
      <w:r w:rsidR="00B24D32">
        <w:rPr>
          <w:rFonts w:hint="eastAsia"/>
        </w:rPr>
        <w:t>背景</w:t>
      </w:r>
    </w:p>
    <w:p w14:paraId="272C5DFB" w14:textId="5AB0F0D1" w:rsidR="00E70ED9" w:rsidRDefault="007009CC" w:rsidP="00E70ED9">
      <w:pPr>
        <w:ind w:firstLine="480"/>
        <w:rPr>
          <w:rFonts w:hint="eastAsia"/>
        </w:rPr>
      </w:pPr>
      <w:r>
        <w:rPr>
          <w:rFonts w:hint="eastAsia"/>
        </w:rPr>
        <w:t>当很多机构拥有自己</w:t>
      </w:r>
      <w:r w:rsidR="00A93C62">
        <w:rPr>
          <w:rFonts w:hint="eastAsia"/>
        </w:rPr>
        <w:t>的标准之后，怎么用这些标准来评估项目也是一个难题。因为很少有项目可以完全符合标准</w:t>
      </w:r>
      <w:r w:rsidR="007A6DBC">
        <w:rPr>
          <w:rFonts w:hint="eastAsia"/>
        </w:rPr>
        <w:t>。重庆易</w:t>
      </w:r>
      <w:r w:rsidR="00A522B5">
        <w:rPr>
          <w:rFonts w:hint="eastAsia"/>
        </w:rPr>
        <w:t>一天使投资有限公司创始合伙人熊新翔</w:t>
      </w:r>
      <w:r w:rsidR="007A6DBC">
        <w:rPr>
          <w:rFonts w:hint="eastAsia"/>
        </w:rPr>
        <w:t>对外这样介绍易一天使的投资标准——“熊六刀”：只要符合“熊六刀”的项目就一定投。</w:t>
      </w:r>
      <w:r w:rsidR="00884033">
        <w:rPr>
          <w:rFonts w:hint="eastAsia"/>
        </w:rPr>
        <w:t>但是很多时候很多项目总是会有些地方达不到</w:t>
      </w:r>
      <w:r w:rsidR="00096AB5">
        <w:rPr>
          <w:rFonts w:hint="eastAsia"/>
        </w:rPr>
        <w:t>标准。</w:t>
      </w:r>
      <w:r w:rsidR="00922ACD">
        <w:rPr>
          <w:rFonts w:hint="eastAsia"/>
        </w:rPr>
        <w:t>但是达不到要求的项目就肯定不会成功吗？</w:t>
      </w:r>
      <w:r w:rsidR="00E51717">
        <w:rPr>
          <w:rFonts w:hint="eastAsia"/>
        </w:rPr>
        <w:t>据熊新翔说，在早期投资“猪八戒”的时候，其</w:t>
      </w:r>
      <w:r w:rsidR="00E51717">
        <w:rPr>
          <w:rFonts w:hint="eastAsia"/>
        </w:rPr>
        <w:t xml:space="preserve"> CEO </w:t>
      </w:r>
      <w:r w:rsidR="00E51717">
        <w:rPr>
          <w:rFonts w:hint="eastAsia"/>
        </w:rPr>
        <w:t>朱明跃就有很多地方还需要进步。</w:t>
      </w:r>
    </w:p>
    <w:p w14:paraId="51136D5F" w14:textId="4B5F736D" w:rsidR="00ED7A46" w:rsidRDefault="00ED7A46" w:rsidP="00E70ED9">
      <w:pPr>
        <w:ind w:firstLine="480"/>
        <w:rPr>
          <w:rFonts w:hint="eastAsia"/>
        </w:rPr>
      </w:pPr>
      <w:r>
        <w:rPr>
          <w:rFonts w:hint="eastAsia"/>
        </w:rPr>
        <w:t>那到底什么时候可以投</w:t>
      </w:r>
      <w:r w:rsidR="006C7550">
        <w:rPr>
          <w:rFonts w:hint="eastAsia"/>
        </w:rPr>
        <w:t>，什么时候不可以投呢？这往往考验的就是一个投资人的实力，是一门非常高深的艺术。但是一个人的力量毕竟是有限的，如何将自身的投资艺术变成一个专业投资机构内所有人通用的投资方法就需要科学的量化分析。</w:t>
      </w:r>
    </w:p>
    <w:p w14:paraId="7FBDC9F6" w14:textId="77777777" w:rsidR="004E5321" w:rsidRDefault="00100071" w:rsidP="00E70ED9">
      <w:pPr>
        <w:ind w:firstLine="480"/>
        <w:rPr>
          <w:rFonts w:hint="eastAsia"/>
        </w:rPr>
      </w:pPr>
      <w:r>
        <w:rPr>
          <w:rFonts w:hint="eastAsia"/>
        </w:rPr>
        <w:t>通常情况下大家会做一个十分制或者百分制的打分表，在看项目的时候给每个维度打一个分，最后加起来得到一个总分</w:t>
      </w:r>
      <w:r w:rsidR="00B57A81">
        <w:rPr>
          <w:rFonts w:hint="eastAsia"/>
        </w:rPr>
        <w:t>。</w:t>
      </w:r>
      <w:r w:rsidR="00BB0EAE">
        <w:rPr>
          <w:rFonts w:hint="eastAsia"/>
        </w:rPr>
        <w:t>以此</w:t>
      </w:r>
      <w:r w:rsidR="001A606B">
        <w:rPr>
          <w:rFonts w:hint="eastAsia"/>
        </w:rPr>
        <w:t>来量化评估项目。</w:t>
      </w:r>
      <w:r w:rsidR="00BB0EAE">
        <w:rPr>
          <w:rFonts w:hint="eastAsia"/>
        </w:rPr>
        <w:t>但是</w:t>
      </w:r>
      <w:r w:rsidR="004E5321">
        <w:rPr>
          <w:rFonts w:hint="eastAsia"/>
        </w:rPr>
        <w:t>还存在如下问题：</w:t>
      </w:r>
    </w:p>
    <w:p w14:paraId="07E1DC98" w14:textId="77777777" w:rsidR="004E5321" w:rsidRDefault="004E5321" w:rsidP="004E5321">
      <w:pPr>
        <w:pStyle w:val="ac"/>
        <w:numPr>
          <w:ilvl w:val="0"/>
          <w:numId w:val="8"/>
        </w:numPr>
        <w:ind w:firstLineChars="0"/>
        <w:rPr>
          <w:rFonts w:hint="eastAsia"/>
        </w:rPr>
      </w:pPr>
      <w:r>
        <w:rPr>
          <w:rFonts w:hint="eastAsia"/>
        </w:rPr>
        <w:t>在打分的时候每个人都有主观偏差；</w:t>
      </w:r>
    </w:p>
    <w:p w14:paraId="177411D7" w14:textId="217C4646" w:rsidR="004E5321" w:rsidRDefault="00BB0EAE" w:rsidP="004E5321">
      <w:pPr>
        <w:pStyle w:val="ac"/>
        <w:numPr>
          <w:ilvl w:val="0"/>
          <w:numId w:val="8"/>
        </w:numPr>
        <w:ind w:firstLineChars="0"/>
        <w:rPr>
          <w:rFonts w:hint="eastAsia"/>
        </w:rPr>
      </w:pPr>
      <w:r>
        <w:rPr>
          <w:rFonts w:hint="eastAsia"/>
        </w:rPr>
        <w:t>每个标准在总分中所占权重实际上也应该是</w:t>
      </w:r>
      <w:r w:rsidR="004E5321">
        <w:rPr>
          <w:rFonts w:hint="eastAsia"/>
        </w:rPr>
        <w:t>有所不同的；</w:t>
      </w:r>
    </w:p>
    <w:p w14:paraId="1E619ACC" w14:textId="02EF742C" w:rsidR="004E5321" w:rsidRDefault="004E5321" w:rsidP="004E5321">
      <w:pPr>
        <w:pStyle w:val="ac"/>
        <w:numPr>
          <w:ilvl w:val="0"/>
          <w:numId w:val="8"/>
        </w:numPr>
        <w:ind w:firstLineChars="0"/>
        <w:rPr>
          <w:rFonts w:hint="eastAsia"/>
        </w:rPr>
      </w:pPr>
      <w:r>
        <w:rPr>
          <w:rFonts w:hint="eastAsia"/>
        </w:rPr>
        <w:t>总分多少分才算是通过？</w:t>
      </w:r>
    </w:p>
    <w:p w14:paraId="0C3C1EB8" w14:textId="21A500A9" w:rsidR="00100071" w:rsidRDefault="00686FD2" w:rsidP="00E70ED9">
      <w:pPr>
        <w:ind w:firstLine="480"/>
        <w:rPr>
          <w:rFonts w:hint="eastAsia"/>
        </w:rPr>
      </w:pPr>
      <w:r>
        <w:rPr>
          <w:rFonts w:hint="eastAsia"/>
        </w:rPr>
        <w:t>第一个问题可以用模糊数来减少</w:t>
      </w:r>
      <w:r w:rsidR="00F90B74">
        <w:rPr>
          <w:rFonts w:hint="eastAsia"/>
        </w:rPr>
        <w:t>主观偏差；问题三可以通过实际项目评测检验统计分析出合理分数线。</w:t>
      </w:r>
    </w:p>
    <w:p w14:paraId="3ACE9132" w14:textId="093AF140" w:rsidR="00F90B74" w:rsidRDefault="00F90B74" w:rsidP="00E70ED9">
      <w:pPr>
        <w:ind w:firstLine="480"/>
        <w:rPr>
          <w:rFonts w:hint="eastAsia"/>
        </w:rPr>
      </w:pPr>
      <w:r>
        <w:rPr>
          <w:rFonts w:hint="eastAsia"/>
        </w:rPr>
        <w:t>第二个问题比较复杂，需要将不同维度的信息融合到一起得到一个</w:t>
      </w:r>
      <w:r w:rsidR="006F5240">
        <w:rPr>
          <w:rFonts w:hint="eastAsia"/>
        </w:rPr>
        <w:t>合理结果。</w:t>
      </w:r>
    </w:p>
    <w:p w14:paraId="19882FD6" w14:textId="77777777" w:rsidR="003E4F1E" w:rsidRDefault="00581153" w:rsidP="00E70ED9">
      <w:pPr>
        <w:ind w:firstLine="480"/>
        <w:sectPr w:rsidR="003E4F1E" w:rsidSect="00CE64F2">
          <w:pgSz w:w="11900" w:h="16840"/>
          <w:pgMar w:top="1440" w:right="1800" w:bottom="1440" w:left="1800" w:header="851" w:footer="992" w:gutter="0"/>
          <w:cols w:space="425"/>
          <w:docGrid w:type="lines" w:linePitch="423"/>
        </w:sectPr>
      </w:pPr>
      <w:r>
        <w:rPr>
          <w:rFonts w:hint="eastAsia"/>
        </w:rPr>
        <w:t>信息融合，又称数据融合</w:t>
      </w:r>
      <w:r w:rsidR="00EB4DF6">
        <w:rPr>
          <w:rFonts w:hint="eastAsia"/>
        </w:rPr>
        <w:t>（</w:t>
      </w:r>
      <w:r w:rsidR="00374909">
        <w:rPr>
          <w:rFonts w:hint="eastAsia"/>
        </w:rPr>
        <w:t>Data Fusion</w:t>
      </w:r>
      <w:r w:rsidR="00EB4DF6">
        <w:rPr>
          <w:rFonts w:hint="eastAsia"/>
        </w:rPr>
        <w:t>）</w:t>
      </w:r>
      <w:r w:rsidR="00374909">
        <w:rPr>
          <w:rFonts w:hint="eastAsia"/>
        </w:rPr>
        <w:t>这一概念是</w:t>
      </w:r>
      <w:r w:rsidR="00374909">
        <w:rPr>
          <w:rFonts w:hint="eastAsia"/>
        </w:rPr>
        <w:t>20</w:t>
      </w:r>
      <w:r w:rsidR="00374909">
        <w:rPr>
          <w:rFonts w:hint="eastAsia"/>
        </w:rPr>
        <w:t>世纪</w:t>
      </w:r>
      <w:r w:rsidR="00374909">
        <w:rPr>
          <w:rFonts w:hint="eastAsia"/>
        </w:rPr>
        <w:t>70</w:t>
      </w:r>
      <w:r w:rsidR="00374909">
        <w:rPr>
          <w:rFonts w:hint="eastAsia"/>
        </w:rPr>
        <w:t>年代</w:t>
      </w:r>
      <w:r w:rsidR="00E07B6C">
        <w:rPr>
          <w:rFonts w:hint="eastAsia"/>
        </w:rPr>
        <w:t>提出来的。随着科学技术的迅猛发展，军事、工业领域中不断增长的复杂度使得军事指挥人员或工业控制环境面临数据频仍、信息超载的问题，需要新的技术途径对过多的信息进行消化、解释和评估。人们越来越认识到数据融合的重要性</w:t>
      </w:r>
      <w:r w:rsidR="00E07B6C">
        <w:rPr>
          <w:rFonts w:hint="eastAsia"/>
          <w:vertAlign w:val="superscript"/>
        </w:rPr>
        <w:t>【</w:t>
      </w:r>
      <w:r w:rsidR="00E07B6C">
        <w:rPr>
          <w:rFonts w:hint="eastAsia"/>
          <w:vertAlign w:val="superscript"/>
        </w:rPr>
        <w:t>5</w:t>
      </w:r>
      <w:r w:rsidR="00E07B6C">
        <w:rPr>
          <w:rFonts w:hint="eastAsia"/>
          <w:vertAlign w:val="superscript"/>
        </w:rPr>
        <w:t>】</w:t>
      </w:r>
      <w:r w:rsidR="00E07B6C">
        <w:rPr>
          <w:rFonts w:hint="eastAsia"/>
        </w:rPr>
        <w:t>。</w:t>
      </w:r>
      <w:r w:rsidR="00D855EF">
        <w:rPr>
          <w:rFonts w:hint="eastAsia"/>
        </w:rPr>
        <w:t>在如今大数据时代，信息融合应用更加的广泛。</w:t>
      </w:r>
    </w:p>
    <w:p w14:paraId="688FF460" w14:textId="3A83192D" w:rsidR="00995079" w:rsidRDefault="002C1BB2" w:rsidP="00995079">
      <w:pPr>
        <w:pStyle w:val="2"/>
        <w:rPr>
          <w:rFonts w:hint="eastAsia"/>
        </w:rPr>
      </w:pPr>
      <w:r>
        <w:rPr>
          <w:rFonts w:hint="eastAsia"/>
        </w:rPr>
        <w:t>本文主要研究内容</w:t>
      </w:r>
      <w:r w:rsidR="007969C8">
        <w:rPr>
          <w:rFonts w:hint="eastAsia"/>
        </w:rPr>
        <w:t>及结构</w:t>
      </w:r>
    </w:p>
    <w:p w14:paraId="60EAF9FC" w14:textId="3184E3F5" w:rsidR="00995079" w:rsidRDefault="003E4A0F" w:rsidP="00995079">
      <w:pPr>
        <w:ind w:firstLine="480"/>
        <w:rPr>
          <w:rFonts w:ascii="Calibri" w:hAnsi="Calibri" w:cs="Calibri" w:hint="eastAsia"/>
        </w:rPr>
      </w:pPr>
      <w:r>
        <w:rPr>
          <w:rFonts w:ascii="Calibri" w:hAnsi="Calibri" w:cs="Calibri" w:hint="eastAsia"/>
        </w:rPr>
        <w:t>本人发现</w:t>
      </w:r>
      <w:r w:rsidR="004A5EF4">
        <w:rPr>
          <w:rFonts w:ascii="Calibri" w:hAnsi="Calibri" w:cs="Calibri" w:hint="eastAsia"/>
        </w:rPr>
        <w:t>在当今“大众创新</w:t>
      </w:r>
      <w:r w:rsidR="004A5EF4">
        <w:rPr>
          <w:rFonts w:ascii="Calibri" w:hAnsi="Calibri" w:cs="Calibri" w:hint="eastAsia"/>
        </w:rPr>
        <w:t xml:space="preserve"> </w:t>
      </w:r>
      <w:r w:rsidR="004A5EF4">
        <w:rPr>
          <w:rFonts w:ascii="Calibri" w:hAnsi="Calibri" w:cs="Calibri" w:hint="eastAsia"/>
        </w:rPr>
        <w:t>万众创业”的大浪潮下，资本作为背后不可或缺的一环，在经济发展中扮演重要角色。回收如今互联网和移动互联时代的巨头们</w:t>
      </w:r>
      <w:r w:rsidR="004A5EF4">
        <w:rPr>
          <w:rFonts w:ascii="Calibri" w:hAnsi="Calibri" w:cs="Calibri" w:hint="eastAsia"/>
        </w:rPr>
        <w:t xml:space="preserve"> BAT</w:t>
      </w:r>
      <w:r w:rsidR="004A5EF4">
        <w:rPr>
          <w:rFonts w:ascii="Calibri" w:hAnsi="Calibri" w:cs="Calibri" w:hint="eastAsia"/>
        </w:rPr>
        <w:t>（百度、阿里巴巴、腾讯）哪一个不是在资本的帮助下才能走到今天的规模。</w:t>
      </w:r>
      <w:r w:rsidR="00013661">
        <w:rPr>
          <w:rFonts w:ascii="Calibri" w:hAnsi="Calibri" w:cs="Calibri" w:hint="eastAsia"/>
        </w:rPr>
        <w:t>同时给投资者带来了巨额回报（阿里巴巴帮助孙正义成为了亚洲首富）</w:t>
      </w:r>
      <w:r w:rsidR="008E5454">
        <w:rPr>
          <w:rFonts w:ascii="Calibri" w:hAnsi="Calibri" w:cs="Calibri" w:hint="eastAsia"/>
        </w:rPr>
        <w:t>，但是同时也伴随着巨大的风险。</w:t>
      </w:r>
    </w:p>
    <w:p w14:paraId="1AD398D2" w14:textId="48C4A91E" w:rsidR="005B0DEB" w:rsidRDefault="005B0DEB" w:rsidP="00995079">
      <w:pPr>
        <w:ind w:firstLine="480"/>
        <w:rPr>
          <w:rFonts w:ascii="Calibri" w:hAnsi="Calibri" w:cs="Calibri" w:hint="eastAsia"/>
        </w:rPr>
      </w:pPr>
      <w:r>
        <w:rPr>
          <w:rFonts w:ascii="Calibri" w:hAnsi="Calibri" w:cs="Calibri" w:hint="eastAsia"/>
        </w:rPr>
        <w:t>那如何降低风险投资的风险呢？本文主要研究用科学的方法理论来实现这一目的。</w:t>
      </w:r>
    </w:p>
    <w:p w14:paraId="553AB87E" w14:textId="727B56AB" w:rsidR="005B0DEB" w:rsidRDefault="005B0DEB" w:rsidP="00995079">
      <w:pPr>
        <w:ind w:firstLine="480"/>
        <w:rPr>
          <w:rFonts w:ascii="Calibri" w:hAnsi="Calibri" w:cs="Calibri" w:hint="eastAsia"/>
        </w:rPr>
      </w:pPr>
      <w:r>
        <w:rPr>
          <w:rFonts w:ascii="Calibri" w:hAnsi="Calibri" w:cs="Calibri" w:hint="eastAsia"/>
        </w:rPr>
        <w:t>这一科学方法分为三个主要部分：</w:t>
      </w:r>
    </w:p>
    <w:p w14:paraId="68761257" w14:textId="0EB55A82" w:rsidR="003C3C48" w:rsidRDefault="005B0DEB" w:rsidP="003C3C48">
      <w:pPr>
        <w:pStyle w:val="ac"/>
        <w:numPr>
          <w:ilvl w:val="0"/>
          <w:numId w:val="9"/>
        </w:numPr>
        <w:ind w:firstLineChars="0"/>
        <w:rPr>
          <w:rFonts w:ascii="Calibri" w:hAnsi="Calibri" w:cs="Calibri" w:hint="eastAsia"/>
        </w:rPr>
      </w:pPr>
      <w:r w:rsidRPr="005B0DEB">
        <w:rPr>
          <w:rFonts w:ascii="Calibri" w:hAnsi="Calibri" w:cs="Calibri" w:hint="eastAsia"/>
        </w:rPr>
        <w:t>建立科学完善的评估标准</w:t>
      </w:r>
      <w:r w:rsidR="00027551">
        <w:rPr>
          <w:rFonts w:ascii="Calibri" w:hAnsi="Calibri" w:cs="Calibri" w:hint="eastAsia"/>
        </w:rPr>
        <w:t>，方法如下：</w:t>
      </w:r>
    </w:p>
    <w:p w14:paraId="7B6202B6" w14:textId="680CB4CE" w:rsidR="00027551" w:rsidRDefault="008F3CAC" w:rsidP="00E24B95">
      <w:pPr>
        <w:pStyle w:val="ac"/>
        <w:numPr>
          <w:ilvl w:val="1"/>
          <w:numId w:val="10"/>
        </w:numPr>
        <w:ind w:firstLineChars="0"/>
        <w:rPr>
          <w:rFonts w:ascii="Calibri" w:hAnsi="Calibri" w:cs="Calibri" w:hint="eastAsia"/>
        </w:rPr>
      </w:pPr>
      <w:r>
        <w:rPr>
          <w:rFonts w:ascii="Calibri" w:hAnsi="Calibri" w:cs="Calibri" w:hint="eastAsia"/>
        </w:rPr>
        <w:t>因为重庆易一天使投资机构的“熊六刀”是目前国内理论最为完整的，故以此为基础</w:t>
      </w:r>
      <w:r w:rsidR="000A394B">
        <w:rPr>
          <w:rFonts w:ascii="Calibri" w:hAnsi="Calibri" w:cs="Calibri" w:hint="eastAsia"/>
        </w:rPr>
        <w:t>；</w:t>
      </w:r>
    </w:p>
    <w:p w14:paraId="3BC723E8" w14:textId="1937F354" w:rsidR="006C3A78" w:rsidRPr="003C3C48" w:rsidRDefault="006C3A78" w:rsidP="00E24B95">
      <w:pPr>
        <w:pStyle w:val="ac"/>
        <w:numPr>
          <w:ilvl w:val="1"/>
          <w:numId w:val="10"/>
        </w:numPr>
        <w:ind w:firstLineChars="0"/>
        <w:rPr>
          <w:rFonts w:ascii="Calibri" w:hAnsi="Calibri" w:cs="Calibri" w:hint="eastAsia"/>
        </w:rPr>
      </w:pPr>
      <w:r>
        <w:rPr>
          <w:rFonts w:ascii="Calibri" w:hAnsi="Calibri" w:cs="Calibri" w:hint="eastAsia"/>
        </w:rPr>
        <w:t>同时研究国内外各大主流投资机构的理论方法为辅，验证并完善“熊六刀”。</w:t>
      </w:r>
    </w:p>
    <w:p w14:paraId="37FA7902" w14:textId="1B498A75" w:rsidR="005B0DEB" w:rsidRDefault="005B0DEB" w:rsidP="005B0DEB">
      <w:pPr>
        <w:pStyle w:val="ac"/>
        <w:numPr>
          <w:ilvl w:val="0"/>
          <w:numId w:val="9"/>
        </w:numPr>
        <w:ind w:firstLineChars="0"/>
        <w:rPr>
          <w:rFonts w:ascii="Calibri" w:hAnsi="Calibri" w:cs="Calibri" w:hint="eastAsia"/>
        </w:rPr>
      </w:pPr>
      <w:r w:rsidRPr="005B0DEB">
        <w:rPr>
          <w:rFonts w:ascii="Calibri" w:hAnsi="Calibri" w:cs="Calibri" w:hint="eastAsia"/>
        </w:rPr>
        <w:t>选用合适的融合方法</w:t>
      </w:r>
      <w:r w:rsidR="00541FC7">
        <w:rPr>
          <w:rFonts w:ascii="Calibri" w:hAnsi="Calibri" w:cs="Calibri" w:hint="eastAsia"/>
        </w:rPr>
        <w:t>，选用方法如下：</w:t>
      </w:r>
    </w:p>
    <w:p w14:paraId="6F2C8DD1" w14:textId="72C47C5F" w:rsidR="00541FC7" w:rsidRDefault="00541FC7" w:rsidP="00BE1626">
      <w:pPr>
        <w:pStyle w:val="ac"/>
        <w:numPr>
          <w:ilvl w:val="1"/>
          <w:numId w:val="11"/>
        </w:numPr>
        <w:ind w:firstLineChars="0"/>
        <w:rPr>
          <w:rFonts w:ascii="Calibri" w:hAnsi="Calibri" w:cs="Calibri" w:hint="eastAsia"/>
        </w:rPr>
      </w:pPr>
      <w:r>
        <w:rPr>
          <w:rFonts w:ascii="Calibri" w:hAnsi="Calibri" w:cs="Calibri" w:hint="eastAsia"/>
        </w:rPr>
        <w:t>研究各类融合算法及优缺点；</w:t>
      </w:r>
    </w:p>
    <w:p w14:paraId="0245E0DB" w14:textId="1234EF92" w:rsidR="00541FC7" w:rsidRDefault="00FB2B97" w:rsidP="00BE1626">
      <w:pPr>
        <w:pStyle w:val="ac"/>
        <w:numPr>
          <w:ilvl w:val="1"/>
          <w:numId w:val="11"/>
        </w:numPr>
        <w:ind w:firstLineChars="0"/>
        <w:rPr>
          <w:rFonts w:ascii="Calibri" w:hAnsi="Calibri" w:cs="Calibri" w:hint="eastAsia"/>
        </w:rPr>
      </w:pPr>
      <w:r>
        <w:rPr>
          <w:rFonts w:ascii="Calibri" w:hAnsi="Calibri" w:cs="Calibri" w:hint="eastAsia"/>
        </w:rPr>
        <w:t>选用最合适的方法，并加以改进</w:t>
      </w:r>
      <w:r w:rsidR="00E952BB">
        <w:rPr>
          <w:rFonts w:ascii="Calibri" w:hAnsi="Calibri" w:cs="Calibri" w:hint="eastAsia"/>
        </w:rPr>
        <w:t>；</w:t>
      </w:r>
    </w:p>
    <w:p w14:paraId="10045B72" w14:textId="0BFF214C" w:rsidR="00E952BB" w:rsidRPr="005B0DEB" w:rsidRDefault="00FE3D5E" w:rsidP="00BE1626">
      <w:pPr>
        <w:pStyle w:val="ac"/>
        <w:numPr>
          <w:ilvl w:val="1"/>
          <w:numId w:val="11"/>
        </w:numPr>
        <w:ind w:firstLineChars="0"/>
        <w:rPr>
          <w:rFonts w:ascii="Calibri" w:hAnsi="Calibri" w:cs="Calibri" w:hint="eastAsia"/>
        </w:rPr>
      </w:pPr>
      <w:r>
        <w:rPr>
          <w:rFonts w:ascii="Calibri" w:hAnsi="Calibri" w:cs="Calibri" w:hint="eastAsia"/>
        </w:rPr>
        <w:t>将评估标准进行融合。</w:t>
      </w:r>
    </w:p>
    <w:p w14:paraId="50884727" w14:textId="62A9FA13" w:rsidR="009C67D8" w:rsidRDefault="005B0DEB" w:rsidP="009C67D8">
      <w:pPr>
        <w:pStyle w:val="ac"/>
        <w:numPr>
          <w:ilvl w:val="0"/>
          <w:numId w:val="9"/>
        </w:numPr>
        <w:ind w:firstLineChars="0"/>
        <w:rPr>
          <w:rFonts w:ascii="Calibri" w:hAnsi="Calibri" w:cs="Calibri" w:hint="eastAsia"/>
        </w:rPr>
      </w:pPr>
      <w:r w:rsidRPr="005B0DEB">
        <w:rPr>
          <w:rFonts w:ascii="Calibri" w:hAnsi="Calibri" w:cs="Calibri" w:hint="eastAsia"/>
        </w:rPr>
        <w:t>统计评估投资基准线</w:t>
      </w:r>
      <w:r w:rsidR="009C67D8">
        <w:rPr>
          <w:rFonts w:ascii="Calibri" w:hAnsi="Calibri" w:cs="Calibri" w:hint="eastAsia"/>
        </w:rPr>
        <w:t>，方法如下：</w:t>
      </w:r>
    </w:p>
    <w:p w14:paraId="169BA6A9" w14:textId="366DE0CA" w:rsidR="009C67D8" w:rsidRPr="005E7124" w:rsidRDefault="00EC5E33" w:rsidP="005E7124">
      <w:pPr>
        <w:pStyle w:val="ac"/>
        <w:numPr>
          <w:ilvl w:val="0"/>
          <w:numId w:val="12"/>
        </w:numPr>
        <w:ind w:firstLineChars="0"/>
        <w:rPr>
          <w:rFonts w:ascii="Calibri" w:hAnsi="Calibri" w:cs="Calibri" w:hint="eastAsia"/>
        </w:rPr>
      </w:pPr>
      <w:r w:rsidRPr="005E7124">
        <w:rPr>
          <w:rFonts w:ascii="Calibri" w:hAnsi="Calibri" w:cs="Calibri" w:hint="eastAsia"/>
        </w:rPr>
        <w:t>将</w:t>
      </w:r>
      <w:r w:rsidR="005E7124" w:rsidRPr="005E7124">
        <w:rPr>
          <w:rFonts w:ascii="Calibri" w:hAnsi="Calibri" w:cs="Calibri" w:hint="eastAsia"/>
        </w:rPr>
        <w:t>融合过后的标准评估</w:t>
      </w:r>
      <w:r w:rsidR="005E7124" w:rsidRPr="005E7124">
        <w:rPr>
          <w:rFonts w:ascii="Calibri" w:hAnsi="Calibri" w:cs="Calibri" w:hint="eastAsia"/>
        </w:rPr>
        <w:t>100</w:t>
      </w:r>
      <w:r w:rsidR="005E7124" w:rsidRPr="005E7124">
        <w:rPr>
          <w:rFonts w:ascii="Calibri" w:hAnsi="Calibri" w:cs="Calibri" w:hint="eastAsia"/>
        </w:rPr>
        <w:t>个</w:t>
      </w:r>
      <w:r w:rsidR="005E7124" w:rsidRPr="005E7124">
        <w:rPr>
          <w:rFonts w:ascii="Calibri" w:hAnsi="Calibri" w:cs="Calibri" w:hint="eastAsia"/>
        </w:rPr>
        <w:t xml:space="preserve"> A </w:t>
      </w:r>
      <w:r w:rsidR="005E7124" w:rsidRPr="005E7124">
        <w:rPr>
          <w:rFonts w:ascii="Calibri" w:hAnsi="Calibri" w:cs="Calibri" w:hint="eastAsia"/>
        </w:rPr>
        <w:t>轮（</w:t>
      </w:r>
      <w:r w:rsidR="005E7124" w:rsidRPr="005E7124">
        <w:rPr>
          <w:rFonts w:ascii="Calibri" w:hAnsi="Calibri" w:cs="Calibri" w:hint="eastAsia"/>
        </w:rPr>
        <w:t xml:space="preserve">VC </w:t>
      </w:r>
      <w:r w:rsidR="005E7124" w:rsidRPr="005E7124">
        <w:rPr>
          <w:rFonts w:ascii="Calibri" w:hAnsi="Calibri" w:cs="Calibri" w:hint="eastAsia"/>
        </w:rPr>
        <w:t>阶段第一次融资）以后的项目，并计算结果；</w:t>
      </w:r>
    </w:p>
    <w:p w14:paraId="26790A2F" w14:textId="71E84B39" w:rsidR="005E7124" w:rsidRDefault="005E7124" w:rsidP="005E7124">
      <w:pPr>
        <w:pStyle w:val="ac"/>
        <w:numPr>
          <w:ilvl w:val="0"/>
          <w:numId w:val="12"/>
        </w:numPr>
        <w:ind w:firstLineChars="0"/>
        <w:rPr>
          <w:rFonts w:ascii="Calibri" w:hAnsi="Calibri" w:cs="Calibri" w:hint="eastAsia"/>
        </w:rPr>
      </w:pPr>
      <w:r w:rsidRPr="005E7124">
        <w:rPr>
          <w:rFonts w:ascii="Calibri" w:hAnsi="Calibri" w:cs="Calibri" w:hint="eastAsia"/>
        </w:rPr>
        <w:t>查看这</w:t>
      </w:r>
      <w:r w:rsidRPr="005E7124">
        <w:rPr>
          <w:rFonts w:ascii="Calibri" w:hAnsi="Calibri" w:cs="Calibri" w:hint="eastAsia"/>
        </w:rPr>
        <w:t>100</w:t>
      </w:r>
      <w:r w:rsidRPr="005E7124">
        <w:rPr>
          <w:rFonts w:ascii="Calibri" w:hAnsi="Calibri" w:cs="Calibri" w:hint="eastAsia"/>
        </w:rPr>
        <w:t>个结果的分布，如果分布合理则说明方法有效。</w:t>
      </w:r>
    </w:p>
    <w:p w14:paraId="5B9B2382" w14:textId="2BD5C523" w:rsidR="00615271" w:rsidRDefault="001C127A" w:rsidP="00A07E5E">
      <w:pPr>
        <w:ind w:firstLine="480"/>
        <w:rPr>
          <w:rFonts w:hint="eastAsia"/>
        </w:rPr>
      </w:pPr>
      <w:r>
        <w:rPr>
          <w:rFonts w:hint="eastAsia"/>
        </w:rPr>
        <w:t>本文的主要难点在于评估标准建立适合科学，融合算法是否得当。</w:t>
      </w:r>
    </w:p>
    <w:p w14:paraId="0F752132" w14:textId="1AE863D7" w:rsidR="00C35C4A" w:rsidRDefault="00C35C4A" w:rsidP="00A07E5E">
      <w:pPr>
        <w:ind w:firstLine="480"/>
        <w:rPr>
          <w:rFonts w:hint="eastAsia"/>
        </w:rPr>
      </w:pPr>
      <w:r>
        <w:rPr>
          <w:rFonts w:hint="eastAsia"/>
        </w:rPr>
        <w:t>在投资机构的实际运营中，每个项目都需要经历多次投资决策，大致流程如下：</w:t>
      </w:r>
    </w:p>
    <w:p w14:paraId="379CF178" w14:textId="4F4E3B16" w:rsidR="00C35C4A" w:rsidRDefault="00C35C4A" w:rsidP="00C35C4A">
      <w:pPr>
        <w:pStyle w:val="ac"/>
        <w:numPr>
          <w:ilvl w:val="0"/>
          <w:numId w:val="13"/>
        </w:numPr>
        <w:ind w:firstLineChars="0"/>
        <w:rPr>
          <w:rFonts w:hint="eastAsia"/>
        </w:rPr>
      </w:pPr>
      <w:r>
        <w:rPr>
          <w:rFonts w:hint="eastAsia"/>
        </w:rPr>
        <w:t>投资经理初审</w:t>
      </w:r>
      <w:r w:rsidR="001E084A">
        <w:rPr>
          <w:rFonts w:hint="eastAsia"/>
        </w:rPr>
        <w:t>，投资经理评估项目通过后则推荐给投资总监</w:t>
      </w:r>
      <w:r>
        <w:rPr>
          <w:rFonts w:hint="eastAsia"/>
        </w:rPr>
        <w:t>；</w:t>
      </w:r>
    </w:p>
    <w:p w14:paraId="1E1E979C" w14:textId="7916D2A8" w:rsidR="00C35C4A" w:rsidRDefault="00C35C4A" w:rsidP="00C35C4A">
      <w:pPr>
        <w:pStyle w:val="ac"/>
        <w:numPr>
          <w:ilvl w:val="0"/>
          <w:numId w:val="13"/>
        </w:numPr>
        <w:ind w:firstLineChars="0"/>
        <w:rPr>
          <w:rFonts w:hint="eastAsia"/>
        </w:rPr>
      </w:pPr>
      <w:r>
        <w:rPr>
          <w:rFonts w:hint="eastAsia"/>
        </w:rPr>
        <w:t>投资总监复审</w:t>
      </w:r>
      <w:r w:rsidR="00281604">
        <w:rPr>
          <w:rFonts w:hint="eastAsia"/>
        </w:rPr>
        <w:t>，</w:t>
      </w:r>
      <w:r w:rsidR="0079544E">
        <w:rPr>
          <w:rFonts w:hint="eastAsia"/>
        </w:rPr>
        <w:t>投资总监评</w:t>
      </w:r>
      <w:r w:rsidR="001F1ABA">
        <w:rPr>
          <w:rFonts w:hint="eastAsia"/>
        </w:rPr>
        <w:t>估项目通过后则安排上项目评审会</w:t>
      </w:r>
      <w:r>
        <w:rPr>
          <w:rFonts w:hint="eastAsia"/>
        </w:rPr>
        <w:t>；</w:t>
      </w:r>
    </w:p>
    <w:p w14:paraId="39825580" w14:textId="5A409611" w:rsidR="00C35C4A" w:rsidRDefault="00C35C4A" w:rsidP="00C35C4A">
      <w:pPr>
        <w:pStyle w:val="ac"/>
        <w:numPr>
          <w:ilvl w:val="0"/>
          <w:numId w:val="13"/>
        </w:numPr>
        <w:ind w:firstLineChars="0"/>
        <w:rPr>
          <w:rFonts w:hint="eastAsia"/>
        </w:rPr>
      </w:pPr>
      <w:r>
        <w:rPr>
          <w:rFonts w:hint="eastAsia"/>
        </w:rPr>
        <w:t>开项目评审会，所有投资人过会；</w:t>
      </w:r>
    </w:p>
    <w:p w14:paraId="2F42A1E1" w14:textId="74AF0962" w:rsidR="00C35C4A" w:rsidRDefault="00C35C4A" w:rsidP="00C35C4A">
      <w:pPr>
        <w:pStyle w:val="ac"/>
        <w:numPr>
          <w:ilvl w:val="0"/>
          <w:numId w:val="13"/>
        </w:numPr>
        <w:ind w:firstLineChars="0"/>
        <w:rPr>
          <w:rFonts w:hint="eastAsia"/>
        </w:rPr>
      </w:pPr>
      <w:r>
        <w:rPr>
          <w:rFonts w:hint="eastAsia"/>
        </w:rPr>
        <w:t>尽职调查</w:t>
      </w:r>
      <w:r w:rsidR="00EF7B86">
        <w:rPr>
          <w:rFonts w:hint="eastAsia"/>
        </w:rPr>
        <w:t>；</w:t>
      </w:r>
    </w:p>
    <w:p w14:paraId="3E9CE72C" w14:textId="2EDAEB65" w:rsidR="00281604" w:rsidRDefault="00C35C4A" w:rsidP="00281604">
      <w:pPr>
        <w:pStyle w:val="ac"/>
        <w:numPr>
          <w:ilvl w:val="0"/>
          <w:numId w:val="13"/>
        </w:numPr>
        <w:ind w:firstLineChars="0"/>
        <w:rPr>
          <w:rFonts w:hint="eastAsia"/>
        </w:rPr>
      </w:pPr>
      <w:r>
        <w:rPr>
          <w:rFonts w:hint="eastAsia"/>
        </w:rPr>
        <w:t>投决会</w:t>
      </w:r>
      <w:r w:rsidR="007E16D8">
        <w:rPr>
          <w:rFonts w:hint="eastAsia"/>
        </w:rPr>
        <w:t>，投资机构核心成员根据尽调报告进行最终决策</w:t>
      </w:r>
      <w:r>
        <w:rPr>
          <w:rFonts w:hint="eastAsia"/>
        </w:rPr>
        <w:t>。</w:t>
      </w:r>
    </w:p>
    <w:p w14:paraId="0BAD9D43" w14:textId="296E1A1D" w:rsidR="00B41F2C" w:rsidRDefault="00D2040F" w:rsidP="00B41F2C">
      <w:pPr>
        <w:ind w:left="480" w:firstLineChars="0" w:firstLine="0"/>
        <w:rPr>
          <w:rFonts w:hint="eastAsia"/>
        </w:rPr>
      </w:pPr>
      <w:r>
        <w:rPr>
          <w:rFonts w:hint="eastAsia"/>
        </w:rPr>
        <w:t>因为投资经理比较多</w:t>
      </w:r>
      <w:r w:rsidR="00B41F2C">
        <w:rPr>
          <w:rFonts w:hint="eastAsia"/>
        </w:rPr>
        <w:t>且需要看很多项目，所以该方法主要</w:t>
      </w:r>
      <w:r w:rsidR="00833DD7">
        <w:rPr>
          <w:rFonts w:hint="eastAsia"/>
        </w:rPr>
        <w:t>针对投资经理。</w:t>
      </w:r>
    </w:p>
    <w:p w14:paraId="51218EEE" w14:textId="77777777" w:rsidR="00C35C4A" w:rsidRPr="00615271" w:rsidRDefault="00C35C4A" w:rsidP="00A07E5E">
      <w:pPr>
        <w:ind w:firstLine="480"/>
        <w:rPr>
          <w:rFonts w:hint="eastAsia"/>
        </w:rPr>
        <w:sectPr w:rsidR="00C35C4A" w:rsidRPr="00615271" w:rsidSect="00242162">
          <w:pgSz w:w="11900" w:h="16840"/>
          <w:pgMar w:top="1440" w:right="1800" w:bottom="1440" w:left="1800" w:header="851" w:footer="992" w:gutter="0"/>
          <w:cols w:space="425"/>
          <w:docGrid w:type="lines" w:linePitch="423"/>
        </w:sectPr>
      </w:pPr>
    </w:p>
    <w:p w14:paraId="04C70810" w14:textId="393E4C3A" w:rsidR="007E08B4" w:rsidRDefault="007B4109" w:rsidP="007B4109">
      <w:pPr>
        <w:ind w:firstLine="480"/>
        <w:rPr>
          <w:rFonts w:hint="eastAsia"/>
        </w:rPr>
      </w:pPr>
      <w:r>
        <w:rPr>
          <w:rFonts w:hint="eastAsia"/>
        </w:rPr>
        <w:t>本文主要研究内容及机构亦可见下图</w:t>
      </w:r>
      <w:r>
        <w:rPr>
          <w:rFonts w:hint="eastAsia"/>
        </w:rPr>
        <w:t xml:space="preserve">1.3 </w:t>
      </w:r>
      <w:r>
        <w:rPr>
          <w:rFonts w:hint="eastAsia"/>
        </w:rPr>
        <w:t>：</w:t>
      </w:r>
    </w:p>
    <w:p w14:paraId="5B0FA26A" w14:textId="6A5ADB5E" w:rsidR="00BC5F2C" w:rsidRDefault="008145CB">
      <w:pPr>
        <w:ind w:firstLineChars="0" w:firstLine="0"/>
        <w:rPr>
          <w:rFonts w:hint="eastAsia"/>
        </w:rPr>
      </w:pPr>
      <w:r>
        <w:rPr>
          <w:rFonts w:hint="eastAsia"/>
          <w:noProof/>
        </w:rPr>
        <w:drawing>
          <wp:inline distT="0" distB="0" distL="0" distR="0" wp14:anchorId="7D7E9EF8" wp14:editId="2EA78131">
            <wp:extent cx="8795362" cy="2960370"/>
            <wp:effectExtent l="25400" t="25400" r="19050" b="36830"/>
            <wp:docPr id="7" name="图片 7" descr="论文研究内容及结构.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论文研究内容及结构.pdf"/>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 t="28157" r="-1" b="26615"/>
                    <a:stretch/>
                  </pic:blipFill>
                  <pic:spPr bwMode="auto">
                    <a:xfrm>
                      <a:off x="0" y="0"/>
                      <a:ext cx="8797763" cy="296117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D6A8C9" w14:textId="56A3F0D4" w:rsidR="00BC5F2C" w:rsidRDefault="00BC5F2C" w:rsidP="00BC5F2C">
      <w:pPr>
        <w:ind w:firstLineChars="0" w:firstLine="0"/>
        <w:jc w:val="center"/>
        <w:rPr>
          <w:rFonts w:hint="eastAsia"/>
        </w:rPr>
        <w:sectPr w:rsidR="00BC5F2C" w:rsidSect="00242162">
          <w:pgSz w:w="16840" w:h="11900" w:orient="landscape"/>
          <w:pgMar w:top="1800" w:right="1440" w:bottom="1800" w:left="1440" w:header="851" w:footer="992" w:gutter="0"/>
          <w:cols w:space="425"/>
          <w:docGrid w:type="lines" w:linePitch="423"/>
        </w:sectPr>
      </w:pPr>
      <w:r>
        <w:rPr>
          <w:rFonts w:hint="eastAsia"/>
        </w:rPr>
        <w:t>图</w:t>
      </w:r>
      <w:r>
        <w:rPr>
          <w:rFonts w:hint="eastAsia"/>
        </w:rPr>
        <w:t xml:space="preserve">1.3 </w:t>
      </w:r>
      <w:r>
        <w:rPr>
          <w:rFonts w:hint="eastAsia"/>
        </w:rPr>
        <w:t>本文主要研究内容及结构</w:t>
      </w:r>
    </w:p>
    <w:p w14:paraId="2B6FA6BF" w14:textId="327BEF8F" w:rsidR="002F3C31" w:rsidRDefault="00980815" w:rsidP="00980815">
      <w:pPr>
        <w:pStyle w:val="1"/>
        <w:rPr>
          <w:rFonts w:hint="eastAsia"/>
        </w:rPr>
      </w:pPr>
      <w:r>
        <w:rPr>
          <w:rFonts w:hint="eastAsia"/>
        </w:rPr>
        <w:t>第二章</w:t>
      </w:r>
      <w:r>
        <w:rPr>
          <w:rFonts w:hint="eastAsia"/>
        </w:rPr>
        <w:t xml:space="preserve"> </w:t>
      </w:r>
      <w:r>
        <w:rPr>
          <w:rFonts w:hint="eastAsia"/>
        </w:rPr>
        <w:t>投资标准</w:t>
      </w:r>
      <w:bookmarkStart w:id="7" w:name="_GoBack"/>
      <w:bookmarkEnd w:id="7"/>
    </w:p>
    <w:p w14:paraId="694F45D0" w14:textId="77777777" w:rsidR="001F27ED" w:rsidRDefault="001F27ED" w:rsidP="003849E2">
      <w:pPr>
        <w:ind w:firstLineChars="0" w:firstLine="0"/>
        <w:rPr>
          <w:rFonts w:hint="eastAsia"/>
        </w:rPr>
        <w:sectPr w:rsidR="001F27ED" w:rsidSect="00CE64F2">
          <w:pgSz w:w="11900" w:h="16840"/>
          <w:pgMar w:top="1440" w:right="1800" w:bottom="1440" w:left="1800" w:header="851" w:footer="992" w:gutter="0"/>
          <w:cols w:space="425"/>
          <w:docGrid w:type="lines" w:linePitch="423"/>
        </w:sectPr>
      </w:pPr>
    </w:p>
    <w:p w14:paraId="168987A3" w14:textId="35C5DFFB" w:rsidR="003849E2" w:rsidRPr="003849E2" w:rsidRDefault="003849E2" w:rsidP="003849E2">
      <w:pPr>
        <w:ind w:firstLineChars="0" w:firstLine="0"/>
        <w:rPr>
          <w:rFonts w:eastAsia="Times New Roman"/>
        </w:rPr>
      </w:pPr>
      <w:r>
        <w:rPr>
          <w:rFonts w:hint="eastAsia"/>
        </w:rPr>
        <w:t xml:space="preserve">[1] </w:t>
      </w:r>
      <w:r w:rsidRPr="003849E2">
        <w:rPr>
          <w:rFonts w:ascii="Arial" w:eastAsia="Times New Roman" w:hAnsi="Arial" w:cs="Arial"/>
          <w:color w:val="222222"/>
          <w:sz w:val="20"/>
          <w:szCs w:val="20"/>
          <w:shd w:val="clear" w:color="auto" w:fill="FFFFFF"/>
        </w:rPr>
        <w:t xml:space="preserve">Myers I B, </w:t>
      </w:r>
      <w:proofErr w:type="spellStart"/>
      <w:r w:rsidRPr="003849E2">
        <w:rPr>
          <w:rFonts w:ascii="Arial" w:eastAsia="Times New Roman" w:hAnsi="Arial" w:cs="Arial"/>
          <w:color w:val="222222"/>
          <w:sz w:val="20"/>
          <w:szCs w:val="20"/>
          <w:shd w:val="clear" w:color="auto" w:fill="FFFFFF"/>
        </w:rPr>
        <w:t>McCaulley</w:t>
      </w:r>
      <w:proofErr w:type="spellEnd"/>
      <w:r w:rsidRPr="003849E2">
        <w:rPr>
          <w:rFonts w:ascii="Arial" w:eastAsia="Times New Roman" w:hAnsi="Arial" w:cs="Arial"/>
          <w:color w:val="222222"/>
          <w:sz w:val="20"/>
          <w:szCs w:val="20"/>
          <w:shd w:val="clear" w:color="auto" w:fill="FFFFFF"/>
        </w:rPr>
        <w:t xml:space="preserve"> M H, Most R. Manual: A guide to the development and use of the Myers-Briggs Type Indicator[M]. Palo Alto, CA: Consulting Psychologists Press, 1985.</w:t>
      </w:r>
    </w:p>
    <w:p w14:paraId="10217E48" w14:textId="77777777" w:rsidR="009C7D3C" w:rsidRPr="009C7D3C" w:rsidRDefault="009C7D3C" w:rsidP="009C7D3C">
      <w:pPr>
        <w:ind w:firstLineChars="0" w:firstLine="0"/>
        <w:rPr>
          <w:rFonts w:eastAsia="Times New Roman"/>
        </w:rPr>
      </w:pPr>
      <w:r>
        <w:rPr>
          <w:rFonts w:hint="eastAsia"/>
        </w:rPr>
        <w:t xml:space="preserve">[2] </w:t>
      </w:r>
      <w:r w:rsidRPr="009C7D3C">
        <w:rPr>
          <w:rFonts w:ascii="Arial" w:eastAsia="Times New Roman" w:hAnsi="Arial" w:cs="Arial"/>
          <w:color w:val="222222"/>
          <w:sz w:val="20"/>
          <w:szCs w:val="20"/>
          <w:shd w:val="clear" w:color="auto" w:fill="FFFFFF"/>
        </w:rPr>
        <w:t>Davis B J. Disc electrophoresis–II method and application to human serum proteins[J]. Annals of the New York Academy of Sciences, 1964, 121(2): 404-427.</w:t>
      </w:r>
    </w:p>
    <w:p w14:paraId="0CAFAB96" w14:textId="4A566000" w:rsidR="00073B61" w:rsidRPr="00073B61" w:rsidRDefault="00073B61" w:rsidP="00073B61">
      <w:pPr>
        <w:ind w:firstLineChars="0" w:firstLine="0"/>
        <w:rPr>
          <w:rFonts w:eastAsia="Times New Roman"/>
        </w:rPr>
      </w:pPr>
      <w:r>
        <w:rPr>
          <w:rFonts w:hint="eastAsia"/>
        </w:rPr>
        <w:t>[3]</w:t>
      </w:r>
      <w:r w:rsidRPr="00073B61">
        <w:rPr>
          <w:rFonts w:ascii="SimSun" w:hAnsi="SimSun" w:cs="SimSun"/>
          <w:color w:val="222222"/>
          <w:sz w:val="20"/>
          <w:szCs w:val="20"/>
          <w:shd w:val="clear" w:color="auto" w:fill="FFFFFF"/>
        </w:rPr>
        <w:t xml:space="preserve"> 乐嘉</w:t>
      </w:r>
      <w:r w:rsidRPr="00073B61">
        <w:rPr>
          <w:rFonts w:ascii="Arial" w:eastAsia="Times New Roman" w:hAnsi="Arial" w:cs="Arial"/>
          <w:color w:val="222222"/>
          <w:sz w:val="20"/>
          <w:szCs w:val="20"/>
          <w:shd w:val="clear" w:color="auto" w:fill="FFFFFF"/>
        </w:rPr>
        <w:t xml:space="preserve">. FPA </w:t>
      </w:r>
      <w:r w:rsidRPr="00073B61">
        <w:rPr>
          <w:rFonts w:ascii="MS Mincho" w:eastAsia="MS Mincho" w:hAnsi="MS Mincho" w:cs="MS Mincho"/>
          <w:color w:val="222222"/>
          <w:sz w:val="20"/>
          <w:szCs w:val="20"/>
          <w:shd w:val="clear" w:color="auto" w:fill="FFFFFF"/>
        </w:rPr>
        <w:t>性格色彩入</w:t>
      </w:r>
      <w:r w:rsidRPr="00073B61">
        <w:rPr>
          <w:rFonts w:ascii="SimSun" w:hAnsi="SimSun" w:cs="SimSun"/>
          <w:color w:val="222222"/>
          <w:sz w:val="20"/>
          <w:szCs w:val="20"/>
          <w:shd w:val="clear" w:color="auto" w:fill="FFFFFF"/>
        </w:rPr>
        <w:t>门</w:t>
      </w:r>
      <w:r w:rsidRPr="00073B61">
        <w:rPr>
          <w:rFonts w:ascii="Arial" w:eastAsia="Times New Roman" w:hAnsi="Arial" w:cs="Arial"/>
          <w:color w:val="222222"/>
          <w:sz w:val="20"/>
          <w:szCs w:val="20"/>
          <w:shd w:val="clear" w:color="auto" w:fill="FFFFFF"/>
        </w:rPr>
        <w:t xml:space="preserve">: </w:t>
      </w:r>
      <w:r w:rsidRPr="00073B61">
        <w:rPr>
          <w:rFonts w:ascii="MS Mincho" w:eastAsia="MS Mincho" w:hAnsi="MS Mincho" w:cs="MS Mincho"/>
          <w:color w:val="222222"/>
          <w:sz w:val="20"/>
          <w:szCs w:val="20"/>
          <w:shd w:val="clear" w:color="auto" w:fill="FFFFFF"/>
        </w:rPr>
        <w:t>跟</w:t>
      </w:r>
      <w:r w:rsidRPr="00073B61">
        <w:rPr>
          <w:rFonts w:ascii="SimSun" w:hAnsi="SimSun" w:cs="SimSun"/>
          <w:color w:val="222222"/>
          <w:sz w:val="20"/>
          <w:szCs w:val="20"/>
          <w:shd w:val="clear" w:color="auto" w:fill="FFFFFF"/>
        </w:rPr>
        <w:t>乐</w:t>
      </w:r>
      <w:r w:rsidRPr="00073B61">
        <w:rPr>
          <w:rFonts w:ascii="MS Mincho" w:eastAsia="MS Mincho" w:hAnsi="MS Mincho" w:cs="MS Mincho"/>
          <w:color w:val="222222"/>
          <w:sz w:val="20"/>
          <w:szCs w:val="20"/>
          <w:shd w:val="clear" w:color="auto" w:fill="FFFFFF"/>
        </w:rPr>
        <w:t>嘉色眼</w:t>
      </w:r>
      <w:r w:rsidRPr="00073B61">
        <w:rPr>
          <w:rFonts w:ascii="SimSun" w:hAnsi="SimSun" w:cs="SimSun"/>
          <w:color w:val="222222"/>
          <w:sz w:val="20"/>
          <w:szCs w:val="20"/>
          <w:shd w:val="clear" w:color="auto" w:fill="FFFFFF"/>
        </w:rPr>
        <w:t>识</w:t>
      </w:r>
      <w:r w:rsidRPr="00073B61">
        <w:rPr>
          <w:rFonts w:ascii="MS Mincho" w:eastAsia="MS Mincho" w:hAnsi="MS Mincho" w:cs="MS Mincho"/>
          <w:color w:val="222222"/>
          <w:sz w:val="20"/>
          <w:szCs w:val="20"/>
          <w:shd w:val="clear" w:color="auto" w:fill="FFFFFF"/>
        </w:rPr>
        <w:t>人</w:t>
      </w:r>
      <w:r w:rsidRPr="00073B61">
        <w:rPr>
          <w:rFonts w:ascii="Arial" w:eastAsia="Times New Roman" w:hAnsi="Arial" w:cs="Arial"/>
          <w:color w:val="222222"/>
          <w:sz w:val="20"/>
          <w:szCs w:val="20"/>
          <w:shd w:val="clear" w:color="auto" w:fill="FFFFFF"/>
        </w:rPr>
        <w:t xml:space="preserve">[M]. </w:t>
      </w:r>
      <w:r w:rsidRPr="00073B61">
        <w:rPr>
          <w:rFonts w:ascii="MS Mincho" w:eastAsia="MS Mincho" w:hAnsi="MS Mincho" w:cs="MS Mincho"/>
          <w:color w:val="222222"/>
          <w:sz w:val="20"/>
          <w:szCs w:val="20"/>
          <w:shd w:val="clear" w:color="auto" w:fill="FFFFFF"/>
        </w:rPr>
        <w:t>湖南文</w:t>
      </w:r>
      <w:r w:rsidRPr="00073B61">
        <w:rPr>
          <w:rFonts w:ascii="SimSun" w:hAnsi="SimSun" w:cs="SimSun"/>
          <w:color w:val="222222"/>
          <w:sz w:val="20"/>
          <w:szCs w:val="20"/>
          <w:shd w:val="clear" w:color="auto" w:fill="FFFFFF"/>
        </w:rPr>
        <w:t>艺</w:t>
      </w:r>
      <w:r w:rsidRPr="00073B61">
        <w:rPr>
          <w:rFonts w:ascii="MS Mincho" w:eastAsia="MS Mincho" w:hAnsi="MS Mincho" w:cs="MS Mincho"/>
          <w:color w:val="222222"/>
          <w:sz w:val="20"/>
          <w:szCs w:val="20"/>
          <w:shd w:val="clear" w:color="auto" w:fill="FFFFFF"/>
        </w:rPr>
        <w:t>出版社</w:t>
      </w:r>
      <w:r w:rsidRPr="00073B61">
        <w:rPr>
          <w:rFonts w:ascii="Arial" w:eastAsia="Times New Roman" w:hAnsi="Arial" w:cs="Arial"/>
          <w:color w:val="222222"/>
          <w:sz w:val="20"/>
          <w:szCs w:val="20"/>
          <w:shd w:val="clear" w:color="auto" w:fill="FFFFFF"/>
        </w:rPr>
        <w:t>, 2012.</w:t>
      </w:r>
    </w:p>
    <w:p w14:paraId="608F6C1D" w14:textId="7933750A" w:rsidR="00600E9B" w:rsidRPr="00600E9B" w:rsidRDefault="00600E9B" w:rsidP="00600E9B">
      <w:pPr>
        <w:ind w:firstLineChars="0" w:firstLine="0"/>
        <w:rPr>
          <w:rFonts w:eastAsia="Times New Roman"/>
        </w:rPr>
      </w:pPr>
      <w:r>
        <w:rPr>
          <w:rFonts w:hint="eastAsia"/>
        </w:rPr>
        <w:t>[4]</w:t>
      </w:r>
      <w:r w:rsidRPr="00600E9B">
        <w:rPr>
          <w:rFonts w:ascii="SimSun" w:hAnsi="SimSun" w:cs="SimSun"/>
          <w:color w:val="222222"/>
          <w:sz w:val="20"/>
          <w:szCs w:val="20"/>
          <w:shd w:val="clear" w:color="auto" w:fill="FFFFFF"/>
        </w:rPr>
        <w:t xml:space="preserve"> 张淼</w:t>
      </w:r>
      <w:r w:rsidRPr="00600E9B">
        <w:rPr>
          <w:rFonts w:ascii="Arial" w:eastAsia="Times New Roman" w:hAnsi="Arial" w:cs="Arial"/>
          <w:color w:val="222222"/>
          <w:sz w:val="20"/>
          <w:szCs w:val="20"/>
          <w:shd w:val="clear" w:color="auto" w:fill="FFFFFF"/>
        </w:rPr>
        <w:t xml:space="preserve">. </w:t>
      </w:r>
      <w:r w:rsidRPr="00600E9B">
        <w:rPr>
          <w:rFonts w:ascii="MS Mincho" w:eastAsia="MS Mincho" w:hAnsi="MS Mincho" w:cs="MS Mincho"/>
          <w:color w:val="222222"/>
          <w:sz w:val="20"/>
          <w:szCs w:val="20"/>
          <w:shd w:val="clear" w:color="auto" w:fill="FFFFFF"/>
        </w:rPr>
        <w:t>我国</w:t>
      </w:r>
      <w:r w:rsidRPr="00600E9B">
        <w:rPr>
          <w:rFonts w:ascii="SimSun" w:hAnsi="SimSun" w:cs="SimSun"/>
          <w:color w:val="222222"/>
          <w:sz w:val="20"/>
          <w:szCs w:val="20"/>
          <w:shd w:val="clear" w:color="auto" w:fill="FFFFFF"/>
        </w:rPr>
        <w:t>风险</w:t>
      </w:r>
      <w:r w:rsidRPr="00600E9B">
        <w:rPr>
          <w:rFonts w:ascii="MS Mincho" w:eastAsia="MS Mincho" w:hAnsi="MS Mincho" w:cs="MS Mincho"/>
          <w:color w:val="222222"/>
          <w:sz w:val="20"/>
          <w:szCs w:val="20"/>
          <w:shd w:val="clear" w:color="auto" w:fill="FFFFFF"/>
        </w:rPr>
        <w:t>投</w:t>
      </w:r>
      <w:r w:rsidRPr="00600E9B">
        <w:rPr>
          <w:rFonts w:ascii="SimSun" w:hAnsi="SimSun" w:cs="SimSun"/>
          <w:color w:val="222222"/>
          <w:sz w:val="20"/>
          <w:szCs w:val="20"/>
          <w:shd w:val="clear" w:color="auto" w:fill="FFFFFF"/>
        </w:rPr>
        <w:t>资</w:t>
      </w:r>
      <w:r w:rsidRPr="00600E9B">
        <w:rPr>
          <w:rFonts w:ascii="MS Mincho" w:eastAsia="MS Mincho" w:hAnsi="MS Mincho" w:cs="MS Mincho"/>
          <w:color w:val="222222"/>
          <w:sz w:val="20"/>
          <w:szCs w:val="20"/>
          <w:shd w:val="clear" w:color="auto" w:fill="FFFFFF"/>
        </w:rPr>
        <w:t>的决策方法研究</w:t>
      </w:r>
      <w:r w:rsidRPr="00600E9B">
        <w:rPr>
          <w:rFonts w:ascii="Arial" w:eastAsia="Times New Roman" w:hAnsi="Arial" w:cs="Arial"/>
          <w:color w:val="222222"/>
          <w:sz w:val="20"/>
          <w:szCs w:val="20"/>
          <w:shd w:val="clear" w:color="auto" w:fill="FFFFFF"/>
        </w:rPr>
        <w:t xml:space="preserve">[D]. </w:t>
      </w:r>
      <w:r w:rsidRPr="00600E9B">
        <w:rPr>
          <w:rFonts w:ascii="SimSun" w:hAnsi="SimSun" w:cs="SimSun"/>
          <w:color w:val="222222"/>
          <w:sz w:val="20"/>
          <w:szCs w:val="20"/>
          <w:shd w:val="clear" w:color="auto" w:fill="FFFFFF"/>
        </w:rPr>
        <w:t>长春</w:t>
      </w:r>
      <w:r w:rsidRPr="00600E9B">
        <w:rPr>
          <w:rFonts w:ascii="Arial" w:eastAsia="Times New Roman" w:hAnsi="Arial" w:cs="Arial"/>
          <w:color w:val="222222"/>
          <w:sz w:val="20"/>
          <w:szCs w:val="20"/>
          <w:shd w:val="clear" w:color="auto" w:fill="FFFFFF"/>
        </w:rPr>
        <w:t xml:space="preserve">: </w:t>
      </w:r>
      <w:r w:rsidRPr="00600E9B">
        <w:rPr>
          <w:rFonts w:ascii="MS Mincho" w:eastAsia="MS Mincho" w:hAnsi="MS Mincho" w:cs="MS Mincho"/>
          <w:color w:val="222222"/>
          <w:sz w:val="20"/>
          <w:szCs w:val="20"/>
          <w:shd w:val="clear" w:color="auto" w:fill="FFFFFF"/>
        </w:rPr>
        <w:t>吉林大学</w:t>
      </w:r>
      <w:r w:rsidRPr="00600E9B">
        <w:rPr>
          <w:rFonts w:ascii="Arial" w:eastAsia="Times New Roman" w:hAnsi="Arial" w:cs="Arial"/>
          <w:color w:val="222222"/>
          <w:sz w:val="20"/>
          <w:szCs w:val="20"/>
          <w:shd w:val="clear" w:color="auto" w:fill="FFFFFF"/>
        </w:rPr>
        <w:t>, 2008.</w:t>
      </w:r>
    </w:p>
    <w:p w14:paraId="55DBB695" w14:textId="77777777" w:rsidR="001C542D" w:rsidRPr="001C542D" w:rsidRDefault="001C542D" w:rsidP="001C542D">
      <w:pPr>
        <w:ind w:firstLineChars="0" w:firstLine="0"/>
        <w:rPr>
          <w:rFonts w:eastAsia="Times New Roman"/>
        </w:rPr>
      </w:pPr>
      <w:r>
        <w:rPr>
          <w:rFonts w:hint="eastAsia"/>
        </w:rPr>
        <w:t xml:space="preserve">[5] </w:t>
      </w:r>
      <w:r w:rsidRPr="001C542D">
        <w:rPr>
          <w:rFonts w:ascii="MS Mincho" w:eastAsia="MS Mincho" w:hAnsi="MS Mincho" w:cs="MS Mincho"/>
          <w:color w:val="222222"/>
          <w:sz w:val="20"/>
          <w:szCs w:val="20"/>
          <w:shd w:val="clear" w:color="auto" w:fill="FFFFFF"/>
        </w:rPr>
        <w:t>耀</w:t>
      </w:r>
      <w:r w:rsidRPr="001C542D">
        <w:rPr>
          <w:rFonts w:ascii="SimSun" w:hAnsi="SimSun" w:cs="SimSun"/>
          <w:color w:val="222222"/>
          <w:sz w:val="20"/>
          <w:szCs w:val="20"/>
          <w:shd w:val="clear" w:color="auto" w:fill="FFFFFF"/>
        </w:rPr>
        <w:t>红</w:t>
      </w:r>
      <w:r w:rsidRPr="001C542D">
        <w:rPr>
          <w:rFonts w:ascii="Arial" w:eastAsia="Times New Roman" w:hAnsi="Arial" w:cs="Arial"/>
          <w:color w:val="222222"/>
          <w:sz w:val="20"/>
          <w:szCs w:val="20"/>
          <w:shd w:val="clear" w:color="auto" w:fill="FFFFFF"/>
        </w:rPr>
        <w:t xml:space="preserve">. </w:t>
      </w:r>
      <w:r w:rsidRPr="001C542D">
        <w:rPr>
          <w:rFonts w:ascii="MS Mincho" w:eastAsia="MS Mincho" w:hAnsi="MS Mincho" w:cs="MS Mincho"/>
          <w:color w:val="222222"/>
          <w:sz w:val="20"/>
          <w:szCs w:val="20"/>
          <w:shd w:val="clear" w:color="auto" w:fill="FFFFFF"/>
        </w:rPr>
        <w:t>数据融合理</w:t>
      </w:r>
      <w:r w:rsidRPr="001C542D">
        <w:rPr>
          <w:rFonts w:ascii="SimSun" w:hAnsi="SimSun" w:cs="SimSun"/>
          <w:color w:val="222222"/>
          <w:sz w:val="20"/>
          <w:szCs w:val="20"/>
          <w:shd w:val="clear" w:color="auto" w:fill="FFFFFF"/>
        </w:rPr>
        <w:t>论</w:t>
      </w:r>
      <w:r w:rsidRPr="001C542D">
        <w:rPr>
          <w:rFonts w:ascii="MS Mincho" w:eastAsia="MS Mincho" w:hAnsi="MS Mincho" w:cs="MS Mincho"/>
          <w:color w:val="222222"/>
          <w:sz w:val="20"/>
          <w:szCs w:val="20"/>
          <w:shd w:val="clear" w:color="auto" w:fill="FFFFFF"/>
        </w:rPr>
        <w:t>与</w:t>
      </w:r>
      <w:r w:rsidRPr="001C542D">
        <w:rPr>
          <w:rFonts w:ascii="SimSun" w:hAnsi="SimSun" w:cs="SimSun"/>
          <w:color w:val="222222"/>
          <w:sz w:val="20"/>
          <w:szCs w:val="20"/>
          <w:shd w:val="clear" w:color="auto" w:fill="FFFFFF"/>
        </w:rPr>
        <w:t>应</w:t>
      </w:r>
      <w:r w:rsidRPr="001C542D">
        <w:rPr>
          <w:rFonts w:ascii="MS Mincho" w:eastAsia="MS Mincho" w:hAnsi="MS Mincho" w:cs="MS Mincho"/>
          <w:color w:val="222222"/>
          <w:sz w:val="20"/>
          <w:szCs w:val="20"/>
          <w:shd w:val="clear" w:color="auto" w:fill="FFFFFF"/>
        </w:rPr>
        <w:t>用</w:t>
      </w:r>
      <w:r w:rsidRPr="001C542D">
        <w:rPr>
          <w:rFonts w:ascii="Arial" w:eastAsia="Times New Roman" w:hAnsi="Arial" w:cs="Arial"/>
          <w:color w:val="222222"/>
          <w:sz w:val="20"/>
          <w:szCs w:val="20"/>
          <w:shd w:val="clear" w:color="auto" w:fill="FFFFFF"/>
        </w:rPr>
        <w:t xml:space="preserve">[M]. </w:t>
      </w:r>
      <w:r w:rsidRPr="001C542D">
        <w:rPr>
          <w:rFonts w:ascii="MS Mincho" w:eastAsia="MS Mincho" w:hAnsi="MS Mincho" w:cs="MS Mincho"/>
          <w:color w:val="222222"/>
          <w:sz w:val="20"/>
          <w:szCs w:val="20"/>
          <w:shd w:val="clear" w:color="auto" w:fill="FFFFFF"/>
        </w:rPr>
        <w:t>西安</w:t>
      </w:r>
      <w:r w:rsidRPr="001C542D">
        <w:rPr>
          <w:rFonts w:ascii="SimSun" w:hAnsi="SimSun" w:cs="SimSun"/>
          <w:color w:val="222222"/>
          <w:sz w:val="20"/>
          <w:szCs w:val="20"/>
          <w:shd w:val="clear" w:color="auto" w:fill="FFFFFF"/>
        </w:rPr>
        <w:t>电</w:t>
      </w:r>
      <w:r w:rsidRPr="001C542D">
        <w:rPr>
          <w:rFonts w:ascii="MS Mincho" w:eastAsia="MS Mincho" w:hAnsi="MS Mincho" w:cs="MS Mincho"/>
          <w:color w:val="222222"/>
          <w:sz w:val="20"/>
          <w:szCs w:val="20"/>
          <w:shd w:val="clear" w:color="auto" w:fill="FFFFFF"/>
        </w:rPr>
        <w:t>子科技大学出版社</w:t>
      </w:r>
      <w:r w:rsidRPr="001C542D">
        <w:rPr>
          <w:rFonts w:ascii="Arial" w:eastAsia="Times New Roman" w:hAnsi="Arial" w:cs="Arial"/>
          <w:color w:val="222222"/>
          <w:sz w:val="20"/>
          <w:szCs w:val="20"/>
          <w:shd w:val="clear" w:color="auto" w:fill="FFFFFF"/>
        </w:rPr>
        <w:t>, 2006.</w:t>
      </w:r>
    </w:p>
    <w:p w14:paraId="46324976" w14:textId="16EBF058" w:rsidR="00386E47" w:rsidRPr="00D928C7" w:rsidRDefault="00386E47" w:rsidP="003849E2">
      <w:pPr>
        <w:ind w:firstLineChars="0" w:firstLine="0"/>
        <w:rPr>
          <w:rFonts w:hint="eastAsia"/>
        </w:rPr>
      </w:pPr>
    </w:p>
    <w:sectPr w:rsidR="00386E47" w:rsidRPr="00D928C7" w:rsidSect="00CE64F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隶书">
    <w:altName w:val="宋体"/>
    <w:charset w:val="86"/>
    <w:family w:val="modern"/>
    <w:pitch w:val="fixed"/>
    <w:sig w:usb0="00000001" w:usb1="080E0000" w:usb2="00000010" w:usb3="00000000" w:csb0="00040000" w:csb1="00000000"/>
  </w:font>
  <w:font w:name="幼圆">
    <w:altName w:val="宋体"/>
    <w:charset w:val="86"/>
    <w:family w:val="modern"/>
    <w:pitch w:val="fixed"/>
    <w:sig w:usb0="00000001" w:usb1="080E0000" w:usb2="00000010" w:usb3="00000000" w:csb0="00040000" w:csb1="00000000"/>
  </w:font>
  <w:font w:name="Symbol">
    <w:panose1 w:val="050501020107060205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仿宋_GB2312">
    <w:altName w:val="仿宋"/>
    <w:charset w:val="86"/>
    <w:family w:val="roman"/>
    <w:pitch w:val="default"/>
    <w:sig w:usb0="00000000" w:usb1="00000000" w:usb2="00000010" w:usb3="00000000" w:csb0="00040000" w:csb1="00000000"/>
  </w:font>
  <w:font w:name="楷体_GB2312">
    <w:altName w:val="Microsoft YaHei Light"/>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A7063"/>
    <w:multiLevelType w:val="multilevel"/>
    <w:tmpl w:val="A420F8B6"/>
    <w:lvl w:ilvl="0">
      <w:start w:val="1"/>
      <w:numFmt w:val="decimal"/>
      <w:lvlText w:val="%1"/>
      <w:lvlJc w:val="left"/>
      <w:pPr>
        <w:ind w:left="560" w:hanging="560"/>
      </w:pPr>
      <w:rPr>
        <w:rFonts w:hint="eastAsia"/>
      </w:rPr>
    </w:lvl>
    <w:lvl w:ilvl="1">
      <w:start w:val="1"/>
      <w:numFmt w:val="decimal"/>
      <w:pStyle w:val="2"/>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
    <w:nsid w:val="1F18096C"/>
    <w:multiLevelType w:val="hybridMultilevel"/>
    <w:tmpl w:val="5D781C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37477055"/>
    <w:multiLevelType w:val="hybridMultilevel"/>
    <w:tmpl w:val="6E00865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3E783CD5"/>
    <w:multiLevelType w:val="multilevel"/>
    <w:tmpl w:val="EFC87C94"/>
    <w:lvl w:ilvl="0">
      <w:start w:val="1"/>
      <w:numFmt w:val="decimal"/>
      <w:lvlText w:val="%1"/>
      <w:lvlJc w:val="left"/>
      <w:pPr>
        <w:ind w:left="420" w:hanging="420"/>
      </w:pPr>
      <w:rPr>
        <w:rFonts w:hint="eastAsia"/>
      </w:rPr>
    </w:lvl>
    <w:lvl w:ilvl="1">
      <w:start w:val="1"/>
      <w:numFmt w:val="decimal"/>
      <w:lvlText w:val="%1.%2"/>
      <w:lvlJc w:val="left"/>
      <w:pPr>
        <w:ind w:left="900" w:hanging="42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160" w:hanging="72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480" w:hanging="1080"/>
      </w:pPr>
      <w:rPr>
        <w:rFonts w:hint="eastAsia"/>
      </w:rPr>
    </w:lvl>
    <w:lvl w:ilvl="6">
      <w:start w:val="1"/>
      <w:numFmt w:val="decimal"/>
      <w:lvlText w:val="%1.%2.%3.%4.%5.%6.%7"/>
      <w:lvlJc w:val="left"/>
      <w:pPr>
        <w:ind w:left="4320" w:hanging="1440"/>
      </w:pPr>
      <w:rPr>
        <w:rFonts w:hint="eastAsia"/>
      </w:rPr>
    </w:lvl>
    <w:lvl w:ilvl="7">
      <w:start w:val="1"/>
      <w:numFmt w:val="decimal"/>
      <w:lvlText w:val="%1.%2.%3.%4.%5.%6.%7.%8"/>
      <w:lvlJc w:val="left"/>
      <w:pPr>
        <w:ind w:left="4800" w:hanging="1440"/>
      </w:pPr>
      <w:rPr>
        <w:rFonts w:hint="eastAsia"/>
      </w:rPr>
    </w:lvl>
    <w:lvl w:ilvl="8">
      <w:start w:val="1"/>
      <w:numFmt w:val="decimal"/>
      <w:lvlText w:val="%1.%2.%3.%4.%5.%6.%7.%8.%9"/>
      <w:lvlJc w:val="left"/>
      <w:pPr>
        <w:ind w:left="5640" w:hanging="1800"/>
      </w:pPr>
      <w:rPr>
        <w:rFonts w:hint="eastAsia"/>
      </w:rPr>
    </w:lvl>
  </w:abstractNum>
  <w:abstractNum w:abstractNumId="4">
    <w:nsid w:val="4B5D7A15"/>
    <w:multiLevelType w:val="hybridMultilevel"/>
    <w:tmpl w:val="A0DC9FD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515733E5"/>
    <w:multiLevelType w:val="hybridMultilevel"/>
    <w:tmpl w:val="2E780F8E"/>
    <w:lvl w:ilvl="0" w:tplc="04090011">
      <w:start w:val="1"/>
      <w:numFmt w:val="decimal"/>
      <w:lvlText w:val="%1)"/>
      <w:lvlJc w:val="lef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6">
    <w:nsid w:val="520251DA"/>
    <w:multiLevelType w:val="hybridMultilevel"/>
    <w:tmpl w:val="DC4AA530"/>
    <w:lvl w:ilvl="0" w:tplc="0A36FB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9CC2EB9"/>
    <w:multiLevelType w:val="hybridMultilevel"/>
    <w:tmpl w:val="F30EFB94"/>
    <w:lvl w:ilvl="0" w:tplc="E34ECD90">
      <w:start w:val="1"/>
      <w:numFmt w:val="japaneseCounting"/>
      <w:lvlText w:val="第%1章"/>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D8A50EB"/>
    <w:multiLevelType w:val="hybridMultilevel"/>
    <w:tmpl w:val="28BAEADA"/>
    <w:lvl w:ilvl="0" w:tplc="04090019">
      <w:start w:val="1"/>
      <w:numFmt w:val="lowerLetter"/>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67172191"/>
    <w:multiLevelType w:val="hybridMultilevel"/>
    <w:tmpl w:val="CACEF084"/>
    <w:lvl w:ilvl="0" w:tplc="04090019">
      <w:start w:val="1"/>
      <w:numFmt w:val="lowerLetter"/>
      <w:lvlText w:val="%1)"/>
      <w:lvlJc w:val="left"/>
      <w:pPr>
        <w:ind w:left="960" w:hanging="480"/>
      </w:p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74A36A33"/>
    <w:multiLevelType w:val="hybridMultilevel"/>
    <w:tmpl w:val="D3E8F8E6"/>
    <w:lvl w:ilvl="0" w:tplc="04090019">
      <w:start w:val="1"/>
      <w:numFmt w:val="lowerLetter"/>
      <w:lvlText w:val="%1)"/>
      <w:lvlJc w:val="left"/>
      <w:pPr>
        <w:ind w:left="960" w:hanging="480"/>
      </w:pPr>
    </w:lvl>
    <w:lvl w:ilvl="1" w:tplc="04090011">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75784AB1"/>
    <w:multiLevelType w:val="hybridMultilevel"/>
    <w:tmpl w:val="44B64FC8"/>
    <w:lvl w:ilvl="0" w:tplc="04090019">
      <w:start w:val="1"/>
      <w:numFmt w:val="lowerLetter"/>
      <w:lvlText w:val="%1)"/>
      <w:lvlJc w:val="left"/>
      <w:pPr>
        <w:ind w:left="960" w:hanging="480"/>
      </w:pPr>
    </w:lvl>
    <w:lvl w:ilvl="1" w:tplc="04090011">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7E0B40D5"/>
    <w:multiLevelType w:val="hybridMultilevel"/>
    <w:tmpl w:val="C4C8DC0C"/>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0"/>
  </w:num>
  <w:num w:numId="3">
    <w:abstractNumId w:val="3"/>
  </w:num>
  <w:num w:numId="4">
    <w:abstractNumId w:val="1"/>
  </w:num>
  <w:num w:numId="5">
    <w:abstractNumId w:val="8"/>
  </w:num>
  <w:num w:numId="6">
    <w:abstractNumId w:val="6"/>
  </w:num>
  <w:num w:numId="7">
    <w:abstractNumId w:val="4"/>
  </w:num>
  <w:num w:numId="8">
    <w:abstractNumId w:val="2"/>
  </w:num>
  <w:num w:numId="9">
    <w:abstractNumId w:val="9"/>
  </w:num>
  <w:num w:numId="10">
    <w:abstractNumId w:val="10"/>
  </w:num>
  <w:num w:numId="11">
    <w:abstractNumId w:val="1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60"/>
    <w:rsid w:val="00011D63"/>
    <w:rsid w:val="00013661"/>
    <w:rsid w:val="0002611B"/>
    <w:rsid w:val="00027551"/>
    <w:rsid w:val="000361E1"/>
    <w:rsid w:val="0004464C"/>
    <w:rsid w:val="00046F03"/>
    <w:rsid w:val="00050A38"/>
    <w:rsid w:val="00056F2F"/>
    <w:rsid w:val="00073B61"/>
    <w:rsid w:val="00095A18"/>
    <w:rsid w:val="00096AB5"/>
    <w:rsid w:val="000A394B"/>
    <w:rsid w:val="000B0162"/>
    <w:rsid w:val="000B28CA"/>
    <w:rsid w:val="000B312B"/>
    <w:rsid w:val="000B5660"/>
    <w:rsid w:val="000E1EB2"/>
    <w:rsid w:val="000F3231"/>
    <w:rsid w:val="00100071"/>
    <w:rsid w:val="00102B1E"/>
    <w:rsid w:val="001063A1"/>
    <w:rsid w:val="00106E3E"/>
    <w:rsid w:val="00113E9A"/>
    <w:rsid w:val="00114C3B"/>
    <w:rsid w:val="00122DB3"/>
    <w:rsid w:val="0013167A"/>
    <w:rsid w:val="00147229"/>
    <w:rsid w:val="00151381"/>
    <w:rsid w:val="001667B5"/>
    <w:rsid w:val="001720C9"/>
    <w:rsid w:val="00183AFD"/>
    <w:rsid w:val="001873DF"/>
    <w:rsid w:val="00192B8A"/>
    <w:rsid w:val="00197ED8"/>
    <w:rsid w:val="001A606B"/>
    <w:rsid w:val="001C127A"/>
    <w:rsid w:val="001C295A"/>
    <w:rsid w:val="001C2DBE"/>
    <w:rsid w:val="001C542D"/>
    <w:rsid w:val="001D23FB"/>
    <w:rsid w:val="001D7858"/>
    <w:rsid w:val="001E084A"/>
    <w:rsid w:val="001E533C"/>
    <w:rsid w:val="001F1ABA"/>
    <w:rsid w:val="001F27ED"/>
    <w:rsid w:val="001F68B9"/>
    <w:rsid w:val="0020526E"/>
    <w:rsid w:val="00207922"/>
    <w:rsid w:val="002234A8"/>
    <w:rsid w:val="002309DD"/>
    <w:rsid w:val="00242162"/>
    <w:rsid w:val="0024349F"/>
    <w:rsid w:val="002516EC"/>
    <w:rsid w:val="002528EB"/>
    <w:rsid w:val="00252B86"/>
    <w:rsid w:val="00270FB5"/>
    <w:rsid w:val="00281604"/>
    <w:rsid w:val="002B4B65"/>
    <w:rsid w:val="002B6ABF"/>
    <w:rsid w:val="002C1BB2"/>
    <w:rsid w:val="002C3CD4"/>
    <w:rsid w:val="002D54B0"/>
    <w:rsid w:val="002D5DBD"/>
    <w:rsid w:val="002D5E31"/>
    <w:rsid w:val="002E4423"/>
    <w:rsid w:val="002E736E"/>
    <w:rsid w:val="002F196C"/>
    <w:rsid w:val="002F3C31"/>
    <w:rsid w:val="002F7F9A"/>
    <w:rsid w:val="003111E0"/>
    <w:rsid w:val="0033587A"/>
    <w:rsid w:val="00347DF6"/>
    <w:rsid w:val="00352DBF"/>
    <w:rsid w:val="003623F9"/>
    <w:rsid w:val="003624D4"/>
    <w:rsid w:val="00371D90"/>
    <w:rsid w:val="00372EC0"/>
    <w:rsid w:val="00374909"/>
    <w:rsid w:val="00376442"/>
    <w:rsid w:val="003834FB"/>
    <w:rsid w:val="003849E2"/>
    <w:rsid w:val="00386E47"/>
    <w:rsid w:val="0039370A"/>
    <w:rsid w:val="003A579C"/>
    <w:rsid w:val="003B0610"/>
    <w:rsid w:val="003B5D04"/>
    <w:rsid w:val="003C1464"/>
    <w:rsid w:val="003C3B27"/>
    <w:rsid w:val="003C3C48"/>
    <w:rsid w:val="003C4A94"/>
    <w:rsid w:val="003D08FF"/>
    <w:rsid w:val="003E0988"/>
    <w:rsid w:val="003E4A0F"/>
    <w:rsid w:val="003E4F1E"/>
    <w:rsid w:val="003E66B4"/>
    <w:rsid w:val="003F0F46"/>
    <w:rsid w:val="00412EA0"/>
    <w:rsid w:val="00416A94"/>
    <w:rsid w:val="0043097E"/>
    <w:rsid w:val="00461829"/>
    <w:rsid w:val="00476874"/>
    <w:rsid w:val="0049143D"/>
    <w:rsid w:val="004A0CE0"/>
    <w:rsid w:val="004A5EF4"/>
    <w:rsid w:val="004A7C1E"/>
    <w:rsid w:val="004B4DB3"/>
    <w:rsid w:val="004E5321"/>
    <w:rsid w:val="004E5366"/>
    <w:rsid w:val="0050314B"/>
    <w:rsid w:val="0052088B"/>
    <w:rsid w:val="00532388"/>
    <w:rsid w:val="0053674C"/>
    <w:rsid w:val="00541FC7"/>
    <w:rsid w:val="005533CF"/>
    <w:rsid w:val="005761BE"/>
    <w:rsid w:val="0057760A"/>
    <w:rsid w:val="00581153"/>
    <w:rsid w:val="005839AA"/>
    <w:rsid w:val="00596C5A"/>
    <w:rsid w:val="005A21C3"/>
    <w:rsid w:val="005B0DEB"/>
    <w:rsid w:val="005B4D2C"/>
    <w:rsid w:val="005B558C"/>
    <w:rsid w:val="005D12A4"/>
    <w:rsid w:val="005D4C77"/>
    <w:rsid w:val="005E7124"/>
    <w:rsid w:val="005F53A7"/>
    <w:rsid w:val="00600E9B"/>
    <w:rsid w:val="006142DD"/>
    <w:rsid w:val="00615271"/>
    <w:rsid w:val="00655E7F"/>
    <w:rsid w:val="00660983"/>
    <w:rsid w:val="00660A20"/>
    <w:rsid w:val="00661736"/>
    <w:rsid w:val="00665201"/>
    <w:rsid w:val="00671287"/>
    <w:rsid w:val="0068176B"/>
    <w:rsid w:val="00681B2F"/>
    <w:rsid w:val="00686FD2"/>
    <w:rsid w:val="006A0312"/>
    <w:rsid w:val="006B0725"/>
    <w:rsid w:val="006C3A78"/>
    <w:rsid w:val="006C7550"/>
    <w:rsid w:val="006C7D1C"/>
    <w:rsid w:val="006E08DC"/>
    <w:rsid w:val="006E6392"/>
    <w:rsid w:val="006E70DF"/>
    <w:rsid w:val="006F1B58"/>
    <w:rsid w:val="006F5240"/>
    <w:rsid w:val="00700225"/>
    <w:rsid w:val="007009CC"/>
    <w:rsid w:val="00716EB6"/>
    <w:rsid w:val="007217A6"/>
    <w:rsid w:val="007302EC"/>
    <w:rsid w:val="0076603D"/>
    <w:rsid w:val="007665A6"/>
    <w:rsid w:val="007724B2"/>
    <w:rsid w:val="007761FB"/>
    <w:rsid w:val="0079337F"/>
    <w:rsid w:val="0079544E"/>
    <w:rsid w:val="007969C8"/>
    <w:rsid w:val="0079721D"/>
    <w:rsid w:val="007A40A3"/>
    <w:rsid w:val="007A443F"/>
    <w:rsid w:val="007A6DBC"/>
    <w:rsid w:val="007A7688"/>
    <w:rsid w:val="007B4109"/>
    <w:rsid w:val="007C5CF0"/>
    <w:rsid w:val="007E08B4"/>
    <w:rsid w:val="007E16D8"/>
    <w:rsid w:val="007E2936"/>
    <w:rsid w:val="00805D12"/>
    <w:rsid w:val="00806B17"/>
    <w:rsid w:val="00810FA8"/>
    <w:rsid w:val="008115C0"/>
    <w:rsid w:val="00811E6F"/>
    <w:rsid w:val="008145CB"/>
    <w:rsid w:val="00832F18"/>
    <w:rsid w:val="00833DD7"/>
    <w:rsid w:val="00840B13"/>
    <w:rsid w:val="00845A11"/>
    <w:rsid w:val="00875B19"/>
    <w:rsid w:val="00882613"/>
    <w:rsid w:val="00884033"/>
    <w:rsid w:val="00887422"/>
    <w:rsid w:val="008908FC"/>
    <w:rsid w:val="008A45C9"/>
    <w:rsid w:val="008D4A43"/>
    <w:rsid w:val="008E1EFC"/>
    <w:rsid w:val="008E5454"/>
    <w:rsid w:val="008F3CAC"/>
    <w:rsid w:val="00904B42"/>
    <w:rsid w:val="00905E4B"/>
    <w:rsid w:val="00920714"/>
    <w:rsid w:val="00922ACD"/>
    <w:rsid w:val="00936A9D"/>
    <w:rsid w:val="00942953"/>
    <w:rsid w:val="009443A6"/>
    <w:rsid w:val="00956D70"/>
    <w:rsid w:val="00966C1F"/>
    <w:rsid w:val="00972935"/>
    <w:rsid w:val="00980815"/>
    <w:rsid w:val="0098509B"/>
    <w:rsid w:val="00995079"/>
    <w:rsid w:val="009A4EA0"/>
    <w:rsid w:val="009C28D2"/>
    <w:rsid w:val="009C2B44"/>
    <w:rsid w:val="009C67D8"/>
    <w:rsid w:val="009C7D3C"/>
    <w:rsid w:val="009E0661"/>
    <w:rsid w:val="00A07E5E"/>
    <w:rsid w:val="00A261A0"/>
    <w:rsid w:val="00A27C93"/>
    <w:rsid w:val="00A45C0C"/>
    <w:rsid w:val="00A46729"/>
    <w:rsid w:val="00A522B5"/>
    <w:rsid w:val="00A557C9"/>
    <w:rsid w:val="00A5673A"/>
    <w:rsid w:val="00A57596"/>
    <w:rsid w:val="00A70E5B"/>
    <w:rsid w:val="00A83B28"/>
    <w:rsid w:val="00A903D2"/>
    <w:rsid w:val="00A93C62"/>
    <w:rsid w:val="00AA4D48"/>
    <w:rsid w:val="00AA62BC"/>
    <w:rsid w:val="00AB7D8B"/>
    <w:rsid w:val="00AC73AF"/>
    <w:rsid w:val="00AD269D"/>
    <w:rsid w:val="00AD2BD8"/>
    <w:rsid w:val="00AE713B"/>
    <w:rsid w:val="00AE7C65"/>
    <w:rsid w:val="00AF2803"/>
    <w:rsid w:val="00B0008A"/>
    <w:rsid w:val="00B01454"/>
    <w:rsid w:val="00B0212A"/>
    <w:rsid w:val="00B051AE"/>
    <w:rsid w:val="00B160F5"/>
    <w:rsid w:val="00B169D8"/>
    <w:rsid w:val="00B24D32"/>
    <w:rsid w:val="00B26CB0"/>
    <w:rsid w:val="00B3128A"/>
    <w:rsid w:val="00B31F1E"/>
    <w:rsid w:val="00B34DAE"/>
    <w:rsid w:val="00B35454"/>
    <w:rsid w:val="00B36ACE"/>
    <w:rsid w:val="00B41F2C"/>
    <w:rsid w:val="00B54DC6"/>
    <w:rsid w:val="00B57A81"/>
    <w:rsid w:val="00B619E3"/>
    <w:rsid w:val="00B627A5"/>
    <w:rsid w:val="00B63113"/>
    <w:rsid w:val="00B81E7E"/>
    <w:rsid w:val="00B932F0"/>
    <w:rsid w:val="00B93E17"/>
    <w:rsid w:val="00B9646B"/>
    <w:rsid w:val="00BB0EAE"/>
    <w:rsid w:val="00BC437F"/>
    <w:rsid w:val="00BC5F2C"/>
    <w:rsid w:val="00BD7573"/>
    <w:rsid w:val="00BE1187"/>
    <w:rsid w:val="00BE1626"/>
    <w:rsid w:val="00BF0AE4"/>
    <w:rsid w:val="00C07E76"/>
    <w:rsid w:val="00C35C4A"/>
    <w:rsid w:val="00C50821"/>
    <w:rsid w:val="00C5325F"/>
    <w:rsid w:val="00C856E3"/>
    <w:rsid w:val="00C9250A"/>
    <w:rsid w:val="00CA2F8C"/>
    <w:rsid w:val="00CB333D"/>
    <w:rsid w:val="00CB75E6"/>
    <w:rsid w:val="00CC3C0D"/>
    <w:rsid w:val="00CD5F1B"/>
    <w:rsid w:val="00CE18D6"/>
    <w:rsid w:val="00CE64F2"/>
    <w:rsid w:val="00CF79B8"/>
    <w:rsid w:val="00D00571"/>
    <w:rsid w:val="00D03A75"/>
    <w:rsid w:val="00D15404"/>
    <w:rsid w:val="00D158EC"/>
    <w:rsid w:val="00D2040F"/>
    <w:rsid w:val="00D20EDB"/>
    <w:rsid w:val="00D21E11"/>
    <w:rsid w:val="00D316C4"/>
    <w:rsid w:val="00D3221A"/>
    <w:rsid w:val="00D37BE8"/>
    <w:rsid w:val="00D40813"/>
    <w:rsid w:val="00D40A83"/>
    <w:rsid w:val="00D43BBA"/>
    <w:rsid w:val="00D479FC"/>
    <w:rsid w:val="00D551EA"/>
    <w:rsid w:val="00D65CE9"/>
    <w:rsid w:val="00D7217D"/>
    <w:rsid w:val="00D753C4"/>
    <w:rsid w:val="00D855EF"/>
    <w:rsid w:val="00D87EB0"/>
    <w:rsid w:val="00D91D0D"/>
    <w:rsid w:val="00D928C7"/>
    <w:rsid w:val="00D95776"/>
    <w:rsid w:val="00D95E81"/>
    <w:rsid w:val="00DA4847"/>
    <w:rsid w:val="00DA52E5"/>
    <w:rsid w:val="00DC51EC"/>
    <w:rsid w:val="00DE056E"/>
    <w:rsid w:val="00DE22CB"/>
    <w:rsid w:val="00E07B6C"/>
    <w:rsid w:val="00E13B9B"/>
    <w:rsid w:val="00E24B95"/>
    <w:rsid w:val="00E32C4B"/>
    <w:rsid w:val="00E4689C"/>
    <w:rsid w:val="00E51717"/>
    <w:rsid w:val="00E51C99"/>
    <w:rsid w:val="00E57F4E"/>
    <w:rsid w:val="00E62ED8"/>
    <w:rsid w:val="00E70B59"/>
    <w:rsid w:val="00E70ED9"/>
    <w:rsid w:val="00E71306"/>
    <w:rsid w:val="00E72050"/>
    <w:rsid w:val="00E750E1"/>
    <w:rsid w:val="00E952BB"/>
    <w:rsid w:val="00E95471"/>
    <w:rsid w:val="00EA0367"/>
    <w:rsid w:val="00EA0FFE"/>
    <w:rsid w:val="00EA5827"/>
    <w:rsid w:val="00EB4DF6"/>
    <w:rsid w:val="00EC5E33"/>
    <w:rsid w:val="00EC64C3"/>
    <w:rsid w:val="00ED7A46"/>
    <w:rsid w:val="00EE5258"/>
    <w:rsid w:val="00EE675F"/>
    <w:rsid w:val="00EF0525"/>
    <w:rsid w:val="00EF7B86"/>
    <w:rsid w:val="00F072D4"/>
    <w:rsid w:val="00F11810"/>
    <w:rsid w:val="00F22573"/>
    <w:rsid w:val="00F25D0D"/>
    <w:rsid w:val="00F2620E"/>
    <w:rsid w:val="00F4396A"/>
    <w:rsid w:val="00F630CB"/>
    <w:rsid w:val="00F7233C"/>
    <w:rsid w:val="00F8562A"/>
    <w:rsid w:val="00F90B74"/>
    <w:rsid w:val="00F91144"/>
    <w:rsid w:val="00F954E7"/>
    <w:rsid w:val="00F95F0A"/>
    <w:rsid w:val="00FA3A09"/>
    <w:rsid w:val="00FA4A20"/>
    <w:rsid w:val="00FB2B97"/>
    <w:rsid w:val="00FB2D13"/>
    <w:rsid w:val="00FB7D3B"/>
    <w:rsid w:val="00FC63A3"/>
    <w:rsid w:val="00FD418A"/>
    <w:rsid w:val="00FD6FF7"/>
    <w:rsid w:val="00FE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A7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624D4"/>
    <w:pPr>
      <w:ind w:firstLineChars="200" w:firstLine="200"/>
    </w:pPr>
    <w:rPr>
      <w:rFonts w:ascii="Times New Roman" w:eastAsia="SimSun" w:hAnsi="Times New Roman" w:cs="Times New Roman"/>
      <w:kern w:val="0"/>
    </w:rPr>
  </w:style>
  <w:style w:type="paragraph" w:styleId="1">
    <w:name w:val="heading 1"/>
    <w:basedOn w:val="a0"/>
    <w:next w:val="2"/>
    <w:link w:val="10"/>
    <w:autoRedefine/>
    <w:qFormat/>
    <w:rsid w:val="00D40A83"/>
    <w:pPr>
      <w:keepNext/>
      <w:keepLines/>
      <w:spacing w:before="340" w:after="330" w:line="578" w:lineRule="auto"/>
      <w:ind w:firstLineChars="0" w:firstLine="0"/>
    </w:pPr>
    <w:rPr>
      <w:rFonts w:eastAsia="SimHei"/>
      <w:bCs w:val="0"/>
      <w:kern w:val="44"/>
    </w:rPr>
  </w:style>
  <w:style w:type="paragraph" w:styleId="2">
    <w:name w:val="heading 2"/>
    <w:basedOn w:val="a"/>
    <w:next w:val="3"/>
    <w:link w:val="20"/>
    <w:autoRedefine/>
    <w:uiPriority w:val="9"/>
    <w:unhideWhenUsed/>
    <w:qFormat/>
    <w:rsid w:val="00EC64C3"/>
    <w:pPr>
      <w:keepNext/>
      <w:keepLines/>
      <w:numPr>
        <w:ilvl w:val="1"/>
        <w:numId w:val="2"/>
      </w:numPr>
      <w:spacing w:before="260" w:after="260" w:line="415" w:lineRule="auto"/>
      <w:ind w:left="0" w:firstLineChars="0" w:firstLine="0"/>
      <w:outlineLvl w:val="1"/>
    </w:pPr>
    <w:rPr>
      <w:rFonts w:ascii="SimHei" w:eastAsia="SimHei" w:hAnsi="SimHei" w:cstheme="majorBidi"/>
      <w:bCs/>
      <w:sz w:val="28"/>
      <w:szCs w:val="28"/>
    </w:rPr>
  </w:style>
  <w:style w:type="paragraph" w:styleId="3">
    <w:name w:val="heading 3"/>
    <w:basedOn w:val="a"/>
    <w:next w:val="a"/>
    <w:link w:val="30"/>
    <w:autoRedefine/>
    <w:uiPriority w:val="9"/>
    <w:unhideWhenUsed/>
    <w:qFormat/>
    <w:rsid w:val="00207922"/>
    <w:pPr>
      <w:keepNext/>
      <w:keepLines/>
      <w:spacing w:before="260" w:after="260" w:line="416" w:lineRule="auto"/>
      <w:outlineLvl w:val="2"/>
    </w:pPr>
    <w:rPr>
      <w:rFonts w:ascii="SimHei" w:eastAsia="SimHei" w:hAnsi="SimHei"/>
      <w:b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autoRedefine/>
    <w:uiPriority w:val="10"/>
    <w:qFormat/>
    <w:rsid w:val="00905E4B"/>
    <w:pPr>
      <w:spacing w:before="240" w:after="60"/>
      <w:jc w:val="center"/>
      <w:outlineLvl w:val="0"/>
    </w:pPr>
    <w:rPr>
      <w:rFonts w:asciiTheme="majorHAnsi" w:hAnsiTheme="majorHAnsi" w:cstheme="majorBidi"/>
      <w:b/>
      <w:bCs/>
      <w:sz w:val="32"/>
      <w:szCs w:val="32"/>
    </w:rPr>
  </w:style>
  <w:style w:type="character" w:customStyle="1" w:styleId="a4">
    <w:name w:val="标题字符"/>
    <w:basedOn w:val="a1"/>
    <w:link w:val="a0"/>
    <w:uiPriority w:val="10"/>
    <w:rsid w:val="00905E4B"/>
    <w:rPr>
      <w:rFonts w:asciiTheme="majorHAnsi" w:eastAsia="Microsoft YaHei" w:hAnsiTheme="majorHAnsi" w:cstheme="majorBidi"/>
      <w:b/>
      <w:bCs/>
      <w:sz w:val="32"/>
      <w:szCs w:val="32"/>
    </w:rPr>
  </w:style>
  <w:style w:type="character" w:customStyle="1" w:styleId="10">
    <w:name w:val="标题 1字符"/>
    <w:basedOn w:val="a1"/>
    <w:link w:val="1"/>
    <w:rsid w:val="00D40A83"/>
    <w:rPr>
      <w:rFonts w:asciiTheme="majorHAnsi" w:eastAsia="SimHei" w:hAnsiTheme="majorHAnsi" w:cstheme="majorBidi"/>
      <w:b/>
      <w:kern w:val="44"/>
      <w:sz w:val="32"/>
      <w:szCs w:val="32"/>
    </w:rPr>
  </w:style>
  <w:style w:type="paragraph" w:styleId="a5">
    <w:name w:val="Salutation"/>
    <w:basedOn w:val="a"/>
    <w:next w:val="a"/>
    <w:link w:val="a6"/>
    <w:rsid w:val="009443A6"/>
    <w:rPr>
      <w:rFonts w:eastAsia="宋体"/>
      <w:sz w:val="21"/>
      <w:szCs w:val="20"/>
    </w:rPr>
  </w:style>
  <w:style w:type="character" w:customStyle="1" w:styleId="a6">
    <w:name w:val="称呼字符"/>
    <w:basedOn w:val="a1"/>
    <w:link w:val="a5"/>
    <w:rsid w:val="009443A6"/>
    <w:rPr>
      <w:rFonts w:ascii="Times New Roman" w:eastAsia="宋体" w:hAnsi="Times New Roman" w:cs="Times New Roman"/>
      <w:sz w:val="21"/>
      <w:szCs w:val="20"/>
    </w:rPr>
  </w:style>
  <w:style w:type="paragraph" w:styleId="a7">
    <w:name w:val="Date"/>
    <w:basedOn w:val="a"/>
    <w:next w:val="a"/>
    <w:link w:val="a8"/>
    <w:uiPriority w:val="99"/>
    <w:semiHidden/>
    <w:unhideWhenUsed/>
    <w:rsid w:val="00C5325F"/>
    <w:pPr>
      <w:ind w:leftChars="2500" w:left="100"/>
    </w:pPr>
  </w:style>
  <w:style w:type="character" w:customStyle="1" w:styleId="a8">
    <w:name w:val="日期字符"/>
    <w:basedOn w:val="a1"/>
    <w:link w:val="a7"/>
    <w:uiPriority w:val="99"/>
    <w:semiHidden/>
    <w:rsid w:val="00C5325F"/>
    <w:rPr>
      <w:rFonts w:eastAsia="Microsoft YaHei"/>
      <w:sz w:val="28"/>
    </w:rPr>
  </w:style>
  <w:style w:type="paragraph" w:styleId="a9">
    <w:name w:val="Body Text Indent"/>
    <w:basedOn w:val="a"/>
    <w:link w:val="aa"/>
    <w:rsid w:val="000B0162"/>
    <w:pPr>
      <w:spacing w:line="0" w:lineRule="atLeast"/>
      <w:ind w:firstLine="570"/>
    </w:pPr>
    <w:rPr>
      <w:rFonts w:eastAsia="宋体"/>
      <w:b/>
      <w:szCs w:val="20"/>
      <w:u w:val="single"/>
    </w:rPr>
  </w:style>
  <w:style w:type="character" w:customStyle="1" w:styleId="aa">
    <w:name w:val="正文文本缩进字符"/>
    <w:basedOn w:val="a1"/>
    <w:link w:val="a9"/>
    <w:rsid w:val="000B0162"/>
    <w:rPr>
      <w:rFonts w:ascii="Times New Roman" w:eastAsia="宋体" w:hAnsi="Times New Roman" w:cs="Times New Roman"/>
      <w:b/>
      <w:sz w:val="28"/>
      <w:szCs w:val="20"/>
      <w:u w:val="single"/>
    </w:rPr>
  </w:style>
  <w:style w:type="paragraph" w:customStyle="1" w:styleId="ab">
    <w:name w:val="英文署名样式"/>
    <w:rsid w:val="00270FB5"/>
    <w:pPr>
      <w:jc w:val="center"/>
    </w:pPr>
    <w:rPr>
      <w:rFonts w:ascii="Times New Roman" w:eastAsia="Times New Roman" w:hAnsi="Times New Roman" w:cs="Times New Roman"/>
      <w:sz w:val="32"/>
    </w:rPr>
  </w:style>
  <w:style w:type="character" w:customStyle="1" w:styleId="20">
    <w:name w:val="标题 2字符"/>
    <w:basedOn w:val="a1"/>
    <w:link w:val="2"/>
    <w:uiPriority w:val="9"/>
    <w:rsid w:val="003624D4"/>
    <w:rPr>
      <w:rFonts w:ascii="SimHei" w:eastAsia="SimHei" w:hAnsi="SimHei" w:cstheme="majorBidi"/>
      <w:bCs/>
      <w:kern w:val="0"/>
      <w:sz w:val="28"/>
      <w:szCs w:val="28"/>
    </w:rPr>
  </w:style>
  <w:style w:type="paragraph" w:customStyle="1" w:styleId="2050520">
    <w:name w:val="样式 标题 2 + 黑体 加粗 段前: 0.5 行 段后: 0.5 行 行距: 固定值 20 磅"/>
    <w:basedOn w:val="2"/>
    <w:autoRedefine/>
    <w:rsid w:val="002D5E31"/>
    <w:pPr>
      <w:spacing w:beforeLines="100" w:before="240" w:afterLines="50" w:after="120" w:line="240" w:lineRule="auto"/>
    </w:pPr>
    <w:rPr>
      <w:rFonts w:ascii="Times New Roman" w:eastAsia="黑体" w:hAnsi="Times New Roman" w:cs="Times New Roman"/>
      <w:b/>
      <w:bCs w:val="0"/>
    </w:rPr>
  </w:style>
  <w:style w:type="paragraph" w:styleId="ac">
    <w:name w:val="List Paragraph"/>
    <w:basedOn w:val="a"/>
    <w:uiPriority w:val="34"/>
    <w:qFormat/>
    <w:rsid w:val="004E5366"/>
    <w:pPr>
      <w:ind w:firstLine="420"/>
    </w:pPr>
  </w:style>
  <w:style w:type="character" w:customStyle="1" w:styleId="30">
    <w:name w:val="标题 3字符"/>
    <w:basedOn w:val="a1"/>
    <w:link w:val="3"/>
    <w:uiPriority w:val="9"/>
    <w:rsid w:val="00207922"/>
    <w:rPr>
      <w:rFonts w:ascii="SimHei" w:eastAsia="SimHei" w:hAnsi="SimHei" w:cs="Times New Roman"/>
      <w:bCs/>
      <w:kern w:val="0"/>
    </w:rPr>
  </w:style>
  <w:style w:type="paragraph" w:customStyle="1" w:styleId="papertitle">
    <w:name w:val="paper title"/>
    <w:rsid w:val="001D23FB"/>
    <w:pPr>
      <w:spacing w:after="120"/>
      <w:jc w:val="center"/>
    </w:pPr>
    <w:rPr>
      <w:rFonts w:ascii="Times New Roman" w:eastAsia="MS Mincho" w:hAnsi="Times New Roman" w:cs="Times New Roman"/>
      <w:noProof/>
      <w:kern w:val="0"/>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1125">
      <w:bodyDiv w:val="1"/>
      <w:marLeft w:val="0"/>
      <w:marRight w:val="0"/>
      <w:marTop w:val="0"/>
      <w:marBottom w:val="0"/>
      <w:divBdr>
        <w:top w:val="none" w:sz="0" w:space="0" w:color="auto"/>
        <w:left w:val="none" w:sz="0" w:space="0" w:color="auto"/>
        <w:bottom w:val="none" w:sz="0" w:space="0" w:color="auto"/>
        <w:right w:val="none" w:sz="0" w:space="0" w:color="auto"/>
      </w:divBdr>
    </w:div>
    <w:div w:id="339089789">
      <w:bodyDiv w:val="1"/>
      <w:marLeft w:val="0"/>
      <w:marRight w:val="0"/>
      <w:marTop w:val="0"/>
      <w:marBottom w:val="0"/>
      <w:divBdr>
        <w:top w:val="none" w:sz="0" w:space="0" w:color="auto"/>
        <w:left w:val="none" w:sz="0" w:space="0" w:color="auto"/>
        <w:bottom w:val="none" w:sz="0" w:space="0" w:color="auto"/>
        <w:right w:val="none" w:sz="0" w:space="0" w:color="auto"/>
      </w:divBdr>
    </w:div>
    <w:div w:id="467673875">
      <w:bodyDiv w:val="1"/>
      <w:marLeft w:val="0"/>
      <w:marRight w:val="0"/>
      <w:marTop w:val="0"/>
      <w:marBottom w:val="0"/>
      <w:divBdr>
        <w:top w:val="none" w:sz="0" w:space="0" w:color="auto"/>
        <w:left w:val="none" w:sz="0" w:space="0" w:color="auto"/>
        <w:bottom w:val="none" w:sz="0" w:space="0" w:color="auto"/>
        <w:right w:val="none" w:sz="0" w:space="0" w:color="auto"/>
      </w:divBdr>
    </w:div>
    <w:div w:id="567232978">
      <w:bodyDiv w:val="1"/>
      <w:marLeft w:val="0"/>
      <w:marRight w:val="0"/>
      <w:marTop w:val="0"/>
      <w:marBottom w:val="0"/>
      <w:divBdr>
        <w:top w:val="none" w:sz="0" w:space="0" w:color="auto"/>
        <w:left w:val="none" w:sz="0" w:space="0" w:color="auto"/>
        <w:bottom w:val="none" w:sz="0" w:space="0" w:color="auto"/>
        <w:right w:val="none" w:sz="0" w:space="0" w:color="auto"/>
      </w:divBdr>
    </w:div>
    <w:div w:id="632368693">
      <w:bodyDiv w:val="1"/>
      <w:marLeft w:val="0"/>
      <w:marRight w:val="0"/>
      <w:marTop w:val="0"/>
      <w:marBottom w:val="0"/>
      <w:divBdr>
        <w:top w:val="none" w:sz="0" w:space="0" w:color="auto"/>
        <w:left w:val="none" w:sz="0" w:space="0" w:color="auto"/>
        <w:bottom w:val="none" w:sz="0" w:space="0" w:color="auto"/>
        <w:right w:val="none" w:sz="0" w:space="0" w:color="auto"/>
      </w:divBdr>
    </w:div>
    <w:div w:id="1042481478">
      <w:bodyDiv w:val="1"/>
      <w:marLeft w:val="0"/>
      <w:marRight w:val="0"/>
      <w:marTop w:val="0"/>
      <w:marBottom w:val="0"/>
      <w:divBdr>
        <w:top w:val="none" w:sz="0" w:space="0" w:color="auto"/>
        <w:left w:val="none" w:sz="0" w:space="0" w:color="auto"/>
        <w:bottom w:val="none" w:sz="0" w:space="0" w:color="auto"/>
        <w:right w:val="none" w:sz="0" w:space="0" w:color="auto"/>
      </w:divBdr>
    </w:div>
    <w:div w:id="1334378527">
      <w:bodyDiv w:val="1"/>
      <w:marLeft w:val="0"/>
      <w:marRight w:val="0"/>
      <w:marTop w:val="0"/>
      <w:marBottom w:val="0"/>
      <w:divBdr>
        <w:top w:val="none" w:sz="0" w:space="0" w:color="auto"/>
        <w:left w:val="none" w:sz="0" w:space="0" w:color="auto"/>
        <w:bottom w:val="none" w:sz="0" w:space="0" w:color="auto"/>
        <w:right w:val="none" w:sz="0" w:space="0" w:color="auto"/>
      </w:divBdr>
    </w:div>
    <w:div w:id="1348478528">
      <w:bodyDiv w:val="1"/>
      <w:marLeft w:val="0"/>
      <w:marRight w:val="0"/>
      <w:marTop w:val="0"/>
      <w:marBottom w:val="0"/>
      <w:divBdr>
        <w:top w:val="none" w:sz="0" w:space="0" w:color="auto"/>
        <w:left w:val="none" w:sz="0" w:space="0" w:color="auto"/>
        <w:bottom w:val="none" w:sz="0" w:space="0" w:color="auto"/>
        <w:right w:val="none" w:sz="0" w:space="0" w:color="auto"/>
      </w:divBdr>
    </w:div>
    <w:div w:id="1894004303">
      <w:bodyDiv w:val="1"/>
      <w:marLeft w:val="0"/>
      <w:marRight w:val="0"/>
      <w:marTop w:val="0"/>
      <w:marBottom w:val="0"/>
      <w:divBdr>
        <w:top w:val="none" w:sz="0" w:space="0" w:color="auto"/>
        <w:left w:val="none" w:sz="0" w:space="0" w:color="auto"/>
        <w:bottom w:val="none" w:sz="0" w:space="0" w:color="auto"/>
        <w:right w:val="none" w:sz="0" w:space="0" w:color="auto"/>
      </w:divBdr>
    </w:div>
    <w:div w:id="2070959065">
      <w:bodyDiv w:val="1"/>
      <w:marLeft w:val="0"/>
      <w:marRight w:val="0"/>
      <w:marTop w:val="0"/>
      <w:marBottom w:val="0"/>
      <w:divBdr>
        <w:top w:val="none" w:sz="0" w:space="0" w:color="auto"/>
        <w:left w:val="none" w:sz="0" w:space="0" w:color="auto"/>
        <w:bottom w:val="none" w:sz="0" w:space="0" w:color="auto"/>
        <w:right w:val="none" w:sz="0" w:space="0" w:color="auto"/>
      </w:divBdr>
    </w:div>
    <w:div w:id="208548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chart" Target="charts/chart1.xml"/><Relationship Id="rId13" Type="http://schemas.openxmlformats.org/officeDocument/2006/relationships/image" Target="media/image5.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oleObject" Target="embeddings/oleObject1.bin"/><Relationship Id="rId9" Type="http://schemas.openxmlformats.org/officeDocument/2006/relationships/image" Target="media/image3.emf"/><Relationship Id="rId10"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yongzi/Desktop/&#25237;&#36164;&#26631;&#2093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75000"/>
                </a:schemeClr>
              </a:solidFill>
              <a:ln>
                <a:noFill/>
              </a:ln>
              <a:effectLst/>
            </c:spPr>
          </c:dPt>
          <c:dPt>
            <c:idx val="2"/>
            <c:invertIfNegative val="0"/>
            <c:bubble3D val="0"/>
            <c:spPr>
              <a:solidFill>
                <a:schemeClr val="accent2">
                  <a:lumMod val="75000"/>
                </a:schemeClr>
              </a:solidFill>
              <a:ln>
                <a:noFill/>
              </a:ln>
              <a:effectLst/>
            </c:spPr>
          </c:dPt>
          <c:dPt>
            <c:idx val="3"/>
            <c:invertIfNegative val="0"/>
            <c:bubble3D val="0"/>
            <c:spPr>
              <a:solidFill>
                <a:schemeClr val="accent1"/>
              </a:solidFill>
              <a:ln>
                <a:noFill/>
              </a:ln>
              <a:effectLst/>
            </c:spPr>
          </c:dPt>
          <c:dPt>
            <c:idx val="4"/>
            <c:invertIfNegative val="0"/>
            <c:bubble3D val="0"/>
            <c:spPr>
              <a:solidFill>
                <a:schemeClr val="accent2">
                  <a:lumMod val="75000"/>
                </a:schemeClr>
              </a:solidFill>
              <a:ln>
                <a:noFill/>
              </a:ln>
              <a:effectLst/>
            </c:spPr>
          </c:dPt>
          <c:dPt>
            <c:idx val="7"/>
            <c:invertIfNegative val="0"/>
            <c:bubble3D val="0"/>
            <c:spPr>
              <a:solidFill>
                <a:schemeClr val="accent1"/>
              </a:solidFill>
              <a:ln>
                <a:noFill/>
              </a:ln>
              <a:effectLst/>
            </c:spPr>
          </c:dPt>
          <c:dPt>
            <c:idx val="8"/>
            <c:invertIfNegative val="0"/>
            <c:bubble3D val="0"/>
            <c:spPr>
              <a:solidFill>
                <a:schemeClr val="accent1"/>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工作表3!$A$1:$A$9</c:f>
              <c:strCache>
                <c:ptCount val="9"/>
                <c:pt idx="0">
                  <c:v>商业模式</c:v>
                </c:pt>
                <c:pt idx="1">
                  <c:v>企业主体</c:v>
                </c:pt>
                <c:pt idx="2">
                  <c:v>行业</c:v>
                </c:pt>
                <c:pt idx="3">
                  <c:v>运营推广</c:v>
                </c:pt>
                <c:pt idx="4">
                  <c:v>财务与计划</c:v>
                </c:pt>
                <c:pt idx="5">
                  <c:v>相对竞争</c:v>
                </c:pt>
                <c:pt idx="6">
                  <c:v>市场/用户规模</c:v>
                </c:pt>
                <c:pt idx="7">
                  <c:v>项目/产品/企业</c:v>
                </c:pt>
                <c:pt idx="8">
                  <c:v>人/公司/团队</c:v>
                </c:pt>
              </c:strCache>
            </c:strRef>
          </c:cat>
          <c:val>
            <c:numRef>
              <c:f>工作表3!$B$1:$B$9</c:f>
              <c:numCache>
                <c:formatCode>General</c:formatCode>
                <c:ptCount val="9"/>
                <c:pt idx="0">
                  <c:v>3.0</c:v>
                </c:pt>
                <c:pt idx="1">
                  <c:v>5.0</c:v>
                </c:pt>
                <c:pt idx="2">
                  <c:v>6.0</c:v>
                </c:pt>
                <c:pt idx="3">
                  <c:v>6.0</c:v>
                </c:pt>
                <c:pt idx="4">
                  <c:v>8.0</c:v>
                </c:pt>
                <c:pt idx="5">
                  <c:v>11.0</c:v>
                </c:pt>
                <c:pt idx="6">
                  <c:v>14.0</c:v>
                </c:pt>
                <c:pt idx="7">
                  <c:v>26.0</c:v>
                </c:pt>
                <c:pt idx="8">
                  <c:v>43.0</c:v>
                </c:pt>
              </c:numCache>
            </c:numRef>
          </c:val>
        </c:ser>
        <c:dLbls>
          <c:showLegendKey val="0"/>
          <c:showVal val="0"/>
          <c:showCatName val="0"/>
          <c:showSerName val="0"/>
          <c:showPercent val="0"/>
          <c:showBubbleSize val="0"/>
        </c:dLbls>
        <c:gapWidth val="182"/>
        <c:axId val="1633426160"/>
        <c:axId val="1628009872"/>
      </c:barChart>
      <c:catAx>
        <c:axId val="1633426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8009872"/>
        <c:crosses val="autoZero"/>
        <c:auto val="1"/>
        <c:lblAlgn val="ctr"/>
        <c:lblOffset val="100"/>
        <c:noMultiLvlLbl val="0"/>
      </c:catAx>
      <c:valAx>
        <c:axId val="16280098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3426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D42C84-0B80-0245-B64A-A715C951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13</Pages>
  <Words>2623</Words>
  <Characters>3097</Characters>
  <Application>Microsoft Macintosh Word</Application>
  <DocSecurity>0</DocSecurity>
  <Lines>147</Lines>
  <Paragraphs>109</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摘要</vt:lpstr>
      <vt:lpstr>Abstract</vt:lpstr>
      <vt:lpstr>第一章 绪 论</vt:lpstr>
      <vt:lpstr>    研究背景及意义</vt:lpstr>
      <vt:lpstr>        1.1.1 风险投资现状</vt:lpstr>
      <vt:lpstr>        1.1.2 天使投资</vt:lpstr>
      <vt:lpstr>    国内外研究现状</vt:lpstr>
      <vt:lpstr>        1.2.1 国内外天使投资的评估标准</vt:lpstr>
      <vt:lpstr>        1.2.2 信息融合背景</vt:lpstr>
      <vt:lpstr>    本文主要研究内容及结构</vt:lpstr>
      <vt:lpstr>第二章 投资标准</vt:lpstr>
    </vt:vector>
  </TitlesOfParts>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孙敏捷</dc:creator>
  <cp:keywords/>
  <dc:description/>
  <cp:lastModifiedBy>孙敏捷</cp:lastModifiedBy>
  <cp:revision>290</cp:revision>
  <dcterms:created xsi:type="dcterms:W3CDTF">2017-02-28T12:40:00Z</dcterms:created>
  <dcterms:modified xsi:type="dcterms:W3CDTF">2017-03-08T14:30:00Z</dcterms:modified>
</cp:coreProperties>
</file>