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96" w:rsidRDefault="009513B9" w:rsidP="007D04C6">
      <w:pPr>
        <w:pStyle w:val="MainTitle"/>
      </w:pPr>
      <w:r>
        <w:t>ANÁLISE DE PERDAS EM CONVERSOR MATRICIAL DIRETO</w:t>
      </w:r>
    </w:p>
    <w:p w:rsidR="008145E7" w:rsidRPr="00C374A0" w:rsidRDefault="008145E7" w:rsidP="007D04C6">
      <w:pPr>
        <w:jc w:val="center"/>
      </w:pPr>
    </w:p>
    <w:p w:rsidR="008145E7" w:rsidRPr="00C374A0" w:rsidRDefault="00C374A0" w:rsidP="007D04C6">
      <w:pPr>
        <w:pStyle w:val="AuthorsNames"/>
      </w:pPr>
      <w:r w:rsidRPr="00C374A0">
        <w:t>Fábio C. Posser</w:t>
      </w:r>
      <w:r w:rsidR="009513B9">
        <w:t>, Sérgio Vidal Garcia Oliveira</w:t>
      </w:r>
    </w:p>
    <w:p w:rsidR="008145E7" w:rsidRPr="00C374A0" w:rsidRDefault="00C374A0" w:rsidP="007D04C6">
      <w:pPr>
        <w:pStyle w:val="AuthorsInformation"/>
      </w:pPr>
      <w:r w:rsidRPr="00C374A0">
        <w:t xml:space="preserve">Universidade do Estado de Santa Catarina – UDESC – Joinville, SC – </w:t>
      </w:r>
      <w:proofErr w:type="spellStart"/>
      <w:r w:rsidRPr="00C374A0">
        <w:t>Brazil</w:t>
      </w:r>
      <w:proofErr w:type="spellEnd"/>
    </w:p>
    <w:p w:rsidR="008145E7" w:rsidRPr="00C374A0" w:rsidRDefault="00C374A0" w:rsidP="007D04C6">
      <w:pPr>
        <w:pStyle w:val="AuthorsInformation"/>
      </w:pPr>
      <w:r w:rsidRPr="00C374A0">
        <w:t>fabiocposser@gmail.com</w:t>
      </w:r>
    </w:p>
    <w:p w:rsidR="008145E7" w:rsidRPr="00C374A0" w:rsidRDefault="008145E7" w:rsidP="007D04C6">
      <w:pPr>
        <w:pStyle w:val="AuthorsInformation"/>
      </w:pPr>
    </w:p>
    <w:p w:rsidR="008145E7" w:rsidRPr="00C374A0" w:rsidRDefault="008145E7" w:rsidP="007D04C6">
      <w:pPr>
        <w:jc w:val="center"/>
      </w:pPr>
    </w:p>
    <w:p w:rsidR="008145E7" w:rsidRPr="00C374A0" w:rsidRDefault="008145E7" w:rsidP="007D04C6">
      <w:pPr>
        <w:jc w:val="center"/>
        <w:sectPr w:rsidR="008145E7" w:rsidRPr="00C374A0">
          <w:type w:val="continuous"/>
          <w:pgSz w:w="11907" w:h="16840" w:code="9"/>
          <w:pgMar w:top="1418" w:right="680" w:bottom="1418" w:left="1021" w:header="0" w:footer="170" w:gutter="0"/>
          <w:cols w:space="340"/>
          <w:docGrid w:linePitch="360"/>
        </w:sectPr>
      </w:pPr>
    </w:p>
    <w:p w:rsidR="008145E7" w:rsidRPr="00C374A0" w:rsidRDefault="00C374A0" w:rsidP="007D04C6">
      <w:pPr>
        <w:pStyle w:val="AbstractBody"/>
      </w:pPr>
      <w:r w:rsidRPr="00C374A0">
        <w:rPr>
          <w:i/>
        </w:rPr>
        <w:lastRenderedPageBreak/>
        <w:t>Resumo</w:t>
      </w:r>
      <w:r w:rsidR="008145E7" w:rsidRPr="00C374A0">
        <w:rPr>
          <w:i/>
        </w:rPr>
        <w:t xml:space="preserve"> –</w:t>
      </w:r>
      <w:r w:rsidR="008145E7" w:rsidRPr="00C374A0">
        <w:t xml:space="preserve"> </w:t>
      </w:r>
      <w:r w:rsidRPr="00C374A0">
        <w:t xml:space="preserve">Este artigo apresenta </w:t>
      </w:r>
      <w:r w:rsidR="009513B9">
        <w:t>o estudo de caso do cálculo de perdas em um conversor matricial convencional (configuração direta), com o objetivo de realizar o dimensionamento adequado do dissipador do conversor afim de obter o menor volume</w:t>
      </w:r>
      <w:r w:rsidRPr="00C374A0">
        <w:t>.</w:t>
      </w:r>
      <w:r w:rsidR="00ED5AD2">
        <w:t xml:space="preserve"> Uma breve análise sobre </w:t>
      </w:r>
      <w:r w:rsidR="00D50D13">
        <w:t xml:space="preserve">perdas em semicondutores será apresentada, após, o equacionamento proposto em </w:t>
      </w:r>
      <w:r w:rsidR="00D50D13">
        <w:fldChar w:fldCharType="begin"/>
      </w:r>
      <w:r w:rsidR="00D50D13">
        <w:instrText xml:space="preserve"> REF _Ref398400430 \r \h </w:instrText>
      </w:r>
      <w:r w:rsidR="00D50D13">
        <w:fldChar w:fldCharType="separate"/>
      </w:r>
      <w:r w:rsidR="009D70DE">
        <w:t>[1]</w:t>
      </w:r>
      <w:r w:rsidR="00D50D13">
        <w:fldChar w:fldCharType="end"/>
      </w:r>
      <w:r w:rsidR="00D50D13">
        <w:t xml:space="preserve"> e o estudo de caso de um</w:t>
      </w:r>
      <w:r w:rsidR="00ED5AD2">
        <w:t xml:space="preserve"> conversor </w:t>
      </w:r>
      <w:r w:rsidR="009513B9">
        <w:t>matricial direto</w:t>
      </w:r>
      <w:r w:rsidR="00D50D13">
        <w:t>.</w:t>
      </w:r>
    </w:p>
    <w:p w:rsidR="008145E7" w:rsidRPr="00C374A0" w:rsidRDefault="008145E7" w:rsidP="007D04C6">
      <w:pPr>
        <w:pStyle w:val="AbstractBody"/>
      </w:pPr>
    </w:p>
    <w:p w:rsidR="008145E7" w:rsidRPr="00C374A0" w:rsidRDefault="00C374A0" w:rsidP="007D04C6">
      <w:pPr>
        <w:pStyle w:val="KeywordsBody"/>
      </w:pPr>
      <w:r w:rsidRPr="00C374A0">
        <w:rPr>
          <w:i/>
        </w:rPr>
        <w:t>Palavras-chave</w:t>
      </w:r>
      <w:r w:rsidR="008145E7" w:rsidRPr="00C374A0">
        <w:rPr>
          <w:i/>
        </w:rPr>
        <w:t xml:space="preserve"> </w:t>
      </w:r>
      <w:r w:rsidRPr="00C374A0">
        <w:rPr>
          <w:i/>
        </w:rPr>
        <w:t>–</w:t>
      </w:r>
      <w:r w:rsidR="008145E7" w:rsidRPr="00C374A0">
        <w:t xml:space="preserve"> </w:t>
      </w:r>
      <w:r w:rsidRPr="00C374A0">
        <w:t>Co</w:t>
      </w:r>
      <w:r w:rsidR="009513B9">
        <w:t>nversor matricial direto</w:t>
      </w:r>
      <w:r w:rsidRPr="00C374A0">
        <w:t xml:space="preserve">, </w:t>
      </w:r>
      <w:r w:rsidR="009513B9">
        <w:t>cálculo de perdas</w:t>
      </w:r>
      <w:r w:rsidR="008145E7" w:rsidRPr="00C374A0">
        <w:t>.</w:t>
      </w:r>
    </w:p>
    <w:p w:rsidR="008145E7" w:rsidRPr="00C374A0" w:rsidRDefault="008145E7" w:rsidP="007D04C6">
      <w:pPr>
        <w:pStyle w:val="Ttulo1"/>
        <w:spacing w:before="0"/>
      </w:pPr>
      <w:r w:rsidRPr="00C374A0">
        <w:t>INTRODU</w:t>
      </w:r>
      <w:r w:rsidR="00321A96">
        <w:t>ção</w:t>
      </w:r>
    </w:p>
    <w:p w:rsidR="005C5784" w:rsidRDefault="00321A96" w:rsidP="007D04C6">
      <w:pPr>
        <w:pStyle w:val="TextBody"/>
      </w:pPr>
      <w:r w:rsidRPr="00321A96">
        <w:t>Conversor</w:t>
      </w:r>
      <w:r w:rsidR="005C5784">
        <w:t xml:space="preserve"> matricial</w:t>
      </w:r>
      <w:r w:rsidRPr="00321A96">
        <w:t xml:space="preserve"> </w:t>
      </w:r>
      <w:r w:rsidR="005C5784">
        <w:t xml:space="preserve">é uma topologia de conversor </w:t>
      </w:r>
      <w:r w:rsidRPr="00321A96">
        <w:t>AC-</w:t>
      </w:r>
      <w:r w:rsidR="005C5784">
        <w:t>A</w:t>
      </w:r>
      <w:r w:rsidRPr="00321A96">
        <w:t>C</w:t>
      </w:r>
      <w:r w:rsidR="00131571">
        <w:t>,</w:t>
      </w:r>
      <w:r w:rsidR="005C5784">
        <w:t xml:space="preserve"> </w:t>
      </w:r>
      <w:r w:rsidR="00B66ED1">
        <w:t>bidirecional</w:t>
      </w:r>
      <w:r w:rsidR="005C5784">
        <w:t xml:space="preserve">, </w:t>
      </w:r>
      <w:r w:rsidR="00131571">
        <w:t xml:space="preserve">com fator de potência unitário, </w:t>
      </w:r>
      <w:r w:rsidR="005C5784">
        <w:t xml:space="preserve">que gera tensão e frequência variável em sua saída a partir de uma fonte AC sem </w:t>
      </w:r>
      <w:r w:rsidR="00F50B16">
        <w:t xml:space="preserve">a </w:t>
      </w:r>
      <w:r w:rsidR="005C5784">
        <w:t>utiliza</w:t>
      </w:r>
      <w:r w:rsidR="00F50B16">
        <w:t>ção do</w:t>
      </w:r>
      <w:r w:rsidR="005C5784">
        <w:t xml:space="preserve"> link DC para armazenar energia. A </w:t>
      </w:r>
      <w:r w:rsidR="005C5784">
        <w:fldChar w:fldCharType="begin"/>
      </w:r>
      <w:r w:rsidR="005C5784">
        <w:instrText xml:space="preserve"> REF _Ref434260432 \h </w:instrText>
      </w:r>
      <w:r w:rsidR="005C5784">
        <w:fldChar w:fldCharType="separate"/>
      </w:r>
      <w:r w:rsidR="009D70DE" w:rsidRPr="005C5784">
        <w:rPr>
          <w:b/>
          <w:color w:val="000000" w:themeColor="text1"/>
        </w:rPr>
        <w:t xml:space="preserve">Fig. </w:t>
      </w:r>
      <w:r w:rsidR="009D70DE">
        <w:rPr>
          <w:b/>
          <w:noProof/>
          <w:color w:val="000000" w:themeColor="text1"/>
        </w:rPr>
        <w:t>1</w:t>
      </w:r>
      <w:r w:rsidR="005C5784">
        <w:fldChar w:fldCharType="end"/>
      </w:r>
      <w:r w:rsidR="00F50B16">
        <w:t xml:space="preserve"> apresenta a estrutura básica do conversor.</w:t>
      </w:r>
    </w:p>
    <w:p w:rsidR="005C5784" w:rsidRDefault="005C5784" w:rsidP="007D04C6">
      <w:pPr>
        <w:pStyle w:val="TextBody"/>
      </w:pPr>
      <w:r>
        <w:t>Desde o surgimento das pesquisas sobre conversores matriciais, vários pontos foram abordados, como modulação, topologias, diferentes comutações, porém um dos pontos principais no desenvolvimento de um conversor</w:t>
      </w:r>
      <w:r w:rsidR="00131571">
        <w:t xml:space="preserve"> estático</w:t>
      </w:r>
      <w:r>
        <w:t xml:space="preserve"> em eletrônica de potência foi pouco abordado</w:t>
      </w:r>
      <w:r w:rsidR="00654A82">
        <w:t xml:space="preserve"> na literatura</w:t>
      </w:r>
      <w:r>
        <w:t>, o cálculo de perdas nos semicondutores através de uma forma analítica.</w:t>
      </w:r>
    </w:p>
    <w:p w:rsidR="00F50B16" w:rsidRDefault="00654A82" w:rsidP="007D04C6">
      <w:pPr>
        <w:pStyle w:val="TextBody"/>
      </w:pPr>
      <w:r>
        <w:t>Desta maneira, este trabalho</w:t>
      </w:r>
      <w:r w:rsidR="00F50B16">
        <w:t xml:space="preserve"> tem como objetivo apresentar uma </w:t>
      </w:r>
      <w:r w:rsidR="00131571">
        <w:t xml:space="preserve">revisão da </w:t>
      </w:r>
      <w:r w:rsidR="00F50B16">
        <w:t xml:space="preserve">proposta </w:t>
      </w:r>
      <w:r w:rsidR="00131571">
        <w:t xml:space="preserve">apresentada em </w:t>
      </w:r>
      <w:r w:rsidR="00131571">
        <w:fldChar w:fldCharType="begin"/>
      </w:r>
      <w:r w:rsidR="00131571">
        <w:instrText xml:space="preserve"> REF _Ref398400430 \r \h </w:instrText>
      </w:r>
      <w:r w:rsidR="00131571">
        <w:fldChar w:fldCharType="separate"/>
      </w:r>
      <w:r w:rsidR="009D70DE">
        <w:t>[1]</w:t>
      </w:r>
      <w:r w:rsidR="00131571">
        <w:fldChar w:fldCharType="end"/>
      </w:r>
      <w:r w:rsidR="00131571">
        <w:t xml:space="preserve"> </w:t>
      </w:r>
      <w:r w:rsidR="00F50B16">
        <w:t>para o cálculo de perdas</w:t>
      </w:r>
      <w:r>
        <w:t xml:space="preserve"> em conversor matricial direto, e </w:t>
      </w:r>
      <w:r w:rsidR="00131571">
        <w:t xml:space="preserve">o estudo de caso de um conversor matricial direto, com </w:t>
      </w:r>
      <w:r>
        <w:t>simulações térmicas para determinar o dimensional do dissipador a ser utilizado.</w:t>
      </w:r>
    </w:p>
    <w:p w:rsidR="005C5784" w:rsidRDefault="005C5784" w:rsidP="007D04C6">
      <w:pPr>
        <w:pStyle w:val="TextBody"/>
        <w:keepNext/>
      </w:pPr>
      <w:r>
        <w:rPr>
          <w:noProof/>
        </w:rPr>
        <w:drawing>
          <wp:inline distT="0" distB="0" distL="0" distR="0" wp14:anchorId="2235C050" wp14:editId="031F733D">
            <wp:extent cx="2924175" cy="29923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709" cy="30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84" w:rsidRPr="005C5784" w:rsidRDefault="005C5784" w:rsidP="007D04C6">
      <w:pPr>
        <w:pStyle w:val="Legenda"/>
        <w:jc w:val="center"/>
        <w:rPr>
          <w:b w:val="0"/>
          <w:color w:val="000000" w:themeColor="text1"/>
        </w:rPr>
      </w:pPr>
      <w:bookmarkStart w:id="0" w:name="_Ref434260432"/>
      <w:r w:rsidRPr="005C5784">
        <w:rPr>
          <w:b w:val="0"/>
          <w:color w:val="000000" w:themeColor="text1"/>
        </w:rPr>
        <w:t xml:space="preserve">Fig. </w:t>
      </w:r>
      <w:r w:rsidRPr="005C5784">
        <w:rPr>
          <w:b w:val="0"/>
          <w:color w:val="000000" w:themeColor="text1"/>
        </w:rPr>
        <w:fldChar w:fldCharType="begin"/>
      </w:r>
      <w:r w:rsidRPr="005C5784">
        <w:rPr>
          <w:b w:val="0"/>
          <w:color w:val="000000" w:themeColor="text1"/>
        </w:rPr>
        <w:instrText xml:space="preserve"> SEQ Fig. \* ARABIC </w:instrText>
      </w:r>
      <w:r w:rsidRPr="005C5784">
        <w:rPr>
          <w:b w:val="0"/>
          <w:color w:val="000000" w:themeColor="text1"/>
        </w:rPr>
        <w:fldChar w:fldCharType="separate"/>
      </w:r>
      <w:r w:rsidR="009D70DE">
        <w:rPr>
          <w:b w:val="0"/>
          <w:noProof/>
          <w:color w:val="000000" w:themeColor="text1"/>
        </w:rPr>
        <w:t>1</w:t>
      </w:r>
      <w:r w:rsidRPr="005C5784">
        <w:rPr>
          <w:b w:val="0"/>
          <w:color w:val="000000" w:themeColor="text1"/>
        </w:rPr>
        <w:fldChar w:fldCharType="end"/>
      </w:r>
      <w:bookmarkEnd w:id="0"/>
      <w:r w:rsidRPr="005C5784">
        <w:rPr>
          <w:b w:val="0"/>
          <w:color w:val="000000" w:themeColor="text1"/>
        </w:rPr>
        <w:t xml:space="preserve"> - Estrutura básica do conversor matricial direto.</w:t>
      </w:r>
    </w:p>
    <w:p w:rsidR="008145E7" w:rsidRPr="00C374A0" w:rsidRDefault="00C3276D" w:rsidP="007D04C6">
      <w:pPr>
        <w:pStyle w:val="Ttulo1"/>
        <w:spacing w:before="0"/>
      </w:pPr>
      <w:r>
        <w:lastRenderedPageBreak/>
        <w:t>Perdas em semicondutores</w:t>
      </w:r>
    </w:p>
    <w:p w:rsidR="00AB3CFF" w:rsidRDefault="00C3276D" w:rsidP="00AB3CF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Um semicondutor em um conversor estático pode ser caracterizado </w:t>
      </w:r>
      <w:r w:rsidR="00AB3CFF">
        <w:t>por</w:t>
      </w:r>
      <w:r>
        <w:t xml:space="preserve"> 3 estados</w:t>
      </w:r>
      <w:r w:rsidR="00AB3CFF">
        <w:t xml:space="preserve"> básicos:</w:t>
      </w:r>
      <w:r>
        <w:t xml:space="preserve"> condução, bloqueio e comutação. </w:t>
      </w:r>
      <w:r w:rsidR="008D46ED">
        <w:t xml:space="preserve">Podemos modelar a perda nestes estados </w:t>
      </w:r>
      <w:r w:rsidR="00AB3CFF">
        <w:t xml:space="preserve">através da tensão e corrente no semicondutor. 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Considerando a utilização de </w:t>
      </w:r>
      <w:proofErr w:type="spellStart"/>
      <w:r>
        <w:t>IGBT’s</w:t>
      </w:r>
      <w:proofErr w:type="spellEnd"/>
      <w:r>
        <w:t xml:space="preserve">, podemos equacionar </w:t>
      </w:r>
      <w:r w:rsidR="00B66ED1">
        <w:t xml:space="preserve">a perda em condução através da </w:t>
      </w:r>
      <w:r>
        <w:t xml:space="preserve">queda de tensão no IGBT e no diodo em função da corrente: </w:t>
      </w:r>
    </w:p>
    <w:p w:rsidR="008D46ED" w:rsidRDefault="008D46ED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7D04C6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Pr="00C374A0">
        <w:tab/>
        <w:t>(1)</w:t>
      </w:r>
    </w:p>
    <w:p w:rsidR="007D04C6" w:rsidRPr="00C374A0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C374A0">
        <w:tab/>
        <w:t>(1)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7D04C6" w:rsidRDefault="00FD5B65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7D04C6">
        <w:t xml:space="preserve"> – Queda de tensão através do IGBT.</w:t>
      </w:r>
    </w:p>
    <w:p w:rsidR="007D04C6" w:rsidRDefault="00FD5B65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D04C6">
        <w:t>– Corrente no IGBT.</w:t>
      </w:r>
    </w:p>
    <w:p w:rsidR="007D04C6" w:rsidRDefault="00FD5B65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7D04C6">
        <w:t xml:space="preserve"> – </w:t>
      </w:r>
      <w:r w:rsidR="0035721A">
        <w:t>Resistência incremental do IGBT.</w:t>
      </w:r>
    </w:p>
    <w:p w:rsidR="0035721A" w:rsidRDefault="00FD5B65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5721A">
        <w:t xml:space="preserve"> – Queda de tensão através do diodo.</w:t>
      </w:r>
    </w:p>
    <w:p w:rsidR="0035721A" w:rsidRDefault="00FD5B65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5721A">
        <w:t>– Corrente no diodo.</w:t>
      </w:r>
    </w:p>
    <w:p w:rsidR="0035721A" w:rsidRDefault="00FD5B65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5721A">
        <w:t xml:space="preserve"> – Resistência incremental do diodo.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C901F4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perdas de comutação est</w:t>
      </w:r>
      <w:r w:rsidR="005C0859">
        <w:t>ão associadas a energia necessária para entrar em condução e sair de condução, normalmente sendo proporcional a tensão de bloqueio no semicondutor e a corrente instantânea.</w:t>
      </w:r>
      <w:r w:rsidR="005C0859" w:rsidRPr="005C0859">
        <w:t xml:space="preserve"> 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5C0859" w:rsidP="005C0859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t xml:space="preserve"> </w:t>
      </w:r>
      <w:r w:rsidRPr="00C374A0">
        <w:tab/>
        <w:t>(1)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C3276D" w:rsidRDefault="00FD5B65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</m:oMath>
      <w:r w:rsidR="005C0859">
        <w:t xml:space="preserve"> – É a energia de comutação necessári</w:t>
      </w:r>
      <w:r w:rsidR="008D46ED">
        <w:t>a</w:t>
      </w:r>
      <w:r w:rsidR="005C0859">
        <w:t xml:space="preserve"> ao semicondutor quando imposto sobre uma tensão de </w:t>
      </w:r>
      <w:proofErr w:type="gramStart"/>
      <w:r w:rsidR="005C0859">
        <w:t xml:space="preserve">bloqueio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C0859">
        <w:t xml:space="preserve"> e</w:t>
      </w:r>
      <w:proofErr w:type="gramEnd"/>
      <w:r w:rsidR="005C0859">
        <w:t xml:space="preserve"> corrente instantânea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C0859">
        <w:t>.</w:t>
      </w:r>
    </w:p>
    <w:p w:rsidR="00B66ED1" w:rsidRDefault="00B66ED1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Normalmente as perdas no estado de bloqueio são desprezadas devido ao valor quando comparada a perdas de condução ou comutação, por isto não serão abordadas nesta análise.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131571" w:rsidRPr="00C374A0" w:rsidRDefault="00131571" w:rsidP="00131571">
      <w:pPr>
        <w:pStyle w:val="Ttulo1"/>
        <w:spacing w:before="0"/>
      </w:pPr>
      <w:r>
        <w:t>Perdas no conversor matricial direto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Podemos equacionar a tensão de entrada e corrente de saída do conversor matricial direto como:</w:t>
      </w:r>
      <w:r w:rsidRPr="00B66ED1">
        <w:t xml:space="preserve"> </w:t>
      </w:r>
    </w:p>
    <w:p w:rsidR="008D46ED" w:rsidRDefault="008D46ED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B66ED1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w:r w:rsidRPr="00C374A0">
        <w:tab/>
        <w:t>(1)</w:t>
      </w:r>
    </w:p>
    <w:p w:rsidR="00B66ED1" w:rsidRPr="00C374A0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Pr="00C374A0">
        <w:tab/>
        <w:t>(1)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r>
          <w:rPr>
            <w:rFonts w:ascii="Cambria Math" w:hAnsi="Cambria Math"/>
          </w:rPr>
          <m:t>k=1, 2, 3;</m:t>
        </m:r>
      </m:oMath>
      <w:r>
        <w:t xml:space="preserve">  </w:t>
      </w:r>
    </w:p>
    <w:p w:rsidR="00B66ED1" w:rsidRDefault="00FD5B65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6ED1">
        <w:t xml:space="preserve"> – Ângulo da tensão de entrada.</w:t>
      </w:r>
    </w:p>
    <w:p w:rsidR="00B66ED1" w:rsidRDefault="00FD5B65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B66ED1">
        <w:t xml:space="preserve"> – Ângulo da corrente de saída.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8D46ED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Dividindo o conversor matricial em 3 células conforme mostra a </w:t>
      </w:r>
      <w:r>
        <w:fldChar w:fldCharType="begin"/>
      </w:r>
      <w:r>
        <w:instrText xml:space="preserve"> REF _Ref434260432 \h </w:instrText>
      </w:r>
      <w:r>
        <w:fldChar w:fldCharType="separate"/>
      </w:r>
      <w:r w:rsidR="009D70DE" w:rsidRPr="005C5784">
        <w:rPr>
          <w:b/>
          <w:color w:val="000000" w:themeColor="text1"/>
        </w:rPr>
        <w:t xml:space="preserve">Fig. </w:t>
      </w:r>
      <w:r w:rsidR="009D70DE">
        <w:rPr>
          <w:b/>
          <w:noProof/>
          <w:color w:val="000000" w:themeColor="text1"/>
        </w:rPr>
        <w:t>1</w:t>
      </w:r>
      <w:r>
        <w:fldChar w:fldCharType="end"/>
      </w:r>
      <w:r>
        <w:t xml:space="preserve">, podemos concluir que a corrente de saída estará sempre fluindo através de 1 IGBT e 1 diodo de cada célula do conversor. </w:t>
      </w:r>
      <w:r w:rsidR="003A785C">
        <w:t xml:space="preserve">Desta maneira, calculando a perda de </w:t>
      </w:r>
      <w:r w:rsidR="003A785C">
        <w:lastRenderedPageBreak/>
        <w:t>condução durante ¼ do período e multiplicando por 3, podemos encontrar as perdas totais:</w:t>
      </w:r>
    </w:p>
    <w:p w:rsidR="003A785C" w:rsidRDefault="003A785C" w:rsidP="003A785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A785C" w:rsidRDefault="003A785C" w:rsidP="003A785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c_CMC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.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r>
              <w:rPr>
                <w:rFonts w:ascii="Cambria Math" w:hAnsi="Cambria Math"/>
              </w:rPr>
              <m:t>.d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nary>
      </m:oMath>
      <w:r>
        <w:t xml:space="preserve"> </w:t>
      </w:r>
      <w:r w:rsidRPr="00C374A0">
        <w:tab/>
        <w:t>(1)</w:t>
      </w:r>
    </w:p>
    <w:p w:rsidR="00FD5B65" w:rsidRDefault="00FD5B65" w:rsidP="00FD5B65">
      <w:pPr>
        <w:pStyle w:val="Equation"/>
      </w:pPr>
    </w:p>
    <w:p w:rsidR="00A87D68" w:rsidRDefault="003A785C" w:rsidP="00FD5B65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c_CMC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CE0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F0</m:t>
                </m:r>
              </m:sub>
            </m:sSub>
          </m:e>
        </m:d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="00FD5B65" w:rsidRPr="00C374A0">
        <w:tab/>
        <w:t>(1)</w:t>
      </w:r>
    </w:p>
    <w:p w:rsidR="00A87D68" w:rsidRDefault="00A87D68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FD5B65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Podemos observar que as perdas em condução dependem somente da corrente de pico e não é afetada pelo índice de modulação ou fator de potência.</w:t>
      </w:r>
    </w:p>
    <w:p w:rsidR="00A87D68" w:rsidRDefault="003F068F" w:rsidP="003F06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perdas de comutação dependem da tensão de bloqueio imposta ao semicondutor e da energia necessária para realizar a mudança de estado</w:t>
      </w:r>
      <w:r w:rsidR="000B1636">
        <w:t>. Considerando uma modulação Space Vector utilizando 4 comutações por período de chaveamento, conforme mostra a</w:t>
      </w:r>
      <w:r w:rsidR="00214AF4">
        <w:t xml:space="preserve"> </w:t>
      </w:r>
      <w:r w:rsidR="00214AF4">
        <w:fldChar w:fldCharType="begin"/>
      </w:r>
      <w:r w:rsidR="00214AF4">
        <w:instrText xml:space="preserve"> REF _Ref398402021 \h </w:instrText>
      </w:r>
      <w:r w:rsidR="00214AF4">
        <w:fldChar w:fldCharType="separate"/>
      </w:r>
      <w:r w:rsidR="00214AF4" w:rsidRPr="00AC704C">
        <w:rPr>
          <w:b/>
          <w:color w:val="000000" w:themeColor="text1"/>
        </w:rPr>
        <w:t xml:space="preserve">Fig. </w:t>
      </w:r>
      <w:r w:rsidR="00214AF4">
        <w:rPr>
          <w:b/>
          <w:noProof/>
          <w:color w:val="000000" w:themeColor="text1"/>
        </w:rPr>
        <w:t>2</w:t>
      </w:r>
      <w:r w:rsidR="00214AF4">
        <w:fldChar w:fldCharType="end"/>
      </w:r>
      <w:r w:rsidR="000B1636">
        <w:t>, e o método “</w:t>
      </w:r>
      <w:proofErr w:type="spellStart"/>
      <w:r w:rsidR="000B1636" w:rsidRPr="000B1636">
        <w:rPr>
          <w:i/>
        </w:rPr>
        <w:t>fourstep</w:t>
      </w:r>
      <w:proofErr w:type="spellEnd"/>
      <w:r w:rsidR="000B1636">
        <w:t xml:space="preserve">” (referencia) para a comutação entre as fases de entrada, podemos observar que apenas 2 </w:t>
      </w:r>
      <w:proofErr w:type="spellStart"/>
      <w:r w:rsidR="000B1636">
        <w:t>IGBT´s</w:t>
      </w:r>
      <w:proofErr w:type="spellEnd"/>
      <w:r w:rsidR="000B1636">
        <w:t xml:space="preserve"> realizam esforços a cada comutação. </w:t>
      </w:r>
    </w:p>
    <w:p w:rsidR="003F068F" w:rsidRDefault="000B1636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</w:t>
      </w:r>
      <w:r>
        <w:t xml:space="preserve"> </w:t>
      </w:r>
      <w:r w:rsidR="00214AF4">
        <w:fldChar w:fldCharType="begin"/>
      </w:r>
      <w:r w:rsidR="00214AF4">
        <w:instrText xml:space="preserve"> REF _Ref398402883 \h </w:instrText>
      </w:r>
      <w:r w:rsidR="00214AF4">
        <w:fldChar w:fldCharType="separate"/>
      </w:r>
      <w:r w:rsidR="00214AF4" w:rsidRPr="00AC704C">
        <w:rPr>
          <w:b/>
          <w:color w:val="000000" w:themeColor="text1"/>
        </w:rPr>
        <w:t xml:space="preserve">Fig. </w:t>
      </w:r>
      <w:r w:rsidR="00214AF4">
        <w:rPr>
          <w:b/>
          <w:noProof/>
          <w:color w:val="000000" w:themeColor="text1"/>
        </w:rPr>
        <w:t>3</w:t>
      </w:r>
      <w:r w:rsidR="00214AF4">
        <w:fldChar w:fldCharType="end"/>
      </w:r>
      <w:r>
        <w:t xml:space="preserve"> apresenta a comutação </w:t>
      </w:r>
      <w:proofErr w:type="spellStart"/>
      <w:r>
        <w:t>fourstep</w:t>
      </w:r>
      <w:proofErr w:type="spellEnd"/>
      <w:r>
        <w:t xml:space="preserve"> entre as chaves bidirecionais, demonstrando o esforço em apenas 2 </w:t>
      </w:r>
      <w:proofErr w:type="spellStart"/>
      <w:r>
        <w:t>IGBT´s</w:t>
      </w:r>
      <w:proofErr w:type="spellEnd"/>
      <w:r>
        <w:t xml:space="preserve"> e diodos</w:t>
      </w:r>
      <w:r w:rsidR="00E36454">
        <w:t xml:space="preserve"> em cada período de comutação</w:t>
      </w:r>
      <w:r>
        <w:t>.</w:t>
      </w:r>
      <w:r w:rsidR="00E36454">
        <w:t xml:space="preserve"> Exemplo de comutação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 w:rsidR="00E36454"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E36454">
        <w:t>:</w:t>
      </w:r>
      <w:proofErr w:type="gramEnd"/>
      <w:r w:rsidR="00E36454">
        <w:t xml:space="preserve"> c</w:t>
      </w:r>
      <w:r>
        <w:t xml:space="preserve">onsiderando a corrente </w:t>
      </w:r>
      <w:proofErr w:type="spellStart"/>
      <w:r>
        <w:t>Io</w:t>
      </w:r>
      <w:proofErr w:type="spellEnd"/>
      <w:r>
        <w:t xml:space="preserve"> positiva fluindo inicialmente através da chave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  <m:r>
              <w:rPr>
                <w:rFonts w:ascii="Cambria Math" w:hAnsi="Cambria Math"/>
              </w:rPr>
              <m:t>_1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e do diodo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11_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no </w:t>
      </w:r>
      <w:r w:rsidR="00E36454">
        <w:t xml:space="preserve">primeiro </w:t>
      </w:r>
      <w:r>
        <w:t xml:space="preserve">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é desligado, não gerando perdas</w:t>
      </w:r>
      <w:r w:rsidR="009D70DE">
        <w:t xml:space="preserve"> pois não estava conduzindo corrente</w:t>
      </w:r>
      <w:r w:rsidR="00E36454">
        <w:t>.</w:t>
      </w:r>
      <w:r w:rsidR="009D70DE">
        <w:t xml:space="preserve"> </w:t>
      </w:r>
      <w:r w:rsidR="00E36454">
        <w:t>A</w:t>
      </w:r>
      <w:r w:rsidR="009D70DE">
        <w:t xml:space="preserve">pós,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1_1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D70DE">
        <w:t xml:space="preserve">é ligado. Caso a tensão V12 seja positiva, nenhum esforço será gerado. Apenas quando </w:t>
      </w:r>
      <w:proofErr w:type="gramStart"/>
      <w:r w:rsidR="009D70DE">
        <w:t xml:space="preserve">desligarmos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11_1</m:t>
            </m:r>
          </m:sub>
        </m:sSub>
      </m:oMath>
      <w:r w:rsidR="009D70DE">
        <w:t xml:space="preserve"> que</w:t>
      </w:r>
      <w:proofErr w:type="gramEnd"/>
      <w:r w:rsidR="009D70DE">
        <w:t xml:space="preserve"> teremos perdas por comutação. Caso a tensão V12 seja negativa, a perda de comutação irá ocorrer no momento em </w:t>
      </w:r>
      <w:proofErr w:type="gramStart"/>
      <w:r w:rsidR="009D70DE">
        <w:t xml:space="preserve">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1_1</m:t>
            </m:r>
          </m:sub>
        </m:sSub>
      </m:oMath>
      <w:r w:rsidR="009D70DE">
        <w:t xml:space="preserve"> é</w:t>
      </w:r>
      <w:proofErr w:type="gramEnd"/>
      <w:r w:rsidR="009D70DE">
        <w:t xml:space="preserve"> aci</w:t>
      </w:r>
      <w:r w:rsidR="00214AF4">
        <w:t>o</w:t>
      </w:r>
      <w:r w:rsidR="009D70DE">
        <w:t>nado.</w:t>
      </w:r>
      <w:r w:rsidR="00E36454">
        <w:t xml:space="preserve"> </w:t>
      </w:r>
      <w:proofErr w:type="gramStart"/>
      <w:r w:rsidR="00E36454">
        <w:t xml:space="preserve">Finalmente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1_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="00E36454">
        <w:t xml:space="preserve"> é</w:t>
      </w:r>
      <w:proofErr w:type="gramEnd"/>
      <w:r w:rsidR="00E36454">
        <w:t xml:space="preserve"> acionado não gerando perdas porque a corrente está fluindo através do seu diodo.</w:t>
      </w:r>
    </w:p>
    <w:p w:rsidR="003F068F" w:rsidRDefault="003F068F" w:rsidP="003F06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C704C" w:rsidRDefault="00214AF4" w:rsidP="007D04C6">
      <w:pPr>
        <w:pStyle w:val="TextBody"/>
        <w:ind w:firstLine="0"/>
      </w:pPr>
      <w:r>
        <w:rPr>
          <w:noProof/>
        </w:rPr>
        <w:drawing>
          <wp:inline distT="0" distB="0" distL="0" distR="0" wp14:anchorId="5BA1B39E" wp14:editId="78843976">
            <wp:extent cx="3132455" cy="2587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E7" w:rsidRPr="00AC704C" w:rsidRDefault="00AC704C" w:rsidP="007D04C6">
      <w:pPr>
        <w:pStyle w:val="Legenda"/>
        <w:jc w:val="center"/>
        <w:rPr>
          <w:b w:val="0"/>
          <w:color w:val="000000" w:themeColor="text1"/>
        </w:rPr>
      </w:pPr>
      <w:bookmarkStart w:id="1" w:name="_Ref398402021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9D70DE">
        <w:rPr>
          <w:b w:val="0"/>
          <w:noProof/>
          <w:color w:val="000000" w:themeColor="text1"/>
        </w:rPr>
        <w:t>2</w:t>
      </w:r>
      <w:r w:rsidRPr="00AC704C">
        <w:rPr>
          <w:b w:val="0"/>
          <w:color w:val="000000" w:themeColor="text1"/>
        </w:rPr>
        <w:fldChar w:fldCharType="end"/>
      </w:r>
      <w:bookmarkEnd w:id="1"/>
      <w:r w:rsidRPr="00AC704C">
        <w:rPr>
          <w:b w:val="0"/>
          <w:color w:val="000000" w:themeColor="text1"/>
        </w:rPr>
        <w:t xml:space="preserve">.  </w:t>
      </w:r>
      <w:r w:rsidR="00214AF4">
        <w:rPr>
          <w:b w:val="0"/>
          <w:color w:val="000000" w:themeColor="text1"/>
        </w:rPr>
        <w:t>Período de comutação</w:t>
      </w:r>
      <w:r w:rsidRPr="00AC704C">
        <w:rPr>
          <w:b w:val="0"/>
          <w:color w:val="000000" w:themeColor="text1"/>
        </w:rPr>
        <w:t>.</w:t>
      </w:r>
    </w:p>
    <w:p w:rsidR="005C7DD0" w:rsidRDefault="00214AF4" w:rsidP="007D04C6">
      <w:pPr>
        <w:pStyle w:val="Figura"/>
        <w:keepNext/>
        <w:spacing w:before="0"/>
      </w:pPr>
      <w:r>
        <w:rPr>
          <w:noProof/>
        </w:rPr>
        <w:lastRenderedPageBreak/>
        <w:drawing>
          <wp:inline distT="0" distB="0" distL="0" distR="0" wp14:anchorId="39ED2B77" wp14:editId="764D186B">
            <wp:extent cx="2698750" cy="3165957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383" cy="31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D0" w:rsidRPr="00AC704C" w:rsidRDefault="005C7DD0" w:rsidP="007D04C6">
      <w:pPr>
        <w:pStyle w:val="Legenda"/>
        <w:jc w:val="center"/>
        <w:rPr>
          <w:b w:val="0"/>
          <w:color w:val="000000" w:themeColor="text1"/>
        </w:rPr>
      </w:pPr>
      <w:bookmarkStart w:id="2" w:name="_Ref398402883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9D70DE">
        <w:rPr>
          <w:b w:val="0"/>
          <w:noProof/>
          <w:color w:val="000000" w:themeColor="text1"/>
        </w:rPr>
        <w:t>3</w:t>
      </w:r>
      <w:r w:rsidRPr="00AC704C">
        <w:rPr>
          <w:b w:val="0"/>
          <w:color w:val="000000" w:themeColor="text1"/>
        </w:rPr>
        <w:fldChar w:fldCharType="end"/>
      </w:r>
      <w:bookmarkEnd w:id="2"/>
      <w:r w:rsidRPr="00AC704C">
        <w:rPr>
          <w:b w:val="0"/>
          <w:color w:val="000000" w:themeColor="text1"/>
        </w:rPr>
        <w:t xml:space="preserve"> </w:t>
      </w:r>
      <w:r w:rsidR="00214AF4">
        <w:rPr>
          <w:b w:val="0"/>
          <w:color w:val="000000" w:themeColor="text1"/>
        </w:rPr>
        <w:t xml:space="preserve">Comutação utilizando o método </w:t>
      </w:r>
      <w:proofErr w:type="spellStart"/>
      <w:r w:rsidR="00214AF4" w:rsidRPr="00214AF4">
        <w:rPr>
          <w:b w:val="0"/>
          <w:i/>
          <w:color w:val="000000" w:themeColor="text1"/>
        </w:rPr>
        <w:t>fourstep</w:t>
      </w:r>
      <w:proofErr w:type="spellEnd"/>
      <w:r w:rsidR="00214AF4">
        <w:rPr>
          <w:b w:val="0"/>
          <w:color w:val="000000" w:themeColor="text1"/>
        </w:rPr>
        <w:t>.</w:t>
      </w:r>
    </w:p>
    <w:p w:rsidR="00E36454" w:rsidRDefault="00E36454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Realizando uma análise para todas as possibilidade de comutação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>
        <w:t>e</w:t>
      </w:r>
      <w:r w:rsidR="00EA72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w:proofErr w:type="gramEnd"/>
      <w:r>
        <w:t xml:space="preserve"> obtemos os resultados da Tabela I.</w:t>
      </w:r>
    </w:p>
    <w:p w:rsidR="0073743C" w:rsidRPr="00E36454" w:rsidRDefault="0073743C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E36454" w:rsidRPr="00C374A0" w:rsidRDefault="00E36454" w:rsidP="00E36454">
      <w:pPr>
        <w:pStyle w:val="TableCaption"/>
      </w:pPr>
      <w:r w:rsidRPr="00C374A0">
        <w:t>T</w:t>
      </w:r>
      <w:r>
        <w:t xml:space="preserve">ABELA </w:t>
      </w:r>
      <w:r w:rsidRPr="00C374A0">
        <w:t>I</w:t>
      </w:r>
    </w:p>
    <w:p w:rsidR="00E36454" w:rsidRPr="00C374A0" w:rsidRDefault="00E36454" w:rsidP="00E36454">
      <w:pPr>
        <w:pStyle w:val="TableCaption"/>
      </w:pPr>
      <w:r>
        <w:t>Perdas de comutação entre S11 e S21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2"/>
        <w:gridCol w:w="931"/>
        <w:gridCol w:w="915"/>
      </w:tblGrid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Default="00E36454" w:rsidP="00E75895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1844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E36454" w:rsidRDefault="00E36454" w:rsidP="00E36454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&gt; 0</m:t>
                </m:r>
              </m:oMath>
            </m:oMathPara>
          </w:p>
        </w:tc>
        <w:tc>
          <w:tcPr>
            <w:tcW w:w="1819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E36454" w:rsidRDefault="00E36454" w:rsidP="00E36454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&lt; 0</m:t>
                </m:r>
              </m:oMath>
            </m:oMathPara>
          </w:p>
        </w:tc>
      </w:tr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Pr="00C374A0" w:rsidRDefault="00E36454" w:rsidP="00E36454">
            <w:pPr>
              <w:pStyle w:val="TableBodyText"/>
              <w:jc w:val="center"/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36454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36454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36454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36454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Pr="007B43E7" w:rsidRDefault="00E36454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A7220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off_T11_1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A7220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  <m:r>
                    <w:rPr>
                      <w:rFonts w:ascii="Cambria Math" w:hAnsi="Cambria Math"/>
                    </w:rPr>
                    <m:t>_T11_1</m:t>
                  </m:r>
                </m:sub>
              </m:sSub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</m:t>
                    </m:r>
                    <m: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D2</m:t>
                    </m:r>
                    <m:r>
                      <w:rPr>
                        <w:rFonts w:ascii="Cambria Math" w:hAnsi="Cambria Math"/>
                      </w:rPr>
                      <m:t>1_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A7220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1_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1_1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EA7220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1_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EA7220" w:rsidRPr="00C374A0" w:rsidTr="00EA7220">
        <w:tc>
          <w:tcPr>
            <w:tcW w:w="1336" w:type="pct"/>
            <w:tcBorders>
              <w:top w:val="single" w:sz="6" w:space="0" w:color="000000"/>
              <w:bottom w:val="single" w:sz="12" w:space="0" w:color="000000"/>
            </w:tcBorders>
          </w:tcPr>
          <w:p w:rsidR="00EA7220" w:rsidRPr="00C374A0" w:rsidRDefault="00EA7220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 xml:space="preserve"> 0</m:t>
                </m:r>
              </m:oMath>
            </m:oMathPara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EA7220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1_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1_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EA7220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1_1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EA7220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off_T11_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EA7220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1_2</m:t>
                  </m:r>
                </m:sub>
              </m:sSub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1_1</m:t>
                    </m:r>
                  </m:sub>
                </m:sSub>
              </m:oMath>
            </m:oMathPara>
          </w:p>
        </w:tc>
      </w:tr>
    </w:tbl>
    <w:p w:rsidR="00E36454" w:rsidRDefault="00E36454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E36454" w:rsidRDefault="0073743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Observando a Tabela I podemos concluir que a cada período de comutação ocorrem 1 perda por </w:t>
      </w:r>
      <w:proofErr w:type="spellStart"/>
      <w:r>
        <w:t>Turn</w:t>
      </w:r>
      <w:proofErr w:type="spellEnd"/>
      <w:r>
        <w:t xml:space="preserve">-off, </w:t>
      </w:r>
      <w:proofErr w:type="spellStart"/>
      <w:r>
        <w:t>Turn-on</w:t>
      </w:r>
      <w:proofErr w:type="spellEnd"/>
      <w:r>
        <w:t xml:space="preserve"> e recuperação reversa do diodo. Desta maneira podemos expressar a perda de 1 célula do conversor matricial durante 1 período de chaveamento através da equação:</w:t>
      </w:r>
    </w:p>
    <w:p w:rsidR="0073743C" w:rsidRDefault="0073743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73743C" w:rsidRDefault="0073743C" w:rsidP="0073743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sw/Ts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on_T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off_T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  <m: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Pr="00C374A0">
        <w:tab/>
        <w:t>(1)</w:t>
      </w:r>
    </w:p>
    <w:p w:rsidR="0073743C" w:rsidRDefault="0073743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on_T</m:t>
            </m:r>
          </m:sub>
        </m:sSub>
      </m:oMath>
      <w:r>
        <w:t xml:space="preserve"> – Perda de </w:t>
      </w:r>
      <w:proofErr w:type="spellStart"/>
      <w:r>
        <w:t>Turn-on</w:t>
      </w:r>
      <w:proofErr w:type="spellEnd"/>
      <w:r>
        <w:t xml:space="preserve"> do IGBT.</w:t>
      </w:r>
      <w:r w:rsidRPr="004C18EA">
        <w:t xml:space="preserve"> </w:t>
      </w: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off</m:t>
            </m:r>
            <m:r>
              <w:rPr>
                <w:rFonts w:ascii="Cambria Math" w:hAnsi="Cambria Math"/>
              </w:rPr>
              <m:t>_T</m:t>
            </m:r>
          </m:sub>
        </m:sSub>
      </m:oMath>
      <w:r>
        <w:t xml:space="preserve"> – Perda de </w:t>
      </w:r>
      <w:proofErr w:type="spellStart"/>
      <w:r>
        <w:t>Turn</w:t>
      </w:r>
      <w:proofErr w:type="spellEnd"/>
      <w:r>
        <w:t>-o</w:t>
      </w:r>
      <w:r>
        <w:t>ff</w:t>
      </w:r>
      <w:r>
        <w:t xml:space="preserve"> do IGBT.</w:t>
      </w: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rr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– Perda de </w:t>
      </w:r>
      <w:r>
        <w:t>recuperação reversa no diodo.</w:t>
      </w:r>
      <w:r w:rsidRPr="004C18EA">
        <w:t xml:space="preserve"> </w:t>
      </w: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– </w:t>
      </w:r>
      <w:r>
        <w:t xml:space="preserve">Tensão de referência para a perda determinada em </w:t>
      </w:r>
      <w:proofErr w:type="spellStart"/>
      <w:r>
        <w:t>datasheet</w:t>
      </w:r>
      <w:proofErr w:type="spellEnd"/>
      <w:r>
        <w:t>.</w:t>
      </w: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– </w:t>
      </w:r>
      <w:r>
        <w:t>Corrente</w:t>
      </w:r>
      <w:r>
        <w:t xml:space="preserve"> de referência para a perda determinada em </w:t>
      </w:r>
      <w:proofErr w:type="spellStart"/>
      <w:r>
        <w:t>datasheet</w:t>
      </w:r>
      <w:proofErr w:type="spellEnd"/>
      <w:r>
        <w:t>.</w:t>
      </w: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 xml:space="preserve"> </w:t>
      </w:r>
    </w:p>
    <w:p w:rsidR="0073743C" w:rsidRDefault="004C18EA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Considerando a frequência de chaveamento do conversor muito superior a frequência sintetizada na saída e a frequência de entrada, podemos calcular a perda média por comutação através da equação: </w:t>
      </w: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4C18EA" w:rsidP="004C18EA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sw/T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on_T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.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dt</m:t>
        </m:r>
      </m:oMath>
      <w:r w:rsidRPr="00C374A0">
        <w:tab/>
        <w:t>(1)</w:t>
      </w:r>
    </w:p>
    <w:p w:rsidR="004C18EA" w:rsidRDefault="00203762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lastRenderedPageBreak/>
        <w:t xml:space="preserve">Desta maneira podemos calcular as perdas totais por comutação do conversor, expandindo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i12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i23</m:t>
                </m:r>
              </m:sub>
            </m:sSub>
          </m:e>
        </m:d>
        <m:r>
          <w:rPr>
            <w:rFonts w:ascii="Cambria Math" w:hAnsi="Cambria Math"/>
          </w:rPr>
          <m:t xml:space="preserve"> e </m:t>
        </m:r>
      </m:oMath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</m:e>
        </m:d>
      </m:oMath>
      <w:r>
        <w:t xml:space="preserve"> em série de Fourier.</w:t>
      </w:r>
    </w:p>
    <w:p w:rsidR="00203762" w:rsidRDefault="00203762" w:rsidP="00203762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bookmarkStart w:id="3" w:name="_GoBack"/>
      <w:bookmarkEnd w:id="3"/>
    </w:p>
    <w:p w:rsidR="00203762" w:rsidRDefault="00203762" w:rsidP="00203762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sw</m:t>
            </m:r>
            <m:r>
              <w:rPr>
                <w:rFonts w:ascii="Cambria Math" w:hAnsi="Cambria Math"/>
              </w:rPr>
              <m:t>_CMC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on_T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off_T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rr_D</m:t>
                </m:r>
              </m:sub>
            </m:sSub>
          </m:e>
        </m:d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</w:p>
    <w:p w:rsidR="0073743C" w:rsidRDefault="0073743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4C18EA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4C18EA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C57E5D" w:rsidRDefault="00CE62F3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</w:t>
      </w:r>
      <w:r w:rsidR="00C57E5D">
        <w:t xml:space="preserve"> corrente de entrada apresenta menor conteúdo harmônico quando </w:t>
      </w:r>
      <w:r w:rsidR="00C57E5D" w:rsidRPr="00C57E5D">
        <w:rPr>
          <w:i/>
        </w:rPr>
        <w:t>M</w:t>
      </w:r>
      <w:r w:rsidR="00C57E5D">
        <w:t xml:space="preserve"> tende a </w:t>
      </w:r>
      <w:r w:rsidR="00F42BE7">
        <w:t>infinito</w:t>
      </w:r>
      <w:r w:rsidR="00C57E5D">
        <w:t xml:space="preserve">. Porém isto significa que a tensão de saída do conversor será elevada em relação a tensão de entrada, o que certamente apresentará maiores esforços de corrente e tensão nos semicondutores, aumentado as perdas no conversor, que é </w:t>
      </w:r>
      <w:r w:rsidR="00F42BE7">
        <w:t>um dos fatores limitantes do</w:t>
      </w:r>
      <w:r w:rsidR="00C57E5D">
        <w:t xml:space="preserve"> conversor </w:t>
      </w:r>
      <w:proofErr w:type="spellStart"/>
      <w:r w:rsidR="00C57E5D">
        <w:t>Boost</w:t>
      </w:r>
      <w:proofErr w:type="spellEnd"/>
      <w:r w:rsidR="00C57E5D">
        <w:t xml:space="preserve"> operando em MCD.</w:t>
      </w:r>
    </w:p>
    <w:p w:rsidR="009C46B0" w:rsidRDefault="009C46B0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A </w:t>
      </w:r>
      <w:r w:rsidRPr="009C46B0">
        <w:fldChar w:fldCharType="begin"/>
      </w:r>
      <w:r w:rsidRPr="009C46B0">
        <w:instrText xml:space="preserve"> REF _Ref398404049 \h  \* MERGEFORMAT </w:instrText>
      </w:r>
      <w:r w:rsidRPr="009C46B0">
        <w:fldChar w:fldCharType="separate"/>
      </w:r>
      <w:r w:rsidR="009D70DE" w:rsidRPr="009D70DE">
        <w:rPr>
          <w:color w:val="000000" w:themeColor="text1"/>
        </w:rPr>
        <w:t xml:space="preserve">Fig. </w:t>
      </w:r>
      <w:r w:rsidR="009D70DE" w:rsidRPr="009D70DE">
        <w:rPr>
          <w:noProof/>
          <w:color w:val="000000" w:themeColor="text1"/>
        </w:rPr>
        <w:t>4</w:t>
      </w:r>
      <w:r w:rsidRPr="009C46B0">
        <w:fldChar w:fldCharType="end"/>
      </w:r>
      <w:r>
        <w:t xml:space="preserve"> apresenta a forma de onda da corrente no indutor L, </w:t>
      </w:r>
      <w:r w:rsidR="008743F3">
        <w:t xml:space="preserve">ou seja, a corrente drenada da rede, </w:t>
      </w:r>
      <w:r>
        <w:t>e no diodo D</w:t>
      </w:r>
      <w:r w:rsidRPr="00280012">
        <w:rPr>
          <w:vertAlign w:val="subscript"/>
        </w:rPr>
        <w:t>o</w:t>
      </w:r>
      <w:r w:rsidR="00586023">
        <w:t xml:space="preserve"> em de um período de comutação</w:t>
      </w:r>
      <w:r>
        <w:t xml:space="preserve">. </w:t>
      </w:r>
      <w:r w:rsidR="00586023">
        <w:t xml:space="preserve">Através desta ilustração podemos </w:t>
      </w:r>
      <w:r>
        <w:t>equacionar o valor da corrente da rede.</w:t>
      </w:r>
    </w:p>
    <w:p w:rsidR="00C65A28" w:rsidRPr="00C374A0" w:rsidRDefault="00C65A28" w:rsidP="007D04C6">
      <w:pPr>
        <w:pStyle w:val="Equation"/>
      </w:pPr>
      <w:r w:rsidRPr="00C374A0">
        <w:tab/>
      </w:r>
      <w:r w:rsidRPr="004F4B97">
        <w:rPr>
          <w:position w:val="-24"/>
        </w:rPr>
        <w:object w:dxaOrig="2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26.25pt" o:ole="">
            <v:imagedata r:id="rId9" o:title=""/>
          </v:shape>
          <o:OLEObject Type="Embed" ProgID="Equation.DSMT4" ShapeID="_x0000_i1025" DrawAspect="Content" ObjectID="_1508269019" r:id="rId10"/>
        </w:object>
      </w:r>
      <w:r>
        <w:t xml:space="preserve"> </w:t>
      </w:r>
      <w:r w:rsidRPr="00C374A0">
        <w:tab/>
        <w:t>(</w:t>
      </w:r>
      <w:r w:rsidR="008743F3">
        <w:t>2</w:t>
      </w:r>
      <w:r w:rsidRPr="00C374A0">
        <w:t>)</w:t>
      </w:r>
    </w:p>
    <w:p w:rsidR="00C65A28" w:rsidRPr="00C374A0" w:rsidRDefault="00C65A28" w:rsidP="007D04C6">
      <w:pPr>
        <w:pStyle w:val="Equation"/>
      </w:pPr>
      <w:r w:rsidRPr="00C374A0">
        <w:tab/>
      </w:r>
      <w:r w:rsidRPr="004F4B97">
        <w:rPr>
          <w:position w:val="-24"/>
        </w:rPr>
        <w:object w:dxaOrig="1340" w:dyaOrig="660">
          <v:shape id="_x0000_i1026" type="#_x0000_t75" style="width:56.25pt;height:27.75pt" o:ole="">
            <v:imagedata r:id="rId11" o:title=""/>
          </v:shape>
          <o:OLEObject Type="Embed" ProgID="Equation.DSMT4" ShapeID="_x0000_i1026" DrawAspect="Content" ObjectID="_1508269020" r:id="rId12"/>
        </w:object>
      </w:r>
      <w:r>
        <w:t xml:space="preserve"> </w:t>
      </w:r>
      <w:r w:rsidRPr="00C374A0">
        <w:tab/>
        <w:t>(</w:t>
      </w:r>
      <w:r w:rsidR="008743F3">
        <w:t>3</w:t>
      </w:r>
      <w:r w:rsidRPr="00C374A0">
        <w:t>)</w:t>
      </w:r>
    </w:p>
    <w:p w:rsidR="00C65A28" w:rsidRDefault="00C65A28" w:rsidP="007D04C6">
      <w:pPr>
        <w:pStyle w:val="Equation"/>
      </w:pPr>
      <w:r w:rsidRPr="00C374A0">
        <w:tab/>
      </w:r>
      <w:r w:rsidR="003750F2" w:rsidRPr="004F4B97">
        <w:rPr>
          <w:position w:val="-24"/>
        </w:rPr>
        <w:object w:dxaOrig="2780" w:dyaOrig="660">
          <v:shape id="_x0000_i1027" type="#_x0000_t75" style="width:116.25pt;height:27.75pt" o:ole="">
            <v:imagedata r:id="rId13" o:title=""/>
          </v:shape>
          <o:OLEObject Type="Embed" ProgID="Equation.DSMT4" ShapeID="_x0000_i1027" DrawAspect="Content" ObjectID="_1508269021" r:id="rId14"/>
        </w:object>
      </w:r>
      <w:r>
        <w:t xml:space="preserve"> </w:t>
      </w:r>
      <w:r w:rsidRPr="00C374A0">
        <w:tab/>
        <w:t>(</w:t>
      </w:r>
      <w:r w:rsidR="008743F3">
        <w:t>4</w:t>
      </w:r>
      <w:r w:rsidRPr="00C374A0">
        <w:t>)</w:t>
      </w:r>
    </w:p>
    <w:p w:rsidR="00697D8F" w:rsidRDefault="00697D8F" w:rsidP="007D04C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697D8F" w:rsidRDefault="00BB740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I</w:t>
      </w:r>
      <w:r w:rsidRPr="00BB740C">
        <w:rPr>
          <w:i/>
          <w:vertAlign w:val="subscript"/>
        </w:rPr>
        <w:t>g</w:t>
      </w:r>
      <w:proofErr w:type="spellEnd"/>
      <w:r w:rsidR="00697D8F">
        <w:t xml:space="preserve"> - Corrente da rede.</w:t>
      </w:r>
    </w:p>
    <w:p w:rsidR="00697D8F" w:rsidRDefault="00BB740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I</w:t>
      </w:r>
      <w:r w:rsidRPr="00BB740C">
        <w:rPr>
          <w:i/>
          <w:vertAlign w:val="subscript"/>
        </w:rPr>
        <w:t>pk</w:t>
      </w:r>
      <w:proofErr w:type="spellEnd"/>
      <w:r w:rsidR="00697D8F">
        <w:t xml:space="preserve"> - Corrente de pico no indutor.</w:t>
      </w:r>
    </w:p>
    <w:p w:rsidR="00697D8F" w:rsidRDefault="00BB740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T</w:t>
      </w:r>
      <w:r w:rsidRPr="00BB740C">
        <w:rPr>
          <w:i/>
          <w:vertAlign w:val="subscript"/>
        </w:rPr>
        <w:t>s</w:t>
      </w:r>
      <w:proofErr w:type="spellEnd"/>
      <w:r w:rsidR="00697D8F">
        <w:t xml:space="preserve"> - Período de comutação.</w:t>
      </w:r>
    </w:p>
    <w:p w:rsidR="00697D8F" w:rsidRDefault="00BB740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BB740C">
        <w:rPr>
          <w:i/>
        </w:rPr>
        <w:t>D</w:t>
      </w:r>
      <w:r w:rsidR="00697D8F">
        <w:t xml:space="preserve"> - Ciclo ativo.</w:t>
      </w:r>
    </w:p>
    <w:p w:rsidR="00697D8F" w:rsidRDefault="00BB740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BB740C">
        <w:rPr>
          <w:i/>
        </w:rPr>
        <w:t>D</w:t>
      </w:r>
      <w:r w:rsidRPr="00BB740C">
        <w:rPr>
          <w:i/>
          <w:vertAlign w:val="subscript"/>
        </w:rPr>
        <w:t>2</w:t>
      </w:r>
      <w:r w:rsidR="00697D8F">
        <w:t xml:space="preserve"> - Ciclo de descarga da energia do indutor.</w:t>
      </w:r>
    </w:p>
    <w:p w:rsidR="00697D8F" w:rsidRDefault="00BB740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V</w:t>
      </w:r>
      <w:r w:rsidRPr="00BB740C">
        <w:rPr>
          <w:i/>
          <w:vertAlign w:val="subscript"/>
        </w:rPr>
        <w:t>g</w:t>
      </w:r>
      <w:proofErr w:type="spellEnd"/>
      <w:r w:rsidR="00697D8F">
        <w:t xml:space="preserve"> - Tensão instantânea da rede.</w:t>
      </w:r>
    </w:p>
    <w:p w:rsidR="00697D8F" w:rsidRPr="00697D8F" w:rsidRDefault="00697D8F" w:rsidP="007D04C6">
      <w:pPr>
        <w:pStyle w:val="TextBody"/>
      </w:pPr>
      <w:r>
        <w:rPr>
          <w:i/>
        </w:rPr>
        <w:t xml:space="preserve"> </w:t>
      </w:r>
      <w:r w:rsidRPr="00697D8F">
        <w:rPr>
          <w:i/>
        </w:rPr>
        <w:t>L</w:t>
      </w:r>
      <w:r>
        <w:t xml:space="preserve"> - Indutância do indutor </w:t>
      </w:r>
      <w:proofErr w:type="spellStart"/>
      <w:r>
        <w:t>Boost</w:t>
      </w:r>
      <w:proofErr w:type="spellEnd"/>
      <w:r>
        <w:t>.</w:t>
      </w:r>
    </w:p>
    <w:p w:rsidR="009C46B0" w:rsidRPr="008743F3" w:rsidRDefault="00C65A28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O primeiro termo da equação apresenta </w:t>
      </w:r>
      <w:r w:rsidR="005C7DD0">
        <w:t>apenas valores constantes em regime, multiplicando o valor da tensão da rede, desta forma tornando a corrente</w:t>
      </w:r>
      <w:r w:rsidR="008743F3">
        <w:t xml:space="preserve"> de entrada com o mesmo formato da </w:t>
      </w:r>
      <w:r w:rsidR="008743F3" w:rsidRPr="00CA2414">
        <w:t>tensão da rede</w:t>
      </w:r>
      <w:r w:rsidR="005C7DD0" w:rsidRPr="00CA2414">
        <w:t xml:space="preserve">. </w:t>
      </w:r>
      <w:r w:rsidR="00B51B47" w:rsidRPr="00CA2414">
        <w:t xml:space="preserve">Este termo é o mesmo encontrado na </w:t>
      </w:r>
      <w:r w:rsidR="00697D8F" w:rsidRPr="00CA2414">
        <w:t xml:space="preserve">equação da </w:t>
      </w:r>
      <w:r w:rsidR="00B51B47" w:rsidRPr="00CA2414">
        <w:t xml:space="preserve">corrente de entrada do conversor </w:t>
      </w:r>
      <w:r w:rsidR="00280012" w:rsidRPr="00CA2414">
        <w:t>B</w:t>
      </w:r>
      <w:r w:rsidR="00B51B47" w:rsidRPr="00CA2414">
        <w:t>uck-</w:t>
      </w:r>
      <w:proofErr w:type="spellStart"/>
      <w:r w:rsidR="00B51B47" w:rsidRPr="00CA2414">
        <w:t>boost</w:t>
      </w:r>
      <w:proofErr w:type="spellEnd"/>
      <w:r w:rsidR="00697D8F" w:rsidRPr="00CA2414">
        <w:t xml:space="preserve"> MCD</w:t>
      </w:r>
      <w:r w:rsidR="00CA2414" w:rsidRPr="00CA2414">
        <w:t xml:space="preserve"> </w:t>
      </w:r>
      <w:r w:rsidR="00CA2414" w:rsidRPr="00CA2414">
        <w:fldChar w:fldCharType="begin"/>
      </w:r>
      <w:r w:rsidR="00CA2414" w:rsidRPr="00CA2414">
        <w:instrText xml:space="preserve"> REF _Ref398456978 \r \h </w:instrText>
      </w:r>
      <w:r w:rsidR="00CA2414">
        <w:instrText xml:space="preserve"> \* MERGEFORMAT </w:instrText>
      </w:r>
      <w:r w:rsidR="00CA2414" w:rsidRPr="00CA2414">
        <w:fldChar w:fldCharType="separate"/>
      </w:r>
      <w:r w:rsidR="009D70DE">
        <w:rPr>
          <w:b/>
          <w:bCs/>
        </w:rPr>
        <w:t xml:space="preserve">Erro! Fonte de referência não </w:t>
      </w:r>
      <w:proofErr w:type="gramStart"/>
      <w:r w:rsidR="009D70DE">
        <w:rPr>
          <w:b/>
          <w:bCs/>
        </w:rPr>
        <w:t>encontrada.</w:t>
      </w:r>
      <w:r w:rsidR="00CA2414" w:rsidRPr="00CA2414">
        <w:fldChar w:fldCharType="end"/>
      </w:r>
      <w:r w:rsidR="00B51B47" w:rsidRPr="00CA2414">
        <w:t>,</w:t>
      </w:r>
      <w:proofErr w:type="gramEnd"/>
      <w:r w:rsidR="00B51B47" w:rsidRPr="00CA2414">
        <w:t xml:space="preserve"> o que o torna um conversor </w:t>
      </w:r>
      <w:r w:rsidR="00CE62F3">
        <w:t>“</w:t>
      </w:r>
      <w:r w:rsidR="0045299D">
        <w:rPr>
          <w:i/>
        </w:rPr>
        <w:t xml:space="preserve">Power </w:t>
      </w:r>
      <w:proofErr w:type="spellStart"/>
      <w:r w:rsidR="0045299D">
        <w:rPr>
          <w:i/>
        </w:rPr>
        <w:t>Factor</w:t>
      </w:r>
      <w:proofErr w:type="spellEnd"/>
      <w:r w:rsidR="0045299D">
        <w:rPr>
          <w:i/>
        </w:rPr>
        <w:t xml:space="preserve"> </w:t>
      </w:r>
      <w:proofErr w:type="spellStart"/>
      <w:r w:rsidR="0045299D">
        <w:rPr>
          <w:i/>
        </w:rPr>
        <w:t>Correct</w:t>
      </w:r>
      <w:r w:rsidR="00CE62F3" w:rsidRPr="00CE62F3">
        <w:rPr>
          <w:i/>
        </w:rPr>
        <w:t>o</w:t>
      </w:r>
      <w:r w:rsidR="00D94F9D">
        <w:rPr>
          <w:i/>
        </w:rPr>
        <w:t>r</w:t>
      </w:r>
      <w:proofErr w:type="spellEnd"/>
      <w:r w:rsidR="00CE62F3">
        <w:t>” (</w:t>
      </w:r>
      <w:r w:rsidR="00B51B47" w:rsidRPr="00CA2414">
        <w:t>PFC</w:t>
      </w:r>
      <w:r w:rsidR="00CE62F3">
        <w:t>)</w:t>
      </w:r>
      <w:r w:rsidR="00B51B47" w:rsidRPr="00CA2414">
        <w:t xml:space="preserve"> sem necessidade de métodos adicionais</w:t>
      </w:r>
      <w:r w:rsidR="00B51B47">
        <w:t xml:space="preserve">. </w:t>
      </w:r>
      <w:r w:rsidR="005C7DD0">
        <w:t>Porém, o segundo termo da equação possui a variável D</w:t>
      </w:r>
      <w:r w:rsidR="005C7DD0">
        <w:rPr>
          <w:vertAlign w:val="subscript"/>
        </w:rPr>
        <w:t>2</w:t>
      </w:r>
      <w:r w:rsidR="005C7DD0">
        <w:t xml:space="preserve">, que </w:t>
      </w:r>
      <w:r w:rsidR="00CA2414">
        <w:t>altera de valor</w:t>
      </w:r>
      <w:r w:rsidR="008743F3">
        <w:t xml:space="preserve"> a cada período de comutação. Analisando o conversor considerando </w:t>
      </w:r>
      <w:proofErr w:type="spellStart"/>
      <w:r w:rsidR="008743F3">
        <w:t>V</w:t>
      </w:r>
      <w:r w:rsidR="008743F3">
        <w:rPr>
          <w:vertAlign w:val="subscript"/>
        </w:rPr>
        <w:t>g</w:t>
      </w:r>
      <w:proofErr w:type="spellEnd"/>
      <w:r w:rsidR="008743F3">
        <w:rPr>
          <w:vertAlign w:val="subscript"/>
        </w:rPr>
        <w:t xml:space="preserve"> </w:t>
      </w:r>
      <w:r w:rsidR="008743F3" w:rsidRPr="008743F3">
        <w:t>uma fonte</w:t>
      </w:r>
      <w:r w:rsidR="008743F3">
        <w:t xml:space="preserve"> CC, podemos facilmente equacionar o valor de D</w:t>
      </w:r>
      <w:r w:rsidR="008743F3" w:rsidRPr="008743F3">
        <w:rPr>
          <w:vertAlign w:val="subscript"/>
        </w:rPr>
        <w:t>2</w:t>
      </w:r>
      <w:r w:rsidR="008743F3">
        <w:t>.</w:t>
      </w:r>
    </w:p>
    <w:p w:rsidR="009C46B0" w:rsidRDefault="008743F3" w:rsidP="007D04C6">
      <w:pPr>
        <w:pStyle w:val="Equation"/>
      </w:pPr>
      <w:r w:rsidRPr="00C374A0">
        <w:tab/>
      </w:r>
      <w:r w:rsidRPr="008743F3">
        <w:rPr>
          <w:position w:val="-32"/>
        </w:rPr>
        <w:object w:dxaOrig="1280" w:dyaOrig="740">
          <v:shape id="_x0000_i1028" type="#_x0000_t75" style="width:54pt;height:31.5pt" o:ole="">
            <v:imagedata r:id="rId15" o:title=""/>
          </v:shape>
          <o:OLEObject Type="Embed" ProgID="Equation.DSMT4" ShapeID="_x0000_i1028" DrawAspect="Content" ObjectID="_1508269022" r:id="rId16"/>
        </w:object>
      </w:r>
      <w:r>
        <w:t xml:space="preserve"> </w:t>
      </w:r>
      <w:r w:rsidRPr="00C374A0">
        <w:tab/>
        <w:t>(</w:t>
      </w:r>
      <w:r>
        <w:t>5</w:t>
      </w:r>
      <w:r w:rsidRPr="00C374A0">
        <w:t>)</w:t>
      </w:r>
    </w:p>
    <w:p w:rsidR="009C46B0" w:rsidRDefault="009C46B0" w:rsidP="007D04C6">
      <w:pPr>
        <w:pStyle w:val="TableCaption"/>
        <w:keepNext/>
      </w:pPr>
      <w:r>
        <w:rPr>
          <w:noProof/>
        </w:rPr>
        <w:lastRenderedPageBreak/>
        <w:drawing>
          <wp:inline distT="0" distB="0" distL="0" distR="0" wp14:anchorId="1C692E8B" wp14:editId="0A2B39C8">
            <wp:extent cx="2233037" cy="2607398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37" cy="260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6B0" w:rsidRPr="00AC704C" w:rsidRDefault="009C46B0" w:rsidP="007D04C6">
      <w:pPr>
        <w:pStyle w:val="Legenda"/>
        <w:jc w:val="center"/>
        <w:rPr>
          <w:b w:val="0"/>
          <w:color w:val="000000" w:themeColor="text1"/>
        </w:rPr>
      </w:pPr>
      <w:bookmarkStart w:id="4" w:name="_Ref398404049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9D70DE">
        <w:rPr>
          <w:b w:val="0"/>
          <w:noProof/>
          <w:color w:val="000000" w:themeColor="text1"/>
        </w:rPr>
        <w:t>4</w:t>
      </w:r>
      <w:r w:rsidRPr="00AC704C">
        <w:rPr>
          <w:b w:val="0"/>
          <w:color w:val="000000" w:themeColor="text1"/>
        </w:rPr>
        <w:fldChar w:fldCharType="end"/>
      </w:r>
      <w:bookmarkEnd w:id="4"/>
      <w:proofErr w:type="gramStart"/>
      <w:r w:rsidRPr="00AC704C">
        <w:rPr>
          <w:b w:val="0"/>
          <w:color w:val="000000" w:themeColor="text1"/>
        </w:rPr>
        <w:t xml:space="preserve">  Forma</w:t>
      </w:r>
      <w:proofErr w:type="gramEnd"/>
      <w:r w:rsidRPr="00AC704C">
        <w:rPr>
          <w:b w:val="0"/>
          <w:color w:val="000000" w:themeColor="text1"/>
        </w:rPr>
        <w:t xml:space="preserve"> </w:t>
      </w:r>
      <w:r>
        <w:rPr>
          <w:b w:val="0"/>
          <w:color w:val="000000" w:themeColor="text1"/>
        </w:rPr>
        <w:t xml:space="preserve">de onda </w:t>
      </w:r>
      <w:r w:rsidRPr="00AC704C">
        <w:rPr>
          <w:b w:val="0"/>
          <w:color w:val="000000" w:themeColor="text1"/>
        </w:rPr>
        <w:t>da corrente, (a) no indutor</w:t>
      </w:r>
      <w:r>
        <w:rPr>
          <w:b w:val="0"/>
          <w:color w:val="000000" w:themeColor="text1"/>
        </w:rPr>
        <w:t xml:space="preserve"> L e</w:t>
      </w:r>
      <w:r w:rsidRPr="00AC704C">
        <w:rPr>
          <w:b w:val="0"/>
          <w:color w:val="000000" w:themeColor="text1"/>
        </w:rPr>
        <w:t xml:space="preserve"> (b) no diodo</w:t>
      </w:r>
      <w:r>
        <w:rPr>
          <w:b w:val="0"/>
          <w:color w:val="000000" w:themeColor="text1"/>
        </w:rPr>
        <w:t xml:space="preserve"> D</w:t>
      </w:r>
      <w:r w:rsidRPr="00BB740C">
        <w:rPr>
          <w:b w:val="0"/>
          <w:color w:val="000000" w:themeColor="text1"/>
          <w:vertAlign w:val="subscript"/>
        </w:rPr>
        <w:t>o</w:t>
      </w:r>
      <w:r w:rsidRPr="00AC704C">
        <w:rPr>
          <w:b w:val="0"/>
          <w:color w:val="000000" w:themeColor="text1"/>
        </w:rPr>
        <w:t>.</w:t>
      </w:r>
    </w:p>
    <w:p w:rsidR="00F76046" w:rsidRDefault="008743F3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Para </w:t>
      </w:r>
      <w:r w:rsidR="003750F2">
        <w:t>contornar</w:t>
      </w:r>
      <w:r>
        <w:t xml:space="preserve"> este problema,</w:t>
      </w:r>
      <w:r w:rsidR="001F12BA">
        <w:t xml:space="preserve"> algumas</w:t>
      </w:r>
      <w:r w:rsidR="00CA2414">
        <w:t xml:space="preserve"> soluções estão presentas na literatura.</w:t>
      </w:r>
    </w:p>
    <w:p w:rsidR="007A3055" w:rsidRDefault="007A3055" w:rsidP="007D04C6">
      <w:pPr>
        <w:pStyle w:val="Ttulo2"/>
        <w:tabs>
          <w:tab w:val="left" w:pos="210"/>
          <w:tab w:val="left" w:pos="278"/>
        </w:tabs>
        <w:spacing w:before="0"/>
        <w:jc w:val="both"/>
      </w:pPr>
      <w:r>
        <w:t>Método I</w:t>
      </w:r>
    </w:p>
    <w:p w:rsidR="007A3055" w:rsidRDefault="007A3055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Em </w:t>
      </w:r>
      <w:r>
        <w:fldChar w:fldCharType="begin"/>
      </w:r>
      <w:r>
        <w:instrText xml:space="preserve"> REF _Ref398409237 \r \h </w:instrText>
      </w:r>
      <w:r>
        <w:fldChar w:fldCharType="separate"/>
      </w:r>
      <w:r w:rsidR="009D70DE">
        <w:rPr>
          <w:b/>
          <w:bCs/>
        </w:rPr>
        <w:t>Erro! Fonte de referência não encontrada.</w:t>
      </w:r>
      <w:r>
        <w:fldChar w:fldCharType="end"/>
      </w:r>
      <w:r>
        <w:t xml:space="preserve"> é apresentado uma solução </w:t>
      </w:r>
      <w:r w:rsidR="00F26AB4">
        <w:t>e o equacionamento que torna a multiplicação de D por D</w:t>
      </w:r>
      <w:r w:rsidR="00F26AB4">
        <w:rPr>
          <w:vertAlign w:val="subscript"/>
        </w:rPr>
        <w:t>2</w:t>
      </w:r>
      <w:r w:rsidR="00F26AB4">
        <w:t xml:space="preserve"> no segundo termo da (4) constante</w:t>
      </w:r>
      <w:r w:rsidR="00CA2414">
        <w:t>, tornando a corrente no indutor mais próximo da tensão da rede</w:t>
      </w:r>
      <w:r w:rsidR="00F26AB4">
        <w:t xml:space="preserve">. </w:t>
      </w:r>
      <w:r>
        <w:t>Modulando o ciclo ativo na saída do controlador da seguinte maneira:</w:t>
      </w:r>
    </w:p>
    <w:p w:rsidR="007A3055" w:rsidRPr="00C374A0" w:rsidRDefault="007A3055" w:rsidP="007D04C6">
      <w:pPr>
        <w:pStyle w:val="Equation"/>
      </w:pPr>
      <w:r w:rsidRPr="00C374A0">
        <w:tab/>
      </w:r>
      <w:r w:rsidR="003C25D0" w:rsidRPr="007A3055">
        <w:rPr>
          <w:position w:val="-32"/>
        </w:rPr>
        <w:object w:dxaOrig="1640" w:dyaOrig="780">
          <v:shape id="_x0000_i1029" type="#_x0000_t75" style="width:69pt;height:32.25pt" o:ole="">
            <v:imagedata r:id="rId18" o:title=""/>
          </v:shape>
          <o:OLEObject Type="Embed" ProgID="Equation.DSMT4" ShapeID="_x0000_i1029" DrawAspect="Content" ObjectID="_1508269023" r:id="rId19"/>
        </w:object>
      </w:r>
      <w:r>
        <w:t xml:space="preserve"> </w:t>
      </w:r>
      <w:r w:rsidRPr="00C374A0">
        <w:tab/>
        <w:t>(</w:t>
      </w:r>
      <w:r>
        <w:t>6</w:t>
      </w:r>
      <w:r w:rsidRPr="00C374A0">
        <w:t>)</w:t>
      </w:r>
    </w:p>
    <w:p w:rsidR="007A3055" w:rsidRDefault="007A3055" w:rsidP="007D04C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F26AB4" w:rsidRDefault="00872801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872801">
        <w:rPr>
          <w:i/>
        </w:rPr>
        <w:t>V</w:t>
      </w:r>
      <w:r w:rsidRPr="00872801">
        <w:rPr>
          <w:i/>
          <w:vertAlign w:val="subscript"/>
        </w:rPr>
        <w:t>c</w:t>
      </w:r>
      <w:proofErr w:type="spellEnd"/>
      <w:r w:rsidR="007A3055">
        <w:t>- Ação de controle.</w:t>
      </w:r>
    </w:p>
    <w:p w:rsidR="00F76046" w:rsidRDefault="00F76046" w:rsidP="007D04C6">
      <w:pPr>
        <w:pStyle w:val="Ttulo2"/>
        <w:tabs>
          <w:tab w:val="left" w:pos="210"/>
          <w:tab w:val="left" w:pos="278"/>
        </w:tabs>
        <w:spacing w:before="0"/>
        <w:jc w:val="both"/>
      </w:pPr>
      <w:r>
        <w:t>Método II</w:t>
      </w:r>
    </w:p>
    <w:p w:rsidR="00F76046" w:rsidRDefault="00F7604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Em </w:t>
      </w:r>
      <w:r>
        <w:fldChar w:fldCharType="begin"/>
      </w:r>
      <w:r>
        <w:instrText xml:space="preserve"> REF _Ref398411641 \r \h </w:instrText>
      </w:r>
      <w:r>
        <w:fldChar w:fldCharType="separate"/>
      </w:r>
      <w:r w:rsidR="009D70DE">
        <w:rPr>
          <w:b/>
          <w:bCs/>
        </w:rPr>
        <w:t>Erro! Fonte de referência não encontrada.</w:t>
      </w:r>
      <w:r>
        <w:fldChar w:fldCharType="end"/>
      </w:r>
      <w:r>
        <w:t xml:space="preserve"> é utilizado uma técnica para rastreamento da corrente média do indutor, de maneira que o formato da corrente siga a tensão da rede retificada.</w:t>
      </w:r>
    </w:p>
    <w:p w:rsidR="00911D6F" w:rsidRPr="00C374A0" w:rsidRDefault="00911D6F" w:rsidP="007D04C6">
      <w:pPr>
        <w:pStyle w:val="Equation"/>
      </w:pPr>
      <w:r w:rsidRPr="00C374A0">
        <w:tab/>
      </w:r>
      <w:r w:rsidRPr="003C25D0">
        <w:rPr>
          <w:position w:val="-34"/>
        </w:rPr>
        <w:object w:dxaOrig="2720" w:dyaOrig="800">
          <v:shape id="_x0000_i1030" type="#_x0000_t75" style="width:114pt;height:33.75pt" o:ole="">
            <v:imagedata r:id="rId20" o:title=""/>
          </v:shape>
          <o:OLEObject Type="Embed" ProgID="Equation.DSMT4" ShapeID="_x0000_i1030" DrawAspect="Content" ObjectID="_1508269024" r:id="rId21"/>
        </w:object>
      </w:r>
      <w:r>
        <w:t xml:space="preserve"> </w:t>
      </w:r>
      <w:r w:rsidRPr="00C374A0">
        <w:tab/>
        <w:t>(</w:t>
      </w:r>
      <w:r>
        <w:t>7</w:t>
      </w:r>
      <w:r w:rsidRPr="00C374A0">
        <w:t>)</w:t>
      </w:r>
    </w:p>
    <w:p w:rsidR="00911D6F" w:rsidRPr="00C374A0" w:rsidRDefault="00911D6F" w:rsidP="007D04C6">
      <w:pPr>
        <w:pStyle w:val="Equation"/>
      </w:pPr>
      <w:r w:rsidRPr="00C374A0">
        <w:tab/>
      </w:r>
      <w:r w:rsidRPr="00911D6F">
        <w:rPr>
          <w:position w:val="-14"/>
        </w:rPr>
        <w:object w:dxaOrig="1600" w:dyaOrig="380">
          <v:shape id="_x0000_i1031" type="#_x0000_t75" style="width:67.5pt;height:16.5pt" o:ole="">
            <v:imagedata r:id="rId22" o:title=""/>
          </v:shape>
          <o:OLEObject Type="Embed" ProgID="Equation.DSMT4" ShapeID="_x0000_i1031" DrawAspect="Content" ObjectID="_1508269025" r:id="rId23"/>
        </w:object>
      </w:r>
      <w:r>
        <w:t xml:space="preserve"> </w:t>
      </w:r>
      <w:r w:rsidRPr="00C374A0">
        <w:tab/>
        <w:t>(</w:t>
      </w:r>
      <w:r>
        <w:t>8</w:t>
      </w:r>
      <w:r w:rsidRPr="00C374A0">
        <w:t>)</w:t>
      </w:r>
    </w:p>
    <w:p w:rsidR="00F76046" w:rsidRDefault="00F76046" w:rsidP="007D04C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F76046" w:rsidRDefault="00872801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proofErr w:type="gramStart"/>
      <w:r w:rsidRPr="00872801">
        <w:rPr>
          <w:i/>
        </w:rPr>
        <w:t>iL</w:t>
      </w:r>
      <w:proofErr w:type="spellEnd"/>
      <w:proofErr w:type="gramEnd"/>
      <w:r w:rsidRPr="00872801">
        <w:rPr>
          <w:i/>
        </w:rPr>
        <w:t>(</w:t>
      </w:r>
      <w:proofErr w:type="spellStart"/>
      <w:r w:rsidRPr="00872801">
        <w:rPr>
          <w:i/>
        </w:rPr>
        <w:t>av</w:t>
      </w:r>
      <w:proofErr w:type="spellEnd"/>
      <w:r w:rsidRPr="00872801">
        <w:rPr>
          <w:i/>
        </w:rPr>
        <w:t>)</w:t>
      </w:r>
      <w:r w:rsidR="00F76046">
        <w:t xml:space="preserve"> - Corrente média no indutor Boost.</w:t>
      </w:r>
    </w:p>
    <w:p w:rsidR="00F76046" w:rsidRDefault="00F7604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Neste método podemos observar o valor da indutância L no cálculo do ciclo ativo, este valor deve ser definido pelo projetista e está sujeito a erro, como por exemplo, variações na fabricação do indutor ou na temper</w:t>
      </w:r>
      <w:r w:rsidR="00CA2414">
        <w:t>atura de trabalho do conversor, o que pode levar o conversor a impor uma corrente diferente da desejada.</w:t>
      </w:r>
    </w:p>
    <w:p w:rsidR="00F76046" w:rsidRDefault="00F76046" w:rsidP="007D04C6">
      <w:pPr>
        <w:pStyle w:val="Ttulo2"/>
        <w:tabs>
          <w:tab w:val="left" w:pos="210"/>
          <w:tab w:val="left" w:pos="278"/>
        </w:tabs>
        <w:spacing w:before="0"/>
        <w:jc w:val="both"/>
      </w:pPr>
      <w:r>
        <w:t>Método III</w:t>
      </w:r>
    </w:p>
    <w:p w:rsidR="00872801" w:rsidRDefault="00F7604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Em </w:t>
      </w:r>
      <w:r>
        <w:fldChar w:fldCharType="begin"/>
      </w:r>
      <w:r>
        <w:instrText xml:space="preserve"> REF _Ref398414010 \r \h </w:instrText>
      </w:r>
      <w:r>
        <w:fldChar w:fldCharType="separate"/>
      </w:r>
      <w:r w:rsidR="009D70DE">
        <w:rPr>
          <w:b/>
          <w:bCs/>
        </w:rPr>
        <w:t>Erro! Fonte de referência não encontrada.</w:t>
      </w:r>
      <w:r>
        <w:fldChar w:fldCharType="end"/>
      </w:r>
      <w:r>
        <w:t xml:space="preserve"> é </w:t>
      </w:r>
      <w:r w:rsidR="0019767B">
        <w:t xml:space="preserve">apresentado </w:t>
      </w:r>
      <w:r w:rsidR="00911D6F">
        <w:t>outra maneira de calcular o ciclo ativo, inserindo uma componente de segunda ordem defasada em 90 graus da tensão da rede</w:t>
      </w:r>
      <w:r>
        <w:t>.</w:t>
      </w:r>
    </w:p>
    <w:p w:rsidR="00F76046" w:rsidRPr="00C374A0" w:rsidRDefault="00F76046" w:rsidP="007D04C6">
      <w:pPr>
        <w:pStyle w:val="Equation"/>
      </w:pPr>
      <w:r w:rsidRPr="00C374A0">
        <w:tab/>
      </w:r>
      <w:r w:rsidR="00911D6F" w:rsidRPr="00911D6F">
        <w:rPr>
          <w:position w:val="-12"/>
        </w:rPr>
        <w:object w:dxaOrig="3840" w:dyaOrig="360">
          <v:shape id="_x0000_i1032" type="#_x0000_t75" style="width:161.25pt;height:15pt" o:ole="">
            <v:imagedata r:id="rId24" o:title=""/>
          </v:shape>
          <o:OLEObject Type="Embed" ProgID="Equation.DSMT4" ShapeID="_x0000_i1032" DrawAspect="Content" ObjectID="_1508269026" r:id="rId25"/>
        </w:object>
      </w:r>
      <w:r>
        <w:t xml:space="preserve"> </w:t>
      </w:r>
      <w:r w:rsidRPr="00C374A0">
        <w:tab/>
        <w:t>(</w:t>
      </w:r>
      <w:r>
        <w:t>6</w:t>
      </w:r>
      <w:r w:rsidRPr="00C374A0">
        <w:t>)</w:t>
      </w:r>
    </w:p>
    <w:p w:rsidR="00911D6F" w:rsidRDefault="00872801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gramStart"/>
      <w:r>
        <w:t xml:space="preserve">Onde </w:t>
      </w:r>
      <w:r w:rsidRPr="00911D6F">
        <w:rPr>
          <w:position w:val="-6"/>
        </w:rPr>
        <w:object w:dxaOrig="200" w:dyaOrig="279">
          <v:shape id="_x0000_i1033" type="#_x0000_t75" style="width:8.25pt;height:11.25pt" o:ole="">
            <v:imagedata r:id="rId26" o:title=""/>
          </v:shape>
          <o:OLEObject Type="Embed" ProgID="Equation.DSMT4" ShapeID="_x0000_i1033" DrawAspect="Content" ObjectID="_1508269027" r:id="rId27"/>
        </w:object>
      </w:r>
      <w:r>
        <w:t xml:space="preserve"> e</w:t>
      </w:r>
      <w:proofErr w:type="gramEnd"/>
      <w:r>
        <w:t xml:space="preserve"> </w:t>
      </w:r>
      <w:r w:rsidRPr="00911D6F">
        <w:rPr>
          <w:position w:val="-6"/>
        </w:rPr>
        <w:object w:dxaOrig="260" w:dyaOrig="220">
          <v:shape id="_x0000_i1034" type="#_x0000_t75" style="width:10.5pt;height:9.75pt" o:ole="">
            <v:imagedata r:id="rId28" o:title=""/>
          </v:shape>
          <o:OLEObject Type="Embed" ProgID="Equation.DSMT4" ShapeID="_x0000_i1034" DrawAspect="Content" ObjectID="_1508269028" r:id="rId29"/>
        </w:object>
      </w:r>
      <w:r>
        <w:t xml:space="preserve"> são constantes que</w:t>
      </w:r>
      <w:r w:rsidR="00911D6F">
        <w:t xml:space="preserve"> devem ser definidos pelo projetista através de simulação ou ensaios práticos</w:t>
      </w:r>
      <w:r w:rsidR="0019767B">
        <w:t xml:space="preserve"> para obter </w:t>
      </w:r>
      <w:r w:rsidR="0019767B">
        <w:lastRenderedPageBreak/>
        <w:t>o menor valor do THD</w:t>
      </w:r>
      <w:r w:rsidR="00911D6F">
        <w:t xml:space="preserve">. Segundo </w:t>
      </w:r>
      <w:r w:rsidR="00911D6F">
        <w:fldChar w:fldCharType="begin"/>
      </w:r>
      <w:r w:rsidR="00911D6F">
        <w:instrText xml:space="preserve"> REF _Ref398414010 \r \h </w:instrText>
      </w:r>
      <w:r w:rsidR="00911D6F">
        <w:fldChar w:fldCharType="separate"/>
      </w:r>
      <w:r w:rsidR="009D70DE">
        <w:rPr>
          <w:b/>
          <w:bCs/>
        </w:rPr>
        <w:t xml:space="preserve">Erro! Fonte de referência não </w:t>
      </w:r>
      <w:proofErr w:type="gramStart"/>
      <w:r w:rsidR="009D70DE">
        <w:rPr>
          <w:b/>
          <w:bCs/>
        </w:rPr>
        <w:t>encontrada.</w:t>
      </w:r>
      <w:r w:rsidR="00911D6F">
        <w:fldChar w:fldCharType="end"/>
      </w:r>
      <w:r w:rsidR="00911D6F">
        <w:t>,</w:t>
      </w:r>
      <w:proofErr w:type="gramEnd"/>
      <w:r w:rsidR="00911D6F">
        <w:t xml:space="preserve"> o valor de </w:t>
      </w:r>
      <w:r w:rsidR="00911D6F" w:rsidRPr="00911D6F">
        <w:rPr>
          <w:position w:val="-6"/>
        </w:rPr>
        <w:object w:dxaOrig="200" w:dyaOrig="279">
          <v:shape id="_x0000_i1035" type="#_x0000_t75" style="width:8.25pt;height:11.25pt" o:ole="">
            <v:imagedata r:id="rId26" o:title=""/>
          </v:shape>
          <o:OLEObject Type="Embed" ProgID="Equation.DSMT4" ShapeID="_x0000_i1035" DrawAspect="Content" ObjectID="_1508269029" r:id="rId30"/>
        </w:object>
      </w:r>
      <w:r w:rsidR="00911D6F">
        <w:t xml:space="preserve"> deve ser menor que o valor de </w:t>
      </w:r>
      <w:r w:rsidR="00911D6F" w:rsidRPr="005C7DD0">
        <w:rPr>
          <w:position w:val="-12"/>
        </w:rPr>
        <w:object w:dxaOrig="360" w:dyaOrig="360">
          <v:shape id="_x0000_i1036" type="#_x0000_t75" style="width:15pt;height:15pt" o:ole="">
            <v:imagedata r:id="rId31" o:title=""/>
          </v:shape>
          <o:OLEObject Type="Embed" ProgID="Equation.DSMT4" ShapeID="_x0000_i1036" DrawAspect="Content" ObjectID="_1508269030" r:id="rId32"/>
        </w:object>
      </w:r>
      <w:r w:rsidR="00911D6F">
        <w:t xml:space="preserve"> para conseguir um bom resultado na redução do THD.</w:t>
      </w:r>
    </w:p>
    <w:p w:rsidR="001E2A04" w:rsidRPr="00C374A0" w:rsidRDefault="00F76046" w:rsidP="007D04C6">
      <w:pPr>
        <w:pStyle w:val="Ttulo1"/>
        <w:spacing w:before="0"/>
      </w:pPr>
      <w:r>
        <w:t xml:space="preserve"> </w:t>
      </w:r>
      <w:r w:rsidR="001E2A04">
        <w:t>RESULTADOS</w:t>
      </w:r>
    </w:p>
    <w:p w:rsidR="001E2A04" w:rsidRDefault="001E2A04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Utilizando o software PSIM</w:t>
      </w:r>
      <w:r w:rsidR="00100629" w:rsidRPr="00100629">
        <w:rPr>
          <w:vertAlign w:val="superscript"/>
        </w:rPr>
        <w:t>®</w:t>
      </w:r>
      <w:r w:rsidR="00100629">
        <w:t>, foram realizadas as simulações dos três métodos descritos e utilizando ciclo ativo sem modulação adicional.</w:t>
      </w:r>
      <w:r w:rsidR="000168DF">
        <w:t xml:space="preserve"> Uma análise a respeito de variações de carga </w:t>
      </w:r>
      <w:r w:rsidR="007B43E7">
        <w:t>e</w:t>
      </w:r>
      <w:r w:rsidR="000168DF">
        <w:t xml:space="preserve"> tensão de entrada também será apresentada na Tabela I.</w:t>
      </w:r>
    </w:p>
    <w:p w:rsidR="00100629" w:rsidRDefault="00100629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Os p</w:t>
      </w:r>
      <w:r w:rsidR="001F12BA">
        <w:t>arâmetros do conversor simulados</w:t>
      </w:r>
      <w:r>
        <w:t xml:space="preserve"> foram:</w:t>
      </w:r>
      <w:r w:rsidRPr="00100629">
        <w:t xml:space="preserve"> </w:t>
      </w:r>
    </w:p>
    <w:p w:rsidR="00100629" w:rsidRDefault="000168DF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C65A28">
        <w:rPr>
          <w:position w:val="-14"/>
        </w:rPr>
        <w:object w:dxaOrig="1400" w:dyaOrig="380">
          <v:shape id="_x0000_i1037" type="#_x0000_t75" style="width:58.5pt;height:16.5pt" o:ole="">
            <v:imagedata r:id="rId33" o:title=""/>
          </v:shape>
          <o:OLEObject Type="Embed" ProgID="Equation.DSMT4" ShapeID="_x0000_i1037" DrawAspect="Content" ObjectID="_1508269031" r:id="rId34"/>
        </w:object>
      </w:r>
      <w:r w:rsidR="00100629">
        <w:t xml:space="preserve">  </w:t>
      </w:r>
    </w:p>
    <w:p w:rsidR="00100629" w:rsidRDefault="00100629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100629">
        <w:rPr>
          <w:position w:val="-12"/>
        </w:rPr>
        <w:object w:dxaOrig="1060" w:dyaOrig="360">
          <v:shape id="_x0000_i1038" type="#_x0000_t75" style="width:44.25pt;height:15pt" o:ole="">
            <v:imagedata r:id="rId35" o:title=""/>
          </v:shape>
          <o:OLEObject Type="Embed" ProgID="Equation.DSMT4" ShapeID="_x0000_i1038" DrawAspect="Content" ObjectID="_1508269032" r:id="rId36"/>
        </w:object>
      </w:r>
      <w:r>
        <w:t xml:space="preserve">  </w:t>
      </w:r>
    </w:p>
    <w:p w:rsidR="00100629" w:rsidRDefault="00100629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100629">
        <w:rPr>
          <w:position w:val="-12"/>
        </w:rPr>
        <w:object w:dxaOrig="1260" w:dyaOrig="360">
          <v:shape id="_x0000_i1039" type="#_x0000_t75" style="width:53.25pt;height:15pt" o:ole="">
            <v:imagedata r:id="rId37" o:title=""/>
          </v:shape>
          <o:OLEObject Type="Embed" ProgID="Equation.DSMT4" ShapeID="_x0000_i1039" DrawAspect="Content" ObjectID="_1508269033" r:id="rId38"/>
        </w:object>
      </w:r>
      <w:r>
        <w:t xml:space="preserve">  </w:t>
      </w:r>
    </w:p>
    <w:p w:rsidR="00100629" w:rsidRDefault="00100629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100629">
        <w:rPr>
          <w:position w:val="-12"/>
        </w:rPr>
        <w:object w:dxaOrig="1100" w:dyaOrig="360">
          <v:shape id="_x0000_i1040" type="#_x0000_t75" style="width:46.5pt;height:15pt" o:ole="">
            <v:imagedata r:id="rId39" o:title=""/>
          </v:shape>
          <o:OLEObject Type="Embed" ProgID="Equation.DSMT4" ShapeID="_x0000_i1040" DrawAspect="Content" ObjectID="_1508269034" r:id="rId40"/>
        </w:object>
      </w:r>
      <w:r>
        <w:t xml:space="preserve">  </w:t>
      </w:r>
    </w:p>
    <w:p w:rsidR="00100629" w:rsidRDefault="00100629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100629">
        <w:rPr>
          <w:position w:val="-12"/>
        </w:rPr>
        <w:object w:dxaOrig="1520" w:dyaOrig="360">
          <v:shape id="_x0000_i1041" type="#_x0000_t75" style="width:63.75pt;height:15pt" o:ole="">
            <v:imagedata r:id="rId41" o:title=""/>
          </v:shape>
          <o:OLEObject Type="Embed" ProgID="Equation.DSMT4" ShapeID="_x0000_i1041" DrawAspect="Content" ObjectID="_1508269035" r:id="rId42"/>
        </w:object>
      </w:r>
      <w:r>
        <w:t xml:space="preserve">  </w:t>
      </w:r>
    </w:p>
    <w:p w:rsidR="00100629" w:rsidRDefault="00813861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100629">
        <w:rPr>
          <w:position w:val="-28"/>
        </w:rPr>
        <w:object w:dxaOrig="3519" w:dyaOrig="660">
          <v:shape id="_x0000_i1042" type="#_x0000_t75" style="width:147.75pt;height:27.75pt" o:ole="">
            <v:imagedata r:id="rId43" o:title=""/>
          </v:shape>
          <o:OLEObject Type="Embed" ProgID="Equation.DSMT4" ShapeID="_x0000_i1042" DrawAspect="Content" ObjectID="_1508269036" r:id="rId44"/>
        </w:object>
      </w:r>
      <w:r w:rsidR="00100629">
        <w:t xml:space="preserve">  </w:t>
      </w:r>
    </w:p>
    <w:p w:rsidR="009C46B0" w:rsidRDefault="00813861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figuras a seguir apresentam os resultados obtidos.</w:t>
      </w:r>
    </w:p>
    <w:p w:rsidR="00813861" w:rsidRDefault="00F13041" w:rsidP="007D04C6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>
            <wp:extent cx="3660875" cy="140017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697" cy="14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61" w:rsidRPr="00080E10" w:rsidRDefault="00813861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9D70DE">
        <w:rPr>
          <w:b w:val="0"/>
          <w:noProof/>
          <w:color w:val="000000" w:themeColor="text1"/>
        </w:rPr>
        <w:t>5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Corrente</w:t>
      </w:r>
      <w:proofErr w:type="gramEnd"/>
      <w:r w:rsidRPr="00AC704C">
        <w:rPr>
          <w:b w:val="0"/>
          <w:color w:val="000000" w:themeColor="text1"/>
        </w:rPr>
        <w:t xml:space="preserve"> de entrada</w:t>
      </w:r>
      <w:r w:rsidR="005C0412">
        <w:rPr>
          <w:b w:val="0"/>
          <w:color w:val="000000" w:themeColor="text1"/>
        </w:rPr>
        <w:t xml:space="preserve"> com carga nominal</w:t>
      </w:r>
      <w:r w:rsidRPr="00AC704C">
        <w:rPr>
          <w:b w:val="0"/>
          <w:color w:val="000000" w:themeColor="text1"/>
        </w:rPr>
        <w:t xml:space="preserve"> </w:t>
      </w:r>
      <w:r w:rsidR="008F5B9E">
        <w:rPr>
          <w:b w:val="0"/>
          <w:color w:val="000000" w:themeColor="text1"/>
        </w:rPr>
        <w:t>sem modulação adicional</w:t>
      </w:r>
      <w:r w:rsidRPr="00AC704C">
        <w:rPr>
          <w:b w:val="0"/>
          <w:color w:val="000000" w:themeColor="text1"/>
        </w:rPr>
        <w:t>.</w:t>
      </w:r>
    </w:p>
    <w:p w:rsidR="00080E10" w:rsidRDefault="00F13041" w:rsidP="007D04C6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>
            <wp:extent cx="3581400" cy="1369778"/>
            <wp:effectExtent l="0" t="0" r="0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982" cy="137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10" w:rsidRPr="00AC704C" w:rsidRDefault="00080E10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9D70DE">
        <w:rPr>
          <w:b w:val="0"/>
          <w:noProof/>
          <w:color w:val="000000" w:themeColor="text1"/>
        </w:rPr>
        <w:t>6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Corrente</w:t>
      </w:r>
      <w:proofErr w:type="gramEnd"/>
      <w:r w:rsidRPr="00AC704C">
        <w:rPr>
          <w:b w:val="0"/>
          <w:color w:val="000000" w:themeColor="text1"/>
        </w:rPr>
        <w:t xml:space="preserve"> de entrada </w:t>
      </w:r>
      <w:r w:rsidR="005C0412">
        <w:rPr>
          <w:b w:val="0"/>
          <w:color w:val="000000" w:themeColor="text1"/>
        </w:rPr>
        <w:t xml:space="preserve">com carga nominal </w:t>
      </w:r>
      <w:r w:rsidR="004B52F4">
        <w:rPr>
          <w:b w:val="0"/>
          <w:color w:val="000000" w:themeColor="text1"/>
        </w:rPr>
        <w:t>e</w:t>
      </w:r>
      <w:r>
        <w:rPr>
          <w:b w:val="0"/>
          <w:color w:val="000000" w:themeColor="text1"/>
        </w:rPr>
        <w:t xml:space="preserve"> Método I</w:t>
      </w:r>
      <w:r w:rsidRPr="00AC704C">
        <w:rPr>
          <w:b w:val="0"/>
          <w:color w:val="000000" w:themeColor="text1"/>
        </w:rPr>
        <w:t>.</w:t>
      </w:r>
    </w:p>
    <w:p w:rsidR="00080E10" w:rsidRDefault="00F13041" w:rsidP="007D04C6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>
            <wp:extent cx="3619500" cy="1384350"/>
            <wp:effectExtent l="0" t="0" r="0" b="635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675" cy="138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10" w:rsidRPr="00AC704C" w:rsidRDefault="00080E10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9D70DE">
        <w:rPr>
          <w:b w:val="0"/>
          <w:noProof/>
          <w:color w:val="000000" w:themeColor="text1"/>
        </w:rPr>
        <w:t>7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Corrente</w:t>
      </w:r>
      <w:proofErr w:type="gramEnd"/>
      <w:r w:rsidRPr="00AC704C">
        <w:rPr>
          <w:b w:val="0"/>
          <w:color w:val="000000" w:themeColor="text1"/>
        </w:rPr>
        <w:t xml:space="preserve"> de entrada </w:t>
      </w:r>
      <w:r w:rsidR="005C0412">
        <w:rPr>
          <w:b w:val="0"/>
          <w:color w:val="000000" w:themeColor="text1"/>
        </w:rPr>
        <w:t xml:space="preserve">com carga nominal </w:t>
      </w:r>
      <w:r w:rsidR="004B52F4">
        <w:rPr>
          <w:b w:val="0"/>
          <w:color w:val="000000" w:themeColor="text1"/>
        </w:rPr>
        <w:t>e</w:t>
      </w:r>
      <w:r>
        <w:rPr>
          <w:b w:val="0"/>
          <w:color w:val="000000" w:themeColor="text1"/>
        </w:rPr>
        <w:t xml:space="preserve"> Método II</w:t>
      </w:r>
      <w:r w:rsidRPr="00AC704C">
        <w:rPr>
          <w:b w:val="0"/>
          <w:color w:val="000000" w:themeColor="text1"/>
        </w:rPr>
        <w:t>.</w:t>
      </w:r>
    </w:p>
    <w:p w:rsidR="00080E10" w:rsidRDefault="00F13041" w:rsidP="007D04C6">
      <w:pPr>
        <w:pStyle w:val="Figura"/>
        <w:keepNext/>
        <w:spacing w:before="0"/>
        <w:ind w:hanging="709"/>
      </w:pPr>
      <w:r>
        <w:rPr>
          <w:noProof/>
        </w:rPr>
        <w:lastRenderedPageBreak/>
        <w:drawing>
          <wp:inline distT="0" distB="0" distL="0" distR="0">
            <wp:extent cx="3609975" cy="1380707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00" cy="138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10" w:rsidRPr="00AC704C" w:rsidRDefault="00080E10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9D70DE">
        <w:rPr>
          <w:b w:val="0"/>
          <w:noProof/>
          <w:color w:val="000000" w:themeColor="text1"/>
        </w:rPr>
        <w:t>8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Corrente</w:t>
      </w:r>
      <w:proofErr w:type="gramEnd"/>
      <w:r w:rsidRPr="00AC704C">
        <w:rPr>
          <w:b w:val="0"/>
          <w:color w:val="000000" w:themeColor="text1"/>
        </w:rPr>
        <w:t xml:space="preserve"> de entrada</w:t>
      </w:r>
      <w:r w:rsidR="005C0412">
        <w:rPr>
          <w:b w:val="0"/>
          <w:color w:val="000000" w:themeColor="text1"/>
        </w:rPr>
        <w:t xml:space="preserve"> com carga nominal</w:t>
      </w:r>
      <w:r w:rsidRPr="00AC704C">
        <w:rPr>
          <w:b w:val="0"/>
          <w:color w:val="000000" w:themeColor="text1"/>
        </w:rPr>
        <w:t xml:space="preserve"> </w:t>
      </w:r>
      <w:r w:rsidR="004B52F4">
        <w:rPr>
          <w:b w:val="0"/>
          <w:color w:val="000000" w:themeColor="text1"/>
        </w:rPr>
        <w:t>e</w:t>
      </w:r>
      <w:r>
        <w:rPr>
          <w:b w:val="0"/>
          <w:color w:val="000000" w:themeColor="text1"/>
        </w:rPr>
        <w:t xml:space="preserve"> Método III</w:t>
      </w:r>
      <w:r w:rsidRPr="00AC704C">
        <w:rPr>
          <w:b w:val="0"/>
          <w:color w:val="000000" w:themeColor="text1"/>
        </w:rPr>
        <w:t>.</w:t>
      </w:r>
    </w:p>
    <w:p w:rsidR="00080E10" w:rsidRDefault="004B52F4" w:rsidP="007D04C6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 wp14:anchorId="64900FCF" wp14:editId="0365E056">
            <wp:extent cx="2886075" cy="1771944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84905" cy="17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10" w:rsidRPr="00AC704C" w:rsidRDefault="00080E10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9D70DE">
        <w:rPr>
          <w:b w:val="0"/>
          <w:noProof/>
          <w:color w:val="000000" w:themeColor="text1"/>
        </w:rPr>
        <w:t>9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r w:rsidR="004B52F4">
        <w:rPr>
          <w:b w:val="0"/>
          <w:color w:val="000000" w:themeColor="text1"/>
        </w:rPr>
        <w:t>Espectro</w:t>
      </w:r>
      <w:proofErr w:type="gramEnd"/>
      <w:r w:rsidR="004B52F4">
        <w:rPr>
          <w:b w:val="0"/>
          <w:color w:val="000000" w:themeColor="text1"/>
        </w:rPr>
        <w:t xml:space="preserve"> harmônico da corrente de entrada com carga nominal comparado a norma IEC 61000-3-2 sem utilizar compensação de harmônicos.</w:t>
      </w:r>
    </w:p>
    <w:p w:rsidR="00080E10" w:rsidRDefault="00633338" w:rsidP="007D04C6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 wp14:anchorId="6CDAD956" wp14:editId="22D0AF4E">
            <wp:extent cx="2724150" cy="1623372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23839" cy="16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10" w:rsidRPr="00AC704C" w:rsidRDefault="00080E10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9D70DE">
        <w:rPr>
          <w:b w:val="0"/>
          <w:noProof/>
          <w:color w:val="000000" w:themeColor="text1"/>
        </w:rPr>
        <w:t>10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r w:rsidR="00633338">
        <w:rPr>
          <w:b w:val="0"/>
          <w:color w:val="000000" w:themeColor="text1"/>
        </w:rPr>
        <w:t>Espectro</w:t>
      </w:r>
      <w:proofErr w:type="gramEnd"/>
      <w:r w:rsidR="00633338">
        <w:rPr>
          <w:b w:val="0"/>
          <w:color w:val="000000" w:themeColor="text1"/>
        </w:rPr>
        <w:t xml:space="preserve"> harmônico da corrente de entrada com carga nominal comparado a norma IEC 61000-3-2 utilizando o Método I</w:t>
      </w:r>
      <w:r w:rsidRPr="00AC704C">
        <w:rPr>
          <w:b w:val="0"/>
          <w:color w:val="000000" w:themeColor="text1"/>
        </w:rPr>
        <w:t>.</w:t>
      </w:r>
    </w:p>
    <w:p w:rsidR="00080E10" w:rsidRDefault="00633338" w:rsidP="007D04C6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 wp14:anchorId="12F116EF" wp14:editId="77B5C02C">
            <wp:extent cx="3009900" cy="1838417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08680" cy="18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10" w:rsidRPr="00AC704C" w:rsidRDefault="00080E10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9D70DE">
        <w:rPr>
          <w:b w:val="0"/>
          <w:noProof/>
          <w:color w:val="000000" w:themeColor="text1"/>
        </w:rPr>
        <w:t>11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r w:rsidR="00633338">
        <w:rPr>
          <w:b w:val="0"/>
          <w:color w:val="000000" w:themeColor="text1"/>
        </w:rPr>
        <w:t>Espectro</w:t>
      </w:r>
      <w:proofErr w:type="gramEnd"/>
      <w:r w:rsidR="00633338">
        <w:rPr>
          <w:b w:val="0"/>
          <w:color w:val="000000" w:themeColor="text1"/>
        </w:rPr>
        <w:t xml:space="preserve"> harmônico da corrente de entrada com carga nominal comparado a norma IEC 61000-3-2 utilizando o Método  </w:t>
      </w:r>
      <w:r>
        <w:rPr>
          <w:b w:val="0"/>
          <w:color w:val="000000" w:themeColor="text1"/>
        </w:rPr>
        <w:t>II</w:t>
      </w:r>
      <w:r w:rsidRPr="00AC704C">
        <w:rPr>
          <w:b w:val="0"/>
          <w:color w:val="000000" w:themeColor="text1"/>
        </w:rPr>
        <w:t>.</w:t>
      </w:r>
    </w:p>
    <w:p w:rsidR="00080E10" w:rsidRDefault="004B52F4" w:rsidP="007D04C6">
      <w:pPr>
        <w:pStyle w:val="Figura"/>
        <w:keepNext/>
        <w:spacing w:before="0"/>
        <w:ind w:hanging="709"/>
      </w:pPr>
      <w:r>
        <w:rPr>
          <w:noProof/>
        </w:rPr>
        <w:lastRenderedPageBreak/>
        <w:drawing>
          <wp:inline distT="0" distB="0" distL="0" distR="0" wp14:anchorId="520E2608" wp14:editId="03D5D01C">
            <wp:extent cx="2884917" cy="177165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84340" cy="17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10" w:rsidRPr="00AC704C" w:rsidRDefault="00080E10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9D70DE">
        <w:rPr>
          <w:b w:val="0"/>
          <w:noProof/>
          <w:color w:val="000000" w:themeColor="text1"/>
        </w:rPr>
        <w:t>12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r w:rsidR="004B52F4">
        <w:rPr>
          <w:b w:val="0"/>
          <w:color w:val="000000" w:themeColor="text1"/>
        </w:rPr>
        <w:t>Espectro</w:t>
      </w:r>
      <w:proofErr w:type="gramEnd"/>
      <w:r w:rsidR="004B52F4">
        <w:rPr>
          <w:b w:val="0"/>
          <w:color w:val="000000" w:themeColor="text1"/>
        </w:rPr>
        <w:t xml:space="preserve"> harmônico da corrente de entrada com carga nominal comparado a norma IEC 61000-3-2 utilizando o Método  I</w:t>
      </w:r>
      <w:r>
        <w:rPr>
          <w:b w:val="0"/>
          <w:color w:val="000000" w:themeColor="text1"/>
        </w:rPr>
        <w:t>II</w:t>
      </w:r>
      <w:r w:rsidRPr="00AC704C">
        <w:rPr>
          <w:b w:val="0"/>
          <w:color w:val="000000" w:themeColor="text1"/>
        </w:rPr>
        <w:t>.</w:t>
      </w:r>
    </w:p>
    <w:p w:rsidR="008145E7" w:rsidRPr="00C374A0" w:rsidRDefault="008145E7" w:rsidP="007D04C6">
      <w:pPr>
        <w:pStyle w:val="TableCaption"/>
      </w:pPr>
      <w:r w:rsidRPr="00C374A0">
        <w:t>T</w:t>
      </w:r>
      <w:r w:rsidR="00813861">
        <w:t xml:space="preserve">ABELA </w:t>
      </w:r>
      <w:r w:rsidRPr="00C374A0">
        <w:t>I</w:t>
      </w:r>
    </w:p>
    <w:p w:rsidR="008145E7" w:rsidRPr="00C374A0" w:rsidRDefault="00813861" w:rsidP="007D04C6">
      <w:pPr>
        <w:pStyle w:val="TableCaption"/>
      </w:pPr>
      <w:r>
        <w:t>Resultados de simulação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1"/>
        <w:gridCol w:w="935"/>
        <w:gridCol w:w="932"/>
        <w:gridCol w:w="931"/>
        <w:gridCol w:w="924"/>
      </w:tblGrid>
      <w:tr w:rsidR="00813861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813861" w:rsidRDefault="00813861" w:rsidP="007D04C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813861" w:rsidP="007D04C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813861" w:rsidP="007D04C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813861" w:rsidP="007D04C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813861" w:rsidP="007D04C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</w:tc>
      </w:tr>
      <w:tr w:rsidR="00813861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813861" w:rsidRPr="00C374A0" w:rsidRDefault="00813861" w:rsidP="007D04C6">
            <w:pPr>
              <w:pStyle w:val="TableBodyText"/>
              <w:jc w:val="center"/>
            </w:pPr>
            <w:r>
              <w:t>Fator de Potência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7B43E7" w:rsidP="007D04C6">
            <w:pPr>
              <w:pStyle w:val="TableBodyText"/>
              <w:jc w:val="center"/>
            </w:pPr>
            <w:r>
              <w:t>0,9512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00164E" w:rsidP="007D04C6">
            <w:pPr>
              <w:pStyle w:val="TableBodyText"/>
              <w:jc w:val="center"/>
            </w:pPr>
            <w:r>
              <w:t>0,9964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00164E" w:rsidP="007D04C6">
            <w:pPr>
              <w:pStyle w:val="TableBodyText"/>
              <w:jc w:val="center"/>
            </w:pPr>
            <w:r>
              <w:t>0,9965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00164E" w:rsidP="007D04C6">
            <w:pPr>
              <w:pStyle w:val="TableBodyText"/>
              <w:jc w:val="center"/>
            </w:pPr>
            <w:r>
              <w:t>0,9942</w:t>
            </w:r>
          </w:p>
        </w:tc>
      </w:tr>
      <w:tr w:rsidR="00813861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813861" w:rsidRPr="007B43E7" w:rsidRDefault="00813861" w:rsidP="007D04C6">
            <w:pPr>
              <w:pStyle w:val="TableBodyText"/>
              <w:jc w:val="center"/>
            </w:pPr>
            <w:r>
              <w:t>∆</w:t>
            </w:r>
            <w:proofErr w:type="spellStart"/>
            <w:r>
              <w:t>V</w:t>
            </w:r>
            <w:r>
              <w:rPr>
                <w:vertAlign w:val="subscript"/>
              </w:rPr>
              <w:t>o</w:t>
            </w:r>
            <w:proofErr w:type="spellEnd"/>
            <w:r w:rsidR="007B43E7">
              <w:rPr>
                <w:vertAlign w:val="subscript"/>
              </w:rPr>
              <w:t xml:space="preserve"> </w:t>
            </w:r>
            <w:r w:rsidR="007B43E7">
              <w:t>(%)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7B43E7" w:rsidP="007D04C6">
            <w:pPr>
              <w:pStyle w:val="TableBodyText"/>
              <w:jc w:val="center"/>
            </w:pPr>
            <w:r>
              <w:t>3,29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7B43E7" w:rsidP="007D04C6">
            <w:pPr>
              <w:pStyle w:val="TableBodyText"/>
              <w:jc w:val="center"/>
            </w:pPr>
            <w:r>
              <w:t>2,51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7B43E7" w:rsidP="007D04C6">
            <w:pPr>
              <w:pStyle w:val="TableBodyText"/>
              <w:jc w:val="center"/>
            </w:pPr>
            <w:r>
              <w:t>2,51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7B43E7" w:rsidP="007D04C6">
            <w:pPr>
              <w:pStyle w:val="TableBodyText"/>
              <w:jc w:val="center"/>
            </w:pPr>
            <w:r>
              <w:t>2,42</w:t>
            </w:r>
          </w:p>
        </w:tc>
      </w:tr>
      <w:tr w:rsidR="003C3A67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3C3A67" w:rsidRPr="00C374A0" w:rsidRDefault="003C3A67" w:rsidP="007D04C6">
            <w:pPr>
              <w:pStyle w:val="TableBodyText"/>
              <w:jc w:val="center"/>
            </w:pPr>
            <w:r>
              <w:t>THD (%)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3C3A67" w:rsidP="007D04C6">
            <w:pPr>
              <w:pStyle w:val="TableBodyText"/>
              <w:jc w:val="center"/>
            </w:pPr>
            <w:r>
              <w:t>31,4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3C3A67" w:rsidP="007D04C6">
            <w:pPr>
              <w:pStyle w:val="TableBodyText"/>
              <w:jc w:val="center"/>
            </w:pPr>
            <w:r>
              <w:t>4,02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3C3A67" w:rsidP="007D04C6">
            <w:pPr>
              <w:pStyle w:val="TableBodyText"/>
              <w:jc w:val="center"/>
            </w:pPr>
            <w:r>
              <w:t>3,98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3C3A67" w:rsidP="007D04C6">
            <w:pPr>
              <w:pStyle w:val="TableBodyText"/>
              <w:jc w:val="center"/>
            </w:pPr>
            <w:r>
              <w:t>7,25</w:t>
            </w:r>
          </w:p>
        </w:tc>
      </w:tr>
      <w:tr w:rsidR="003C3A67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3C3A67" w:rsidRPr="00C374A0" w:rsidRDefault="003C3A67" w:rsidP="007D04C6">
            <w:pPr>
              <w:pStyle w:val="TableBodyText"/>
              <w:jc w:val="center"/>
            </w:pPr>
            <w:r>
              <w:t>THD com incremento de 50% da carga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4B52F4" w:rsidP="007D04C6">
            <w:pPr>
              <w:pStyle w:val="TableBodyText"/>
              <w:jc w:val="center"/>
            </w:pPr>
            <w:r>
              <w:t>30,97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4B52F4" w:rsidP="007D04C6">
            <w:pPr>
              <w:pStyle w:val="TableBodyText"/>
              <w:jc w:val="center"/>
            </w:pPr>
            <w:r>
              <w:t>3,67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4B52F4" w:rsidP="007D04C6">
            <w:pPr>
              <w:pStyle w:val="TableBodyText"/>
              <w:jc w:val="center"/>
            </w:pPr>
            <w:r>
              <w:t>2,21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4B52F4" w:rsidP="007D04C6">
            <w:pPr>
              <w:pStyle w:val="TableBodyText"/>
              <w:jc w:val="center"/>
            </w:pPr>
            <w:r>
              <w:t>8,77</w:t>
            </w:r>
          </w:p>
        </w:tc>
      </w:tr>
      <w:tr w:rsidR="003C3A67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3C3A67" w:rsidRDefault="003C3A67" w:rsidP="007D04C6">
            <w:pPr>
              <w:pStyle w:val="TableBodyText"/>
              <w:jc w:val="center"/>
            </w:pPr>
            <w:r>
              <w:t xml:space="preserve">THD com </w:t>
            </w:r>
            <w:proofErr w:type="spellStart"/>
            <w:r>
              <w:t>descremento</w:t>
            </w:r>
            <w:proofErr w:type="spellEnd"/>
            <w:r>
              <w:t xml:space="preserve"> de 50% da carga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5C0412" w:rsidP="007D04C6">
            <w:pPr>
              <w:pStyle w:val="TableBodyText"/>
              <w:jc w:val="center"/>
            </w:pPr>
            <w:r>
              <w:t>32,74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5C0412" w:rsidP="007D04C6">
            <w:pPr>
              <w:pStyle w:val="TableBodyText"/>
              <w:jc w:val="center"/>
            </w:pPr>
            <w:r>
              <w:t>9,08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5C0412" w:rsidP="007D04C6">
            <w:pPr>
              <w:pStyle w:val="TableBodyText"/>
              <w:jc w:val="center"/>
            </w:pPr>
            <w:r>
              <w:t>9,11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5C0412" w:rsidP="007D04C6">
            <w:pPr>
              <w:pStyle w:val="TableBodyText"/>
              <w:jc w:val="center"/>
            </w:pPr>
            <w:r>
              <w:t>17,70</w:t>
            </w:r>
          </w:p>
        </w:tc>
      </w:tr>
      <w:tr w:rsidR="003C3A67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3C3A67" w:rsidRDefault="003C3A67" w:rsidP="007D04C6">
            <w:pPr>
              <w:pStyle w:val="TableBodyText"/>
              <w:jc w:val="center"/>
            </w:pPr>
            <w:r>
              <w:t xml:space="preserve">THD com           </w:t>
            </w:r>
            <w:proofErr w:type="spellStart"/>
            <w:r w:rsidRPr="003C3A67">
              <w:t>V</w:t>
            </w:r>
            <w:r>
              <w:rPr>
                <w:vertAlign w:val="subscript"/>
              </w:rPr>
              <w:t>g</w:t>
            </w:r>
            <w:proofErr w:type="spellEnd"/>
            <w:r>
              <w:t xml:space="preserve"> = 240Vrms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Default="00C40F68" w:rsidP="007D04C6">
            <w:pPr>
              <w:pStyle w:val="TableBodyText"/>
              <w:jc w:val="center"/>
            </w:pPr>
            <w:r>
              <w:t>39,78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C40F68" w:rsidP="007D04C6">
            <w:pPr>
              <w:pStyle w:val="TableBodyText"/>
              <w:jc w:val="center"/>
            </w:pPr>
            <w:r>
              <w:t>5,14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C40F68" w:rsidP="007D04C6">
            <w:pPr>
              <w:pStyle w:val="TableBodyText"/>
              <w:jc w:val="center"/>
            </w:pPr>
            <w:r>
              <w:t>5,10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C40F68" w:rsidP="007D04C6">
            <w:pPr>
              <w:pStyle w:val="TableBodyText"/>
              <w:jc w:val="center"/>
            </w:pPr>
            <w:r>
              <w:t>10,13</w:t>
            </w:r>
          </w:p>
        </w:tc>
      </w:tr>
      <w:tr w:rsidR="003C3A67" w:rsidRPr="00C374A0" w:rsidTr="003C3A67">
        <w:tc>
          <w:tcPr>
            <w:tcW w:w="1331" w:type="pct"/>
            <w:tcBorders>
              <w:top w:val="single" w:sz="6" w:space="0" w:color="000000"/>
              <w:bottom w:val="single" w:sz="12" w:space="0" w:color="000000"/>
            </w:tcBorders>
          </w:tcPr>
          <w:p w:rsidR="003C3A67" w:rsidRDefault="003C3A67" w:rsidP="007D04C6">
            <w:pPr>
              <w:pStyle w:val="TableBodyText"/>
              <w:jc w:val="center"/>
            </w:pPr>
            <w:r>
              <w:t xml:space="preserve">THD com           </w:t>
            </w:r>
            <w:proofErr w:type="spellStart"/>
            <w:r w:rsidRPr="003C3A67">
              <w:t>V</w:t>
            </w:r>
            <w:r>
              <w:rPr>
                <w:vertAlign w:val="subscript"/>
              </w:rPr>
              <w:t>g</w:t>
            </w:r>
            <w:proofErr w:type="spellEnd"/>
            <w:r>
              <w:t xml:space="preserve"> = 90Vrms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C3A67" w:rsidRDefault="00C40F68" w:rsidP="007D04C6">
            <w:pPr>
              <w:pStyle w:val="TableBodyText"/>
              <w:jc w:val="center"/>
            </w:pPr>
            <w:r>
              <w:t>6,38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C3A67" w:rsidRPr="00C374A0" w:rsidRDefault="00C40F68" w:rsidP="007D04C6">
            <w:pPr>
              <w:pStyle w:val="TableBodyText"/>
              <w:jc w:val="center"/>
            </w:pPr>
            <w:r>
              <w:t>1,07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C3A67" w:rsidRPr="00C374A0" w:rsidRDefault="00C40F68" w:rsidP="007D04C6">
            <w:pPr>
              <w:pStyle w:val="TableBodyText"/>
              <w:jc w:val="center"/>
            </w:pPr>
            <w:r>
              <w:t>1,09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C3A67" w:rsidRPr="00C374A0" w:rsidRDefault="00C40F68" w:rsidP="007D04C6">
            <w:pPr>
              <w:pStyle w:val="TableBodyText"/>
              <w:jc w:val="center"/>
            </w:pPr>
            <w:r>
              <w:t>3,46</w:t>
            </w:r>
          </w:p>
        </w:tc>
      </w:tr>
    </w:tbl>
    <w:p w:rsidR="008145E7" w:rsidRPr="00C374A0" w:rsidRDefault="008145E7" w:rsidP="007D04C6">
      <w:pPr>
        <w:pStyle w:val="Ttulo1"/>
        <w:spacing w:before="0"/>
      </w:pPr>
      <w:r w:rsidRPr="00C374A0">
        <w:t>C</w:t>
      </w:r>
      <w:r w:rsidR="000E7E82">
        <w:t>onclusão</w:t>
      </w:r>
    </w:p>
    <w:p w:rsidR="0019767B" w:rsidRDefault="0019767B" w:rsidP="007D04C6">
      <w:pPr>
        <w:pStyle w:val="TextBody"/>
      </w:pPr>
      <w:r>
        <w:t>Este artigo apresentou uma breve revisão sobre o conversor Boost operando no modo descontínuo e três métodos descritos na literatura para reduzir a taxa de distorção harmônica da corrente de entrada.</w:t>
      </w:r>
    </w:p>
    <w:p w:rsidR="0019767B" w:rsidRDefault="0019767B" w:rsidP="007D04C6">
      <w:pPr>
        <w:pStyle w:val="TextBody"/>
      </w:pPr>
      <w:r>
        <w:t>Com base nos resultados de simulação encontrados e analisando a Tabela I, podemos concluir que todos os métodos apresentaram uma significativa redução no THD</w:t>
      </w:r>
      <w:r w:rsidR="001F12BA">
        <w:t xml:space="preserve"> e aumento no fator de potência</w:t>
      </w:r>
      <w:r>
        <w:t xml:space="preserve"> quando comparados a utilização do ciclo ativo </w:t>
      </w:r>
      <w:r w:rsidR="00B93C45">
        <w:t>sem modulação adicional</w:t>
      </w:r>
      <w:r>
        <w:t xml:space="preserve">. </w:t>
      </w:r>
      <w:r w:rsidR="00B93C45">
        <w:t xml:space="preserve">Nos três métodos a </w:t>
      </w:r>
      <w:r w:rsidR="002C054D">
        <w:t>corrente de entrada</w:t>
      </w:r>
      <w:r w:rsidR="00B93C45">
        <w:t xml:space="preserve"> passa a</w:t>
      </w:r>
      <w:r w:rsidR="002C054D">
        <w:t xml:space="preserve"> atende as normas da IEC 61000-3-2 para classe A, C e D.</w:t>
      </w:r>
    </w:p>
    <w:p w:rsidR="0019767B" w:rsidRDefault="0019767B" w:rsidP="007D04C6">
      <w:pPr>
        <w:pStyle w:val="TextBody"/>
      </w:pPr>
      <w:r>
        <w:t xml:space="preserve">O Método I se destaca entre os demais devido a simplicidade de implementação e qualidade dos resultados. Este método não necessita de interferência do projetista para determinar parâmetros na equação da modulação do ciclo ativo, o que o torna mais atraente para produção em escala industrial. </w:t>
      </w:r>
    </w:p>
    <w:p w:rsidR="008145E7" w:rsidRPr="00C374A0" w:rsidRDefault="008145E7" w:rsidP="007D04C6">
      <w:pPr>
        <w:pStyle w:val="TitleNoNumber"/>
        <w:spacing w:before="0"/>
      </w:pPr>
      <w:r w:rsidRPr="00C374A0">
        <w:t>R</w:t>
      </w:r>
      <w:r w:rsidR="000E7E82">
        <w:t>eferências</w:t>
      </w:r>
    </w:p>
    <w:p w:rsidR="008145E7" w:rsidRPr="009513B9" w:rsidRDefault="00131571" w:rsidP="00131571">
      <w:pPr>
        <w:pStyle w:val="ReferencesBody"/>
        <w:rPr>
          <w:sz w:val="4"/>
          <w:lang w:val="en-US"/>
        </w:rPr>
      </w:pPr>
      <w:bookmarkStart w:id="5" w:name="_Ref398400430"/>
      <w:r w:rsidRPr="00131571">
        <w:rPr>
          <w:lang w:val="en-US"/>
        </w:rPr>
        <w:t>Wang, B.</w:t>
      </w:r>
      <w:proofErr w:type="gramStart"/>
      <w:r w:rsidRPr="00131571">
        <w:rPr>
          <w:lang w:val="en-US"/>
        </w:rPr>
        <w:t>;</w:t>
      </w:r>
      <w:proofErr w:type="gramEnd"/>
      <w:r w:rsidRPr="00131571">
        <w:rPr>
          <w:lang w:val="en-US"/>
        </w:rPr>
        <w:t xml:space="preserve"> </w:t>
      </w:r>
      <w:proofErr w:type="spellStart"/>
      <w:r w:rsidRPr="00131571">
        <w:rPr>
          <w:lang w:val="en-US"/>
        </w:rPr>
        <w:t>Venkataramanan</w:t>
      </w:r>
      <w:proofErr w:type="spellEnd"/>
      <w:r w:rsidRPr="00131571">
        <w:rPr>
          <w:lang w:val="en-US"/>
        </w:rPr>
        <w:t>, G., "Analytical Modeling of Semiconductor Losses in Matrix Converters," in Power Electronics and Motion Cont</w:t>
      </w:r>
      <w:r>
        <w:rPr>
          <w:lang w:val="en-US"/>
        </w:rPr>
        <w:t>rol Conference, 2006. IPEMC 2006</w:t>
      </w:r>
      <w:r w:rsidR="000217DF" w:rsidRPr="000217DF">
        <w:t>.</w:t>
      </w:r>
      <w:bookmarkEnd w:id="5"/>
      <w:r w:rsidR="000217DF" w:rsidRPr="000217DF">
        <w:t xml:space="preserve"> </w:t>
      </w:r>
    </w:p>
    <w:sectPr w:rsidR="008145E7" w:rsidRPr="009513B9">
      <w:type w:val="continuous"/>
      <w:pgSz w:w="11907" w:h="16840" w:code="9"/>
      <w:pgMar w:top="1418" w:right="680" w:bottom="1418" w:left="1021" w:header="0" w:footer="170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7A4C"/>
    <w:multiLevelType w:val="hybridMultilevel"/>
    <w:tmpl w:val="FEDCD90A"/>
    <w:lvl w:ilvl="0" w:tplc="16B68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C7A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9D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4E3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E56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A497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F07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A96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9C4E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441EE"/>
    <w:multiLevelType w:val="hybridMultilevel"/>
    <w:tmpl w:val="3868364C"/>
    <w:lvl w:ilvl="0" w:tplc="BC5A4BD6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/>
        <w:sz w:val="20"/>
      </w:rPr>
    </w:lvl>
    <w:lvl w:ilvl="1" w:tplc="BC5ED1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4A10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244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849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54A3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24F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CA40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734D0B"/>
    <w:multiLevelType w:val="hybridMultilevel"/>
    <w:tmpl w:val="C2361AB4"/>
    <w:lvl w:ilvl="0" w:tplc="0284D9D2">
      <w:start w:val="1"/>
      <w:numFmt w:val="decimal"/>
      <w:pStyle w:val="ReferencesBody"/>
      <w:lvlText w:val="[%1]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sz w:val="20"/>
      </w:rPr>
    </w:lvl>
    <w:lvl w:ilvl="1" w:tplc="10365C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E68E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7EB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E1D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AEC3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DE1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A7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8697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9A5FA2"/>
    <w:multiLevelType w:val="hybridMultilevel"/>
    <w:tmpl w:val="FB6AC8F0"/>
    <w:lvl w:ilvl="0" w:tplc="B6021A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02C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903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9C4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01D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D66B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06E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EF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A6BE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594207"/>
    <w:multiLevelType w:val="hybridMultilevel"/>
    <w:tmpl w:val="7C76444A"/>
    <w:lvl w:ilvl="0" w:tplc="B294644A">
      <w:start w:val="1"/>
      <w:numFmt w:val="bullet"/>
      <w:lvlText w:val=""/>
      <w:lvlJc w:val="left"/>
      <w:pPr>
        <w:tabs>
          <w:tab w:val="num" w:pos="587"/>
        </w:tabs>
        <w:ind w:left="227" w:firstLine="0"/>
      </w:pPr>
      <w:rPr>
        <w:rFonts w:ascii="Symbol" w:hAnsi="Symbol" w:hint="default"/>
      </w:rPr>
    </w:lvl>
    <w:lvl w:ilvl="1" w:tplc="E64A4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6C1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049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169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FAD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125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068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926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077A55"/>
    <w:multiLevelType w:val="hybridMultilevel"/>
    <w:tmpl w:val="B2F4CCE0"/>
    <w:lvl w:ilvl="0" w:tplc="ECAE6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3A5B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98C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64E0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AC4D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CC2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06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925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9C6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37C18"/>
    <w:multiLevelType w:val="hybridMultilevel"/>
    <w:tmpl w:val="7C76444A"/>
    <w:lvl w:ilvl="0" w:tplc="29CE3A40">
      <w:start w:val="1"/>
      <w:numFmt w:val="bullet"/>
      <w:lvlText w:val=""/>
      <w:lvlJc w:val="left"/>
      <w:pPr>
        <w:tabs>
          <w:tab w:val="num" w:pos="587"/>
        </w:tabs>
        <w:ind w:left="587" w:hanging="360"/>
      </w:pPr>
      <w:rPr>
        <w:rFonts w:ascii="Symbol" w:hAnsi="Symbol" w:hint="default"/>
      </w:rPr>
    </w:lvl>
    <w:lvl w:ilvl="1" w:tplc="34E0E8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3406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8B3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65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48C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E9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C0E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6483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8835C8"/>
    <w:multiLevelType w:val="hybridMultilevel"/>
    <w:tmpl w:val="FB6AC8F0"/>
    <w:lvl w:ilvl="0" w:tplc="A79C7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7A12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E84A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5E2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927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BE91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243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4B8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43B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4B5E6D"/>
    <w:multiLevelType w:val="hybridMultilevel"/>
    <w:tmpl w:val="7C76444A"/>
    <w:lvl w:ilvl="0" w:tplc="5CC2EC7C">
      <w:start w:val="5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Times New Roman" w:eastAsia="Times New Roman" w:hAnsi="Times New Roman" w:cs="Times New Roman" w:hint="default"/>
      </w:rPr>
    </w:lvl>
    <w:lvl w:ilvl="1" w:tplc="F78C5E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869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03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40B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3C1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F08A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20EF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72F5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6B4616"/>
    <w:multiLevelType w:val="multilevel"/>
    <w:tmpl w:val="7DBE4E1C"/>
    <w:lvl w:ilvl="0">
      <w:start w:val="1"/>
      <w:numFmt w:val="upperRoman"/>
      <w:pStyle w:val="Ttulo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</w:rPr>
    </w:lvl>
    <w:lvl w:ilvl="1">
      <w:start w:val="1"/>
      <w:numFmt w:val="upperLetter"/>
      <w:pStyle w:val="Ttulo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pStyle w:val="Ttulo3"/>
      <w:suff w:val="space"/>
      <w:lvlText w:val="%3)"/>
      <w:lvlJc w:val="left"/>
      <w:pPr>
        <w:ind w:left="0" w:firstLine="227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10">
    <w:nsid w:val="711C0783"/>
    <w:multiLevelType w:val="hybridMultilevel"/>
    <w:tmpl w:val="BA606A8C"/>
    <w:lvl w:ilvl="0" w:tplc="1A1ADBA6">
      <w:start w:val="1"/>
      <w:numFmt w:val="upperRoman"/>
      <w:lvlText w:val="%1."/>
      <w:lvlJc w:val="center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0"/>
      </w:rPr>
    </w:lvl>
    <w:lvl w:ilvl="1" w:tplc="E8BE6F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AE50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DE2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66C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201C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382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2FA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4D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DA5568"/>
    <w:multiLevelType w:val="hybridMultilevel"/>
    <w:tmpl w:val="7618DA46"/>
    <w:lvl w:ilvl="0" w:tplc="A6F0D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3A5F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4C0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B4D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4235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F44C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68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2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DCEF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6A"/>
    <w:rsid w:val="0000164E"/>
    <w:rsid w:val="000168DF"/>
    <w:rsid w:val="000217DF"/>
    <w:rsid w:val="00036AFE"/>
    <w:rsid w:val="00080E10"/>
    <w:rsid w:val="000B1636"/>
    <w:rsid w:val="000E7E82"/>
    <w:rsid w:val="000F548B"/>
    <w:rsid w:val="00100629"/>
    <w:rsid w:val="00131571"/>
    <w:rsid w:val="00183EB6"/>
    <w:rsid w:val="0019767B"/>
    <w:rsid w:val="001B0AEE"/>
    <w:rsid w:val="001E2A04"/>
    <w:rsid w:val="001F12BA"/>
    <w:rsid w:val="00203762"/>
    <w:rsid w:val="00214AF4"/>
    <w:rsid w:val="00216FB7"/>
    <w:rsid w:val="00280012"/>
    <w:rsid w:val="0028706A"/>
    <w:rsid w:val="002C054D"/>
    <w:rsid w:val="00321A96"/>
    <w:rsid w:val="0035721A"/>
    <w:rsid w:val="0037419E"/>
    <w:rsid w:val="003750F2"/>
    <w:rsid w:val="003A785C"/>
    <w:rsid w:val="003C25D0"/>
    <w:rsid w:val="003C3A67"/>
    <w:rsid w:val="003D7614"/>
    <w:rsid w:val="003E7C21"/>
    <w:rsid w:val="003F068F"/>
    <w:rsid w:val="00407E4D"/>
    <w:rsid w:val="0045299D"/>
    <w:rsid w:val="004B52F4"/>
    <w:rsid w:val="004C18EA"/>
    <w:rsid w:val="004F4B97"/>
    <w:rsid w:val="00586023"/>
    <w:rsid w:val="005C0412"/>
    <w:rsid w:val="005C0859"/>
    <w:rsid w:val="005C5784"/>
    <w:rsid w:val="005C7DD0"/>
    <w:rsid w:val="005F4258"/>
    <w:rsid w:val="0062044B"/>
    <w:rsid w:val="00633338"/>
    <w:rsid w:val="00654A82"/>
    <w:rsid w:val="00697D8F"/>
    <w:rsid w:val="00710A20"/>
    <w:rsid w:val="00714C84"/>
    <w:rsid w:val="00734194"/>
    <w:rsid w:val="0073743C"/>
    <w:rsid w:val="007475F4"/>
    <w:rsid w:val="007A3055"/>
    <w:rsid w:val="007A7321"/>
    <w:rsid w:val="007B43E7"/>
    <w:rsid w:val="007D04C6"/>
    <w:rsid w:val="00806B46"/>
    <w:rsid w:val="00813861"/>
    <w:rsid w:val="008145E7"/>
    <w:rsid w:val="00872801"/>
    <w:rsid w:val="008743F3"/>
    <w:rsid w:val="008D46ED"/>
    <w:rsid w:val="008F5B9E"/>
    <w:rsid w:val="00911D6F"/>
    <w:rsid w:val="009513B9"/>
    <w:rsid w:val="00956250"/>
    <w:rsid w:val="009C46B0"/>
    <w:rsid w:val="009D70DE"/>
    <w:rsid w:val="00A87D68"/>
    <w:rsid w:val="00AB3CFF"/>
    <w:rsid w:val="00AC704C"/>
    <w:rsid w:val="00B51B47"/>
    <w:rsid w:val="00B66ED1"/>
    <w:rsid w:val="00B93C45"/>
    <w:rsid w:val="00BB740C"/>
    <w:rsid w:val="00BB7ED6"/>
    <w:rsid w:val="00C3276D"/>
    <w:rsid w:val="00C374A0"/>
    <w:rsid w:val="00C40F68"/>
    <w:rsid w:val="00C506C4"/>
    <w:rsid w:val="00C57E5D"/>
    <w:rsid w:val="00C65A28"/>
    <w:rsid w:val="00C901F4"/>
    <w:rsid w:val="00CA2414"/>
    <w:rsid w:val="00CE62F3"/>
    <w:rsid w:val="00D46AE0"/>
    <w:rsid w:val="00D50D13"/>
    <w:rsid w:val="00D94F9D"/>
    <w:rsid w:val="00E36454"/>
    <w:rsid w:val="00EA7220"/>
    <w:rsid w:val="00EB4323"/>
    <w:rsid w:val="00ED5AD2"/>
    <w:rsid w:val="00F13041"/>
    <w:rsid w:val="00F26AB4"/>
    <w:rsid w:val="00F42BE7"/>
    <w:rsid w:val="00F50B16"/>
    <w:rsid w:val="00F71A86"/>
    <w:rsid w:val="00F76046"/>
    <w:rsid w:val="00F97E34"/>
    <w:rsid w:val="00FC0F3B"/>
    <w:rsid w:val="00F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9B27FD-F814-4853-813E-7C7143C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7"/>
      </w:numPr>
      <w:spacing w:before="200" w:after="200"/>
      <w:jc w:val="center"/>
      <w:outlineLvl w:val="0"/>
    </w:pPr>
    <w:rPr>
      <w:rFonts w:cs="Arial"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7"/>
      </w:numPr>
      <w:spacing w:before="200"/>
      <w:outlineLvl w:val="1"/>
    </w:pPr>
    <w:rPr>
      <w:rFonts w:cs="Arial"/>
      <w:bCs/>
      <w:i/>
      <w:iC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7"/>
      </w:numPr>
      <w:spacing w:before="200"/>
      <w:jc w:val="both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Body">
    <w:name w:val="Abstract Body"/>
    <w:basedOn w:val="Normal"/>
    <w:pPr>
      <w:ind w:firstLine="227"/>
      <w:jc w:val="both"/>
    </w:pPr>
    <w:rPr>
      <w:b/>
    </w:rPr>
  </w:style>
  <w:style w:type="paragraph" w:customStyle="1" w:styleId="AuthorsInformation">
    <w:name w:val="Authors Information"/>
    <w:basedOn w:val="Normal"/>
    <w:pPr>
      <w:jc w:val="center"/>
    </w:pPr>
  </w:style>
  <w:style w:type="paragraph" w:customStyle="1" w:styleId="AuthorsNames">
    <w:name w:val="Authors Names"/>
    <w:basedOn w:val="Normal"/>
    <w:pPr>
      <w:jc w:val="center"/>
    </w:pPr>
    <w:rPr>
      <w:sz w:val="24"/>
    </w:rPr>
  </w:style>
  <w:style w:type="paragraph" w:customStyle="1" w:styleId="FigureCaptions">
    <w:name w:val="Figure Captions"/>
    <w:basedOn w:val="Normal"/>
    <w:pPr>
      <w:spacing w:before="40" w:after="200"/>
      <w:jc w:val="center"/>
    </w:pPr>
    <w:rPr>
      <w:sz w:val="18"/>
    </w:rPr>
  </w:style>
  <w:style w:type="paragraph" w:customStyle="1" w:styleId="KeywordsBody">
    <w:name w:val="Keywords Body"/>
    <w:basedOn w:val="AbstractBody"/>
  </w:style>
  <w:style w:type="paragraph" w:customStyle="1" w:styleId="MainTitle">
    <w:name w:val="Main Title"/>
    <w:basedOn w:val="Normal"/>
    <w:pPr>
      <w:jc w:val="center"/>
    </w:pPr>
    <w:rPr>
      <w:b/>
      <w:caps/>
      <w:sz w:val="28"/>
    </w:rPr>
  </w:style>
  <w:style w:type="paragraph" w:customStyle="1" w:styleId="MainTitleSecond">
    <w:name w:val="Main Title Second"/>
    <w:basedOn w:val="MainTitle"/>
    <w:rPr>
      <w:sz w:val="24"/>
    </w:rPr>
  </w:style>
  <w:style w:type="paragraph" w:customStyle="1" w:styleId="TextBody">
    <w:name w:val="Text Body"/>
    <w:basedOn w:val="Normal"/>
    <w:pPr>
      <w:ind w:firstLine="227"/>
      <w:jc w:val="both"/>
    </w:pPr>
  </w:style>
  <w:style w:type="paragraph" w:customStyle="1" w:styleId="TableCaption">
    <w:name w:val="Table Caption"/>
    <w:basedOn w:val="Normal"/>
    <w:pPr>
      <w:jc w:val="center"/>
    </w:pPr>
    <w:rPr>
      <w:b/>
    </w:rPr>
  </w:style>
  <w:style w:type="paragraph" w:customStyle="1" w:styleId="TableBodyText">
    <w:name w:val="Table Body Text"/>
    <w:basedOn w:val="Normal"/>
    <w:rPr>
      <w:sz w:val="16"/>
    </w:rPr>
  </w:style>
  <w:style w:type="paragraph" w:customStyle="1" w:styleId="ReferencesBody">
    <w:name w:val="References Body"/>
    <w:basedOn w:val="Normal"/>
    <w:pPr>
      <w:numPr>
        <w:numId w:val="1"/>
      </w:numPr>
      <w:jc w:val="both"/>
    </w:pPr>
  </w:style>
  <w:style w:type="paragraph" w:styleId="Textodenotaderodap">
    <w:name w:val="footnote text"/>
    <w:basedOn w:val="Normal"/>
    <w:semiHidden/>
    <w:pPr>
      <w:jc w:val="both"/>
    </w:pPr>
    <w:rPr>
      <w:sz w:val="16"/>
      <w:szCs w:val="20"/>
    </w:rPr>
  </w:style>
  <w:style w:type="paragraph" w:customStyle="1" w:styleId="TitleNoNumber">
    <w:name w:val="Title No Number"/>
    <w:basedOn w:val="Normal"/>
    <w:pPr>
      <w:spacing w:before="200" w:after="200"/>
      <w:jc w:val="center"/>
    </w:pPr>
    <w:rPr>
      <w:caps/>
    </w:rPr>
  </w:style>
  <w:style w:type="paragraph" w:customStyle="1" w:styleId="BioBody">
    <w:name w:val="Bio Body"/>
    <w:basedOn w:val="Normal"/>
    <w:pPr>
      <w:jc w:val="both"/>
    </w:pPr>
  </w:style>
  <w:style w:type="paragraph" w:customStyle="1" w:styleId="Nomenclaturabody">
    <w:name w:val="Nomenclatura body"/>
    <w:basedOn w:val="Normal"/>
    <w:next w:val="TableBodyText"/>
    <w:pPr>
      <w:tabs>
        <w:tab w:val="left" w:pos="1134"/>
      </w:tabs>
      <w:ind w:firstLine="227"/>
      <w:jc w:val="both"/>
    </w:p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Equation">
    <w:name w:val="Equation"/>
    <w:basedOn w:val="TextBody"/>
    <w:next w:val="TextBody"/>
    <w:pPr>
      <w:tabs>
        <w:tab w:val="center" w:pos="2466"/>
        <w:tab w:val="right" w:pos="4933"/>
      </w:tabs>
      <w:ind w:firstLine="0"/>
    </w:pPr>
  </w:style>
  <w:style w:type="paragraph" w:styleId="Textodebalo">
    <w:name w:val="Balloon Text"/>
    <w:basedOn w:val="Normal"/>
    <w:link w:val="TextodebaloChar"/>
    <w:rsid w:val="00C374A0"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"/>
    <w:pPr>
      <w:spacing w:before="200"/>
      <w:jc w:val="center"/>
    </w:pPr>
  </w:style>
  <w:style w:type="character" w:customStyle="1" w:styleId="TextodebaloChar">
    <w:name w:val="Texto de balão Char"/>
    <w:basedOn w:val="Fontepargpadro"/>
    <w:link w:val="Textodebalo"/>
    <w:rsid w:val="00C374A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AC704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19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emf"/><Relationship Id="rId50" Type="http://schemas.openxmlformats.org/officeDocument/2006/relationships/image" Target="media/image2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e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image" Target="media/image25.emf"/><Relationship Id="rId8" Type="http://schemas.openxmlformats.org/officeDocument/2006/relationships/image" Target="media/image3.png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oleObject" Target="embeddings/oleObject8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3.emf"/><Relationship Id="rId20" Type="http://schemas.openxmlformats.org/officeDocument/2006/relationships/image" Target="media/image10.wmf"/><Relationship Id="rId41" Type="http://schemas.openxmlformats.org/officeDocument/2006/relationships/image" Target="media/image20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fabioc\Documents\Mestrado\CFP\Trabalho%202\digest_model_cobep201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 NBR 6023-2002 Autor Data.XSL" StyleName="ABNT NBR 6023:2002 Autor Data" Version="1"/>
</file>

<file path=customXml/itemProps1.xml><?xml version="1.0" encoding="utf-8"?>
<ds:datastoreItem xmlns:ds="http://schemas.openxmlformats.org/officeDocument/2006/customXml" ds:itemID="{F621D5BF-A31F-489D-A15B-2030AB2B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digest_model_cobep2013</Template>
  <TotalTime>1134</TotalTime>
  <Pages>5</Pages>
  <Words>2147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iSOBRAEP Template</vt:lpstr>
    </vt:vector>
  </TitlesOfParts>
  <Company>iSOBRAEP</Company>
  <LinksUpToDate>false</LinksUpToDate>
  <CharactersWithSpaces>13716</CharactersWithSpaces>
  <SharedDoc>false</SharedDoc>
  <HLinks>
    <vt:vector size="6" baseType="variant">
      <vt:variant>
        <vt:i4>4587535</vt:i4>
      </vt:variant>
      <vt:variant>
        <vt:i4>0</vt:i4>
      </vt:variant>
      <vt:variant>
        <vt:i4>0</vt:i4>
      </vt:variant>
      <vt:variant>
        <vt:i4>5</vt:i4>
      </vt:variant>
      <vt:variant>
        <vt:lpwstr>http://www.sobraep.org.br/revista/acesso.php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iSOBRAEP Template</dc:title>
  <dc:subject>iSOBRAEP Template</dc:subject>
  <dc:creator>Fabio Cadore Posser</dc:creator>
  <cp:lastModifiedBy>Fabio</cp:lastModifiedBy>
  <cp:revision>39</cp:revision>
  <cp:lastPrinted>2003-09-02T19:41:00Z</cp:lastPrinted>
  <dcterms:created xsi:type="dcterms:W3CDTF">2014-09-13T21:48:00Z</dcterms:created>
  <dcterms:modified xsi:type="dcterms:W3CDTF">2015-11-06T00:49:00Z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