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LJVBKH+MicrosoftYaHei" w:hAnsi="LJVBKH+MicrosoftYaHei" w:cs="LJVBKH+MicrosoftYaHei"/>
          <w:color w:val="000000"/>
          <w:spacing w:val="0"/>
          <w:sz w:val="18"/>
        </w:rPr>
      </w:pPr>
      <w:r>
        <w:rPr>
          <w:rFonts w:ascii="LJVBKH+MicrosoftYaHei" w:hAnsi="LJVBKH+MicrosoftYaHei" w:cs="LJVBKH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DEDVH+MicrosoftYaHei"/>
          <w:color w:val="000000"/>
          <w:spacing w:val="0"/>
          <w:sz w:val="22"/>
        </w:rPr>
      </w:pPr>
      <w:r>
        <w:rPr>
          <w:rFonts w:ascii="LJVBKH+MicrosoftYaHei" w:hAnsi="LJVBKH+MicrosoftYaHei" w:cs="LJVBKH+MicrosoftYaHei"/>
          <w:color w:val="000000"/>
          <w:spacing w:val="0"/>
          <w:sz w:val="22"/>
        </w:rPr>
        <w:t>体检日期</w:t>
      </w:r>
      <w:r>
        <w:rPr>
          <w:rFonts w:ascii="VDEDVH+MicrosoftYaHei"/>
          <w:color w:val="000000"/>
          <w:spacing w:val="0"/>
          <w:sz w:val="22"/>
        </w:rPr>
        <w:t>:  2018-02-26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LJVBKH+MicrosoftYaHei" w:hAnsi="LJVBKH+MicrosoftYaHei" w:cs="LJVBKH+MicrosoftYaHei"/>
          <w:color w:val="000000"/>
          <w:spacing w:val="0"/>
          <w:sz w:val="22"/>
        </w:rPr>
      </w:pPr>
      <w:r>
        <w:rPr>
          <w:rFonts w:ascii="LJVBKH+MicrosoftYaHei" w:hAnsi="LJVBKH+MicrosoftYaHei" w:cs="LJVBKH+MicrosoftYaHei"/>
          <w:color w:val="000000"/>
          <w:spacing w:val="0"/>
          <w:sz w:val="22"/>
        </w:rPr>
        <w:t>姓名</w:t>
      </w:r>
      <w:r>
        <w:rPr>
          <w:rFonts w:ascii="VDEDVH+MicrosoftYaHei"/>
          <w:color w:val="000000"/>
          <w:spacing w:val="0"/>
          <w:sz w:val="22"/>
        </w:rPr>
        <w:t xml:space="preserve">:  </w:t>
      </w:r>
      <w:r>
        <w:rPr>
          <w:rFonts w:ascii="LJVBKH+MicrosoftYaHei" w:hAnsi="LJVBKH+MicrosoftYaHei" w:cs="LJVBKH+MicrosoftYaHei"/>
          <w:color w:val="000000"/>
          <w:spacing w:val="0"/>
          <w:sz w:val="22"/>
        </w:rPr>
        <w:t>范平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DEDVH+MicrosoftYaHei"/>
          <w:color w:val="000000"/>
          <w:spacing w:val="0"/>
          <w:sz w:val="22"/>
        </w:rPr>
      </w:pPr>
      <w:r>
        <w:rPr>
          <w:rFonts w:ascii="LJVBKH+MicrosoftYaHei" w:hAnsi="LJVBKH+MicrosoftYaHei" w:cs="LJVBKH+MicrosoftYaHei"/>
          <w:color w:val="000000"/>
          <w:spacing w:val="0"/>
          <w:sz w:val="22"/>
        </w:rPr>
        <w:t>卡号</w:t>
      </w:r>
      <w:r>
        <w:rPr>
          <w:rFonts w:ascii="VDEDVH+MicrosoftYaHei"/>
          <w:color w:val="000000"/>
          <w:spacing w:val="0"/>
          <w:sz w:val="22"/>
        </w:rPr>
        <w:t xml:space="preserve">:  </w:t>
      </w:r>
      <w:r>
        <w:rPr>
          <w:rFonts w:ascii="VDEDVH+MicrosoftYaHei"/>
          <w:color w:val="000000"/>
          <w:spacing w:val="0"/>
          <w:sz w:val="22"/>
        </w:rPr>
        <w:t>17086296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JVBKH+MicrosoftYaHei" w:hAnsi="LJVBKH+MicrosoftYaHei" w:cs="LJVBKH+MicrosoftYaHei"/>
          <w:color w:val="000000"/>
          <w:spacing w:val="0"/>
          <w:sz w:val="22"/>
        </w:rPr>
      </w:pPr>
      <w:r>
        <w:rPr>
          <w:rFonts w:ascii="LJVBKH+MicrosoftYaHei" w:hAnsi="LJVBKH+MicrosoftYaHei" w:cs="LJVBKH+MicrosoftYaHei"/>
          <w:color w:val="000000"/>
          <w:spacing w:val="0"/>
          <w:sz w:val="22"/>
        </w:rPr>
        <w:t>性别</w:t>
      </w:r>
      <w:r>
        <w:rPr>
          <w:rFonts w:ascii="VDEDVH+MicrosoftYaHei"/>
          <w:color w:val="000000"/>
          <w:spacing w:val="0"/>
          <w:sz w:val="22"/>
        </w:rPr>
        <w:t xml:space="preserve">: </w:t>
      </w:r>
      <w:r>
        <w:rPr>
          <w:rFonts w:ascii="LJVBKH+MicrosoftYaHei" w:hAnsi="LJVBKH+MicrosoftYaHei" w:cs="LJVBKH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JVBKH+MicrosoftYaHei" w:hAnsi="LJVBKH+MicrosoftYaHei" w:cs="LJVBKH+MicrosoftYaHei"/>
          <w:color w:val="000000"/>
          <w:spacing w:val="0"/>
          <w:sz w:val="22"/>
        </w:rPr>
      </w:pPr>
      <w:r>
        <w:rPr>
          <w:rFonts w:ascii="LJVBKH+MicrosoftYaHei" w:hAnsi="LJVBKH+MicrosoftYaHei" w:cs="LJVBKH+MicrosoftYaHei"/>
          <w:color w:val="000000"/>
          <w:spacing w:val="0"/>
          <w:sz w:val="22"/>
        </w:rPr>
        <w:t>单位</w:t>
      </w:r>
      <w:r>
        <w:rPr>
          <w:rFonts w:ascii="VDEDVH+MicrosoftYaHei"/>
          <w:color w:val="000000"/>
          <w:spacing w:val="0"/>
          <w:sz w:val="22"/>
        </w:rPr>
        <w:t xml:space="preserve">:  </w:t>
      </w:r>
      <w:r>
        <w:rPr>
          <w:rFonts w:ascii="LJVBKH+MicrosoftYaHei" w:hAnsi="LJVBKH+MicrosoftYaHei" w:cs="LJVBKH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VDEDVH+MicrosoftYaHei"/>
          <w:color w:val="000000"/>
          <w:spacing w:val="0"/>
          <w:sz w:val="22"/>
        </w:rPr>
      </w:pPr>
      <w:r>
        <w:rPr>
          <w:rFonts w:ascii="LJVBKH+MicrosoftYaHei" w:hAnsi="LJVBKH+MicrosoftYaHei" w:cs="LJVBKH+MicrosoftYaHei"/>
          <w:color w:val="000000"/>
          <w:spacing w:val="0"/>
          <w:sz w:val="22"/>
        </w:rPr>
        <w:t>部门</w:t>
      </w:r>
      <w:r>
        <w:rPr>
          <w:rFonts w:ascii="VDEDVH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DEDVH+MicrosoftYaHei"/>
          <w:color w:val="000000"/>
          <w:spacing w:val="0"/>
          <w:sz w:val="22"/>
        </w:rPr>
      </w:pPr>
      <w:r>
        <w:rPr>
          <w:rFonts w:ascii="LJVBKH+MicrosoftYaHei" w:hAnsi="LJVBKH+MicrosoftYaHei" w:cs="LJVBKH+MicrosoftYaHei"/>
          <w:color w:val="000000"/>
          <w:spacing w:val="0"/>
          <w:sz w:val="22"/>
        </w:rPr>
        <w:t>联系方式</w:t>
      </w:r>
      <w:r>
        <w:rPr>
          <w:rFonts w:ascii="VDEDVH+MicrosoftYaHei"/>
          <w:color w:val="000000"/>
          <w:spacing w:val="0"/>
          <w:sz w:val="22"/>
        </w:rPr>
        <w:t>:  189****2520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DEDVH+MicrosoftYaHei"/>
          <w:color w:val="000000"/>
          <w:spacing w:val="0"/>
          <w:sz w:val="22"/>
        </w:rPr>
      </w:pPr>
      <w:r>
        <w:rPr>
          <w:rFonts w:ascii="LJVBKH+MicrosoftYaHei" w:hAnsi="LJVBKH+MicrosoftYaHei" w:cs="LJVBKH+MicrosoftYaHei"/>
          <w:color w:val="000000"/>
          <w:spacing w:val="0"/>
          <w:sz w:val="22"/>
        </w:rPr>
        <w:t>身份证号</w:t>
      </w:r>
      <w:r>
        <w:rPr>
          <w:rFonts w:ascii="VDEDVH+MicrosoftYaHei"/>
          <w:color w:val="000000"/>
          <w:spacing w:val="0"/>
          <w:sz w:val="22"/>
        </w:rPr>
        <w:t>: 320602********3515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LJVBKH+MicrosoftYaHei" w:hAnsi="LJVBKH+MicrosoftYaHei" w:cs="LJVBKH+MicrosoftYaHei"/>
          <w:color w:val="000000"/>
          <w:spacing w:val="0"/>
          <w:sz w:val="28"/>
        </w:rPr>
      </w:pPr>
      <w:r>
        <w:rPr>
          <w:rFonts w:ascii="LJVBKH+MicrosoftYaHei" w:hAnsi="LJVBKH+MicrosoftYaHei" w:cs="LJVBKH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LJVBKH+MicrosoftYaHei" w:hAnsi="LJVBKH+MicrosoftYaHei" w:cs="LJVBKH+MicrosoftYaHei"/>
          <w:color w:val="000000"/>
          <w:spacing w:val="0"/>
          <w:sz w:val="28"/>
        </w:rPr>
      </w:pPr>
      <w:r>
        <w:rPr>
          <w:rFonts w:ascii="LJVBKH+MicrosoftYaHei" w:hAnsi="LJVBKH+MicrosoftYaHei" w:cs="LJVBKH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17086296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尊敬的范平先生：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02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HWAAGG+Wingdings-Regular" w:hAnsi="HWAAGG+Wingdings-Regular" w:cs="HWAAGG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HWAAGG+Wingdings-Regular" w:hAnsi="HWAAGG+Wingdings-Regular" w:cs="HWAAGG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HWAAGG+Wingdings-Regular" w:hAnsi="HWAAGG+Wingdings-Regular" w:cs="HWAAGG+Wingdings-Regular"/>
          <w:color w:val="000000"/>
          <w:spacing w:val="0"/>
          <w:sz w:val="23"/>
        </w:rPr>
      </w:pPr>
      <w:r>
        <w:rPr>
          <w:rFonts w:ascii="HWAAGG+Wingdings-Regular" w:hAnsi="HWAAGG+Wingdings-Regular" w:cs="HWAAGG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范平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17086296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952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生理性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如剧烈运动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精神紧张等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纠正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情况后复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可恢复正</w:t>
      </w:r>
    </w:p>
    <w:p>
      <w:pPr>
        <w:pStyle w:val="Normal"/>
        <w:framePr w:w="10408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常。</w:t>
      </w: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病理性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各类急</w:t>
      </w:r>
      <w:r>
        <w:rPr>
          <w:rFonts w:ascii="FangSong" w:hAnsi="FangSong" w:cs="FangSong"/>
          <w:color w:val="000000"/>
          <w:spacing w:val="0"/>
          <w:sz w:val="22"/>
        </w:rPr>
        <w:t>、慢性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药物毒副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免疫</w:t>
      </w:r>
      <w:r>
        <w:rPr>
          <w:rFonts w:ascii="FangSong" w:hAnsi="FangSong" w:cs="FangSong"/>
          <w:color w:val="000000"/>
          <w:spacing w:val="0"/>
          <w:sz w:val="22"/>
        </w:rPr>
        <w:t>性疾病、</w:t>
      </w:r>
      <w:r>
        <w:rPr>
          <w:rFonts w:ascii="FangSong" w:hAnsi="FangSong" w:cs="FangSong"/>
          <w:color w:val="000000"/>
          <w:spacing w:val="0"/>
          <w:sz w:val="22"/>
        </w:rPr>
        <w:t>妊娠</w:t>
      </w:r>
    </w:p>
    <w:p>
      <w:pPr>
        <w:pStyle w:val="Normal"/>
        <w:framePr w:w="10408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压综合</w:t>
      </w:r>
      <w:r>
        <w:rPr>
          <w:rFonts w:ascii="FangSong" w:hAnsi="FangSong" w:cs="FangSong"/>
          <w:color w:val="000000"/>
          <w:spacing w:val="0"/>
          <w:sz w:val="22"/>
        </w:rPr>
        <w:t>征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。建议及时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为阳性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应到医院专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2317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475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44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，建议</w:t>
      </w:r>
      <w:r>
        <w:rPr>
          <w:rFonts w:ascii="FangSong" w:hAnsi="FangSong" w:cs="FangSong"/>
          <w:color w:val="000000"/>
          <w:spacing w:val="0"/>
          <w:sz w:val="22"/>
        </w:rPr>
        <w:t>依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自身</w:t>
      </w:r>
      <w:r>
        <w:rPr>
          <w:rFonts w:ascii="FangSong" w:hAnsi="FangSong" w:cs="FangSong"/>
          <w:color w:val="000000"/>
          <w:spacing w:val="0"/>
          <w:sz w:val="22"/>
        </w:rPr>
        <w:t>状况</w:t>
      </w:r>
      <w:r>
        <w:rPr>
          <w:rFonts w:ascii="FangSong" w:hAnsi="FangSong" w:cs="FangSong"/>
          <w:color w:val="000000"/>
          <w:spacing w:val="0"/>
          <w:sz w:val="22"/>
        </w:rPr>
        <w:t>适当增加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热</w:t>
      </w:r>
      <w:r>
        <w:rPr>
          <w:rFonts w:ascii="FangSong" w:hAnsi="FangSong" w:cs="FangSong"/>
          <w:color w:val="000000"/>
          <w:spacing w:val="0"/>
          <w:sz w:val="22"/>
        </w:rPr>
        <w:t>量饮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要时在</w:t>
      </w:r>
    </w:p>
    <w:p>
      <w:pPr>
        <w:pStyle w:val="Normal"/>
        <w:framePr w:w="10411" w:x="1440" w:y="44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疗以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体重。</w:t>
      </w:r>
    </w:p>
    <w:p>
      <w:pPr>
        <w:pStyle w:val="Normal"/>
        <w:framePr w:w="3841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间接喉镜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满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507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咽反射</w:t>
      </w:r>
      <w:r>
        <w:rPr>
          <w:rFonts w:ascii="FangSong" w:hAnsi="FangSong" w:cs="FangSong"/>
          <w:color w:val="000000"/>
          <w:spacing w:val="0"/>
          <w:sz w:val="22"/>
        </w:rPr>
        <w:t>敏</w:t>
      </w:r>
      <w:r>
        <w:rPr>
          <w:rFonts w:ascii="FangSong" w:hAnsi="FangSong" w:cs="FangSong"/>
          <w:color w:val="000000"/>
          <w:spacing w:val="0"/>
          <w:sz w:val="22"/>
        </w:rPr>
        <w:t>感。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3841" w:x="1190" w:y="507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劈裂牙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650" w:x="1440" w:y="610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124" w:x="1190" w:y="64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67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缺乏口腔清洁习惯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牙面粗糙或牙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列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齐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牙周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洁</w:t>
      </w:r>
    </w:p>
    <w:p>
      <w:pPr>
        <w:pStyle w:val="Normal"/>
        <w:framePr w:w="10157" w:x="1440" w:y="679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74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079" w:x="1190" w:y="78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度近视眼底改变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2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膜脉络膜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行性</w:t>
      </w:r>
      <w:r>
        <w:rPr>
          <w:rFonts w:ascii="FangSong" w:hAnsi="FangSong" w:cs="FangSong"/>
          <w:color w:val="000000"/>
          <w:spacing w:val="0"/>
          <w:sz w:val="22"/>
        </w:rPr>
        <w:t>改变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逆转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目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效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</w:t>
      </w:r>
      <w:r>
        <w:rPr>
          <w:rFonts w:ascii="FangSong" w:hAnsi="FangSong" w:cs="FangSong"/>
          <w:color w:val="000000"/>
          <w:spacing w:val="0"/>
          <w:sz w:val="22"/>
        </w:rPr>
        <w:t>免剧烈运动</w:t>
      </w:r>
      <w:r>
        <w:rPr>
          <w:rFonts w:ascii="FangSong" w:hAnsi="FangSong" w:cs="FangSong"/>
          <w:color w:val="000000"/>
          <w:spacing w:val="0"/>
          <w:sz w:val="22"/>
        </w:rPr>
        <w:t>及重体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</w:p>
    <w:p>
      <w:pPr>
        <w:pStyle w:val="Normal"/>
        <w:framePr w:w="10411" w:x="1440" w:y="82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眼底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110" w:x="1190" w:y="88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鳞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(10 ng/ml)[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2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、部分</w:t>
      </w:r>
      <w:r>
        <w:rPr>
          <w:rFonts w:ascii="FangSong" w:hAnsi="FangSong" w:cs="FangSong"/>
          <w:color w:val="000000"/>
          <w:spacing w:val="0"/>
          <w:sz w:val="22"/>
        </w:rPr>
        <w:t>宫颈癌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但升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并不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定都罹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待此</w:t>
      </w:r>
      <w:r>
        <w:rPr>
          <w:rFonts w:ascii="FangSong" w:hAnsi="FangSong" w:cs="FangSong"/>
          <w:color w:val="000000"/>
          <w:spacing w:val="0"/>
          <w:sz w:val="22"/>
        </w:rPr>
        <w:t>项</w:t>
      </w:r>
      <w:r>
        <w:rPr>
          <w:rFonts w:ascii="FangSong" w:hAnsi="FangSong" w:cs="FangSong"/>
          <w:color w:val="000000"/>
          <w:spacing w:val="0"/>
          <w:sz w:val="22"/>
        </w:rPr>
        <w:t>检查结</w:t>
      </w:r>
    </w:p>
    <w:p>
      <w:pPr>
        <w:pStyle w:val="Normal"/>
        <w:framePr w:w="10411" w:x="1440" w:y="920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果，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3333" w:x="1190" w:y="98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(1.031 )[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01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饮水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足</w:t>
      </w:r>
      <w:r>
        <w:rPr>
          <w:rFonts w:ascii="FangSong" w:hAnsi="FangSong" w:cs="FangSong"/>
          <w:color w:val="000000"/>
          <w:spacing w:val="0"/>
          <w:sz w:val="22"/>
        </w:rPr>
        <w:t>、大</w:t>
      </w:r>
      <w:r>
        <w:rPr>
          <w:rFonts w:ascii="FangSong" w:hAnsi="FangSong" w:cs="FangSong"/>
          <w:color w:val="000000"/>
          <w:spacing w:val="0"/>
          <w:sz w:val="22"/>
        </w:rPr>
        <w:t>量出汗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引起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超出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波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范</w:t>
      </w:r>
      <w:r>
        <w:rPr>
          <w:rFonts w:ascii="FangSong" w:hAnsi="FangSong" w:cs="FangSong"/>
          <w:color w:val="000000"/>
          <w:spacing w:val="0"/>
          <w:sz w:val="22"/>
        </w:rPr>
        <w:t>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992" w:x="1440" w:y="104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5491" w:x="1190" w:y="10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(0.88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管病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一，请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膳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08" w:x="1440" w:y="1116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8407" w:x="1190" w:y="117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游离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异性</w:t>
      </w:r>
      <w:r>
        <w:rPr>
          <w:rFonts w:ascii="FangSong" w:hAnsi="FangSong" w:cs="FangSong"/>
          <w:color w:val="000000"/>
          <w:spacing w:val="0"/>
          <w:sz w:val="22"/>
        </w:rPr>
        <w:t>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(0.16 )[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8407" w:x="1190" w:y="11792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FPSA/t-PSA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前列腺癌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性呈</w:t>
      </w:r>
      <w:r>
        <w:rPr>
          <w:rFonts w:ascii="FangSong" w:hAnsi="FangSong" w:cs="FangSong"/>
          <w:color w:val="000000"/>
          <w:spacing w:val="0"/>
          <w:sz w:val="22"/>
        </w:rPr>
        <w:t>负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趋势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2953" w:x="1190" w:y="12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2953" w:x="1190" w:y="12481"/>
        <w:widowControl w:val="off"/>
        <w:autoSpaceDE w:val="off"/>
        <w:autoSpaceDN w:val="off"/>
        <w:spacing w:before="0" w:after="0" w:line="288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31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08" w:x="1440" w:y="1311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137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871" w:x="1190" w:y="14094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871" w:x="1190" w:y="14094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7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147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369.1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369.1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17086296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framePr w:w="3587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9.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柱</w:t>
      </w:r>
      <w:r>
        <w:rPr>
          <w:rFonts w:ascii="FangSong" w:hAnsi="FangSong" w:cs="FangSong"/>
          <w:color w:val="000000"/>
          <w:spacing w:val="0"/>
          <w:sz w:val="22"/>
        </w:rPr>
        <w:t>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216" w:x="1440" w:y="149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属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育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体健康</w:t>
      </w:r>
      <w:r>
        <w:rPr>
          <w:rFonts w:ascii="FangSong" w:hAnsi="FangSong" w:cs="FangSong"/>
          <w:color w:val="000000"/>
          <w:spacing w:val="0"/>
          <w:sz w:val="22"/>
        </w:rPr>
        <w:t>并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观察即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821" w:x="1080" w:y="18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10.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 xml:space="preserve">(0.67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嗜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粒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比轻度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(0.3 %)[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821" w:x="1080" w:y="1840"/>
        <w:widowControl w:val="off"/>
        <w:autoSpaceDE w:val="off"/>
        <w:autoSpaceDN w:val="off"/>
        <w:spacing w:before="0" w:after="0" w:line="348" w:lineRule="exact"/>
        <w:ind w:left="36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988" w:x="8155" w:y="33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330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39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:2018-03-06</w:t>
      </w:r>
    </w:p>
    <w:p>
      <w:pPr>
        <w:pStyle w:val="Normal"/>
        <w:framePr w:w="1558" w:x="5292" w:y="499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56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5682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626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654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683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71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712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250.4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17086296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162.5cm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75.4Kg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108cm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28.55,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0.85,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138mmHg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4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96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97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</w:t>
      </w:r>
      <w:r>
        <w:rPr>
          <w:rFonts w:ascii="FangSong" w:hAnsi="FangSong" w:cs="FangSong"/>
          <w:color w:val="000000"/>
          <w:spacing w:val="0"/>
          <w:sz w:val="20"/>
        </w:rPr>
        <w:t>柱</w:t>
      </w:r>
    </w:p>
    <w:p>
      <w:pPr>
        <w:pStyle w:val="Normal"/>
        <w:framePr w:w="1810" w:x="9480" w:y="121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6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099" w:x="92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099" w:x="7987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3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眼视</w:t>
      </w:r>
    </w:p>
    <w:p>
      <w:pPr>
        <w:pStyle w:val="Normal"/>
        <w:framePr w:w="1306" w:x="914" w:y="138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1897" w:x="914" w:y="143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60.8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5.25pt;margin-top:547.05pt;z-index:-179;width:506.65pt;height:61.8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27.2pt;z-index:-18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664.65pt;z-index:-187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3.9pt;margin-top:770.35pt;z-index:-1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0pt;margin-top:0pt;z-index:-1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17086296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度近视眼底改变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豹纹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眼底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乳</w:t>
      </w:r>
      <w:r>
        <w:rPr>
          <w:rFonts w:ascii="FangSong" w:hAnsi="FangSong" w:cs="FangSong"/>
          <w:color w:val="000000"/>
          <w:spacing w:val="0"/>
          <w:sz w:val="20"/>
        </w:rPr>
        <w:t>头颞侧</w:t>
      </w:r>
      <w:r>
        <w:rPr>
          <w:rFonts w:ascii="FangSong" w:hAnsi="FangSong" w:cs="FangSong"/>
          <w:color w:val="000000"/>
          <w:spacing w:val="0"/>
          <w:sz w:val="20"/>
        </w:rPr>
        <w:t>有</w:t>
      </w:r>
      <w:r>
        <w:rPr>
          <w:rFonts w:ascii="FangSong" w:hAnsi="FangSong" w:cs="FangSong"/>
          <w:color w:val="000000"/>
          <w:spacing w:val="0"/>
          <w:sz w:val="20"/>
        </w:rPr>
        <w:t>灰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近</w:t>
      </w:r>
    </w:p>
    <w:p>
      <w:pPr>
        <w:pStyle w:val="Normal"/>
        <w:framePr w:w="3707" w:x="8050" w:y="330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弧形斑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40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40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4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259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259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259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525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56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56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6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6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02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0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3591" w:x="2210" w:y="64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1" w:x="2210" w:y="64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咽反射</w:t>
      </w:r>
      <w:r>
        <w:rPr>
          <w:rFonts w:ascii="FangSong" w:hAnsi="FangSong" w:cs="FangSong"/>
          <w:color w:val="000000"/>
          <w:spacing w:val="0"/>
          <w:sz w:val="20"/>
        </w:rPr>
        <w:t>敏</w:t>
      </w:r>
      <w:r>
        <w:rPr>
          <w:rFonts w:ascii="FangSong" w:hAnsi="FangSong" w:cs="FangSong"/>
          <w:color w:val="000000"/>
          <w:spacing w:val="0"/>
          <w:sz w:val="20"/>
        </w:rPr>
        <w:t>感。</w:t>
      </w:r>
    </w:p>
    <w:p>
      <w:pPr>
        <w:pStyle w:val="Normal"/>
        <w:framePr w:w="701" w:x="914" w:y="6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9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73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81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1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1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1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5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9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608" w:x="2210" w:y="89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劈裂牙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8" w:x="2210" w:y="89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/>
          <w:color w:val="000000"/>
          <w:spacing w:val="0"/>
          <w:sz w:val="20"/>
        </w:rPr>
        <w:t>6</w:t>
      </w: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纵</w:t>
      </w:r>
      <w:r>
        <w:rPr>
          <w:rFonts w:ascii="FangSong" w:hAnsi="FangSong" w:cs="FangSong"/>
          <w:color w:val="000000"/>
          <w:spacing w:val="0"/>
          <w:sz w:val="20"/>
        </w:rPr>
        <w:t>劈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89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917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9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919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9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004" w:x="2210" w:y="9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石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104" w:x="914" w:y="102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2210" w:y="102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21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021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2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102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06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499" w:x="914" w:y="1062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701" w:x="6754" w:y="106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6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14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1418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22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22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22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2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22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25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4" w:x="914" w:y="137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13767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2239" w:y="137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37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3767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7987" w:y="137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1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-0.08,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1400.39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5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45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1810" w:x="9480" w:y="14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1810" w:x="9480" w:y="14914"/>
        <w:widowControl w:val="off"/>
        <w:autoSpaceDE w:val="off"/>
        <w:autoSpaceDN w:val="off"/>
        <w:spacing w:before="0" w:after="0" w:line="759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9" style="position:absolute;margin-left:43.55pt;margin-top:44.1pt;z-index:-199;width:506.3pt;height:145.8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5.25pt;margin-top:201.9pt;z-index:-20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41.3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278.7pt;z-index:-211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86.1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23.55pt;z-index:-219;width:507pt;height:147.6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89.5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26.95pt;z-index:-227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666.7pt;z-index:-2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04.1pt;z-index:-235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17086296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framePr w:w="2028" w:x="929" w:y="150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028" w:x="929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34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5134" w:x="6708" w:y="181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134" w:x="6708" w:y="1817"/>
        <w:widowControl w:val="off"/>
        <w:autoSpaceDE w:val="off"/>
        <w:autoSpaceDN w:val="off"/>
        <w:spacing w:before="0" w:after="0" w:line="235" w:lineRule="exact"/>
        <w:ind w:left="134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134" w:x="6708" w:y="1817"/>
        <w:widowControl w:val="off"/>
        <w:autoSpaceDE w:val="off"/>
        <w:autoSpaceDN w:val="off"/>
        <w:spacing w:before="0" w:after="0" w:line="278" w:lineRule="exact"/>
        <w:ind w:left="277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3922" w:x="914" w:y="216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99" w:x="6754" w:y="23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06.65pt;z-index:-251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70.35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17086296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声轻度细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</w:p>
    <w:p>
      <w:pPr>
        <w:pStyle w:val="Normal"/>
        <w:framePr w:w="7745" w:x="4150" w:y="82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877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21mmx17mm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8771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93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93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93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9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3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98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8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104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4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109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柱</w:t>
      </w:r>
      <w:r>
        <w:rPr>
          <w:rFonts w:ascii="FangSong" w:hAnsi="FangSong" w:cs="FangSong"/>
          <w:color w:val="000000"/>
          <w:spacing w:val="0"/>
          <w:sz w:val="22"/>
        </w:rPr>
        <w:t>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2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集</w:t>
      </w:r>
      <w:r>
        <w:rPr>
          <w:rFonts w:ascii="FangSong" w:hAnsi="FangSong" w:cs="FangSong"/>
          <w:color w:val="000000"/>
          <w:spacing w:val="0"/>
          <w:sz w:val="22"/>
        </w:rPr>
        <w:t>合系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交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处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与肾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</w:p>
    <w:p>
      <w:pPr>
        <w:pStyle w:val="Normal"/>
        <w:framePr w:w="7745" w:x="4150" w:y="112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，其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缘</w:t>
      </w:r>
      <w:r>
        <w:rPr>
          <w:rFonts w:ascii="FangSong" w:hAnsi="FangSong" w:cs="FangSong"/>
          <w:color w:val="000000"/>
          <w:spacing w:val="0"/>
          <w:sz w:val="22"/>
        </w:rPr>
        <w:t>与肾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无明确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，范</w:t>
      </w:r>
      <w:r>
        <w:rPr>
          <w:rFonts w:ascii="FangSong" w:hAnsi="FangSong" w:cs="FangSong"/>
          <w:color w:val="000000"/>
          <w:spacing w:val="0"/>
          <w:sz w:val="22"/>
        </w:rPr>
        <w:t>围</w:t>
      </w:r>
      <w:r>
        <w:rPr>
          <w:rFonts w:ascii="FangSong"/>
          <w:color w:val="000000"/>
          <w:spacing w:val="0"/>
          <w:sz w:val="22"/>
        </w:rPr>
        <w:t>21mm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19mm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745" w:x="4150" w:y="1124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2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23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6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26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8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31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31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31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35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7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7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43.55pt;margin-top:44.1pt;z-index:-26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125.85pt;z-index:-2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8.7pt;margin-top:146pt;z-index:-271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329.3pt;margin-top:146pt;z-index:-275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766.4pt;z-index:-2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0pt;margin-top:0pt;z-index:-2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17086296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253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柱</w:t>
      </w:r>
      <w:r>
        <w:rPr>
          <w:rFonts w:ascii="FangSong" w:hAnsi="FangSong" w:cs="FangSong"/>
          <w:color w:val="000000"/>
          <w:spacing w:val="0"/>
          <w:sz w:val="22"/>
        </w:rPr>
        <w:t>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981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1" style="position:absolute;margin-left:43.55pt;margin-top:44.1pt;z-index:-28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766.4pt;z-index:-2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0pt;margin-top:0pt;z-index:-2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17086296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</w:t>
      </w:r>
      <w:r>
        <w:rPr>
          <w:rFonts w:ascii="FangSong" w:hAnsi="FangSong" w:cs="FangSong"/>
          <w:color w:val="000000"/>
          <w:spacing w:val="0"/>
          <w:sz w:val="22"/>
        </w:rPr>
        <w:t>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4" style="position:absolute;margin-left:43.55pt;margin-top:44.1pt;z-index:-29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125.85pt;z-index:-30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189.7pt;margin-top:146pt;z-index:-307;width:223.4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766.4pt;z-index:-3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17086296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24pt;margin-top:54.15pt;z-index:-319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23.65pt;margin-top:28.95pt;z-index:-323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29.3pt;margin-top:102.05pt;z-index:-327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15.5pt;margin-top:525.05pt;z-index:-331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0pt;margin-top:0pt;z-index:-3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17086296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4" style="position:absolute;margin-left:29.3pt;margin-top:29.95pt;z-index:-339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32.15pt;margin-top:77.25pt;z-index:-343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17086296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：范平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2018-03-05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6.89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61.4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99" w:x="6398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5379"/>
        <w:widowControl w:val="off"/>
        <w:autoSpaceDE w:val="off"/>
        <w:autoSpaceDN w:val="off"/>
        <w:spacing w:before="0" w:after="0" w:line="9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00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160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5.34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0.492</w:t>
      </w:r>
    </w:p>
    <w:p>
      <w:pPr>
        <w:pStyle w:val="Normal"/>
        <w:framePr w:w="803" w:x="5150" w:y="75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92.1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325</w:t>
      </w:r>
    </w:p>
    <w:p>
      <w:pPr>
        <w:pStyle w:val="Normal"/>
        <w:framePr w:w="702" w:x="5150" w:y="87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702" w:x="5150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187</w:t>
      </w:r>
    </w:p>
    <w:p>
      <w:pPr>
        <w:pStyle w:val="Normal"/>
        <w:framePr w:w="702" w:x="5150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0.22</w:t>
      </w:r>
    </w:p>
    <w:p>
      <w:pPr>
        <w:pStyle w:val="Normal"/>
        <w:framePr w:w="702" w:x="5150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11.6</w:t>
      </w:r>
    </w:p>
    <w:p>
      <w:pPr>
        <w:pStyle w:val="Normal"/>
        <w:framePr w:w="702" w:x="5150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1.031</w:t>
      </w:r>
    </w:p>
    <w:p>
      <w:pPr>
        <w:pStyle w:val="Normal"/>
        <w:framePr w:w="499" w:x="6398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5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5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45.7pt;margin-top:29.95pt;z-index:-34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3.9pt;margin-top:137.35pt;z-index:-35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2.7pt;margin-top:160.75pt;z-index:-35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4.3pt;margin-top:174.45pt;z-index:-359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776.6pt;z-index:-3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0pt;margin-top:0pt;z-index:-3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17086296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：范平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2018-03-05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5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奕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6.95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71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337.4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</w:t>
      </w:r>
      <w:r>
        <w:rPr>
          <w:rFonts w:ascii="FangSong" w:hAnsi="FangSong" w:cs="FangSong"/>
          <w:color w:val="000000"/>
          <w:spacing w:val="0"/>
          <w:sz w:val="20"/>
        </w:rPr>
        <w:t>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9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5.34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16.16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3.47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499" w:x="6398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0.846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11.6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3.36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0.132</w:t>
      </w:r>
    </w:p>
    <w:p>
      <w:pPr>
        <w:pStyle w:val="Normal"/>
        <w:framePr w:w="1811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702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0.16</w:t>
      </w:r>
    </w:p>
    <w:p>
      <w:pPr>
        <w:pStyle w:val="Normal"/>
        <w:framePr w:w="499" w:x="6398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0.71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1.84</w:t>
      </w:r>
    </w:p>
    <w:p>
      <w:pPr>
        <w:pStyle w:val="Normal"/>
        <w:framePr w:w="803" w:x="515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14.27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803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2" style="position:absolute;margin-left:45.7pt;margin-top:29.95pt;z-index:-3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137.35pt;z-index:-375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312.7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326.35pt;z-index:-383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2.7pt;margin-top:547.15pt;z-index:-3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4.3pt;margin-top:560.85pt;z-index:-391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3.9pt;margin-top:776.6pt;z-index:-3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0pt;margin-top:0pt;z-index:-3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17086296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：范平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2018-03-05</w:t>
      </w:r>
    </w:p>
    <w:p>
      <w:pPr>
        <w:pStyle w:val="Normal"/>
        <w:framePr w:w="1809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0" style="position:absolute;margin-left:45.7pt;margin-top:29.95pt;z-index:-40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137.35pt;z-index:-407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776.6pt;z-index:-4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0pt;margin-top:0pt;z-index:-4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LJVBKH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8e2fd5d5-0000-0000-0000-000000000000}"/>
  </w:font>
  <w:font w:name="VDEDVH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a3e7a77e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HWAAGG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68ae691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styles" Target="styles.xml" /><Relationship Id="rId106" Type="http://schemas.openxmlformats.org/officeDocument/2006/relationships/fontTable" Target="fontTable.xml" /><Relationship Id="rId107" Type="http://schemas.openxmlformats.org/officeDocument/2006/relationships/settings" Target="settings.xml" /><Relationship Id="rId108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2982</Words>
  <Characters>6188</Characters>
  <Application>Aspose</Application>
  <DocSecurity>0</DocSecurity>
  <Lines>817</Lines>
  <Paragraphs>817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6598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2019-12-19T16:27:53+08:00</dcterms:created>
  <dcterms:modified xmlns:xsi="http://www.w3.org/2001/XMLSchema-instance" xmlns:dcterms="http://purl.org/dc/terms/" xsi:type="dcterms:W3CDTF">2019-12-19T16:27:53+08:00</dcterms:modified>
</coreProperties>
</file>