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18"/>
        </w:rPr>
      </w:pPr>
      <w:r>
        <w:rPr>
          <w:rFonts w:ascii="BBTNIN+MicrosoftYaHei" w:hAnsi="BBTNIN+MicrosoftYaHei" w:cs="BBTNI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TQRCF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体检日期</w:t>
      </w:r>
      <w:r>
        <w:rPr>
          <w:rFonts w:ascii="JTQRCF+MicrosoftYaHei"/>
          <w:color w:val="000000"/>
          <w:spacing w:val="0"/>
          <w:sz w:val="22"/>
        </w:rPr>
        <w:t>:  2018-04-24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姓名</w:t>
      </w:r>
      <w:r>
        <w:rPr>
          <w:rFonts w:ascii="JTQRCF+MicrosoftYaHei"/>
          <w:color w:val="000000"/>
          <w:spacing w:val="0"/>
          <w:sz w:val="22"/>
        </w:rPr>
        <w:t xml:space="preserve">:  </w:t>
      </w:r>
      <w:r>
        <w:rPr>
          <w:rFonts w:ascii="BBTNIN+MicrosoftYaHei" w:hAnsi="BBTNIN+MicrosoftYaHei" w:cs="BBTNIN+MicrosoftYaHei"/>
          <w:color w:val="000000"/>
          <w:spacing w:val="0"/>
          <w:sz w:val="22"/>
        </w:rPr>
        <w:t>周杰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TQRCF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卡号</w:t>
      </w:r>
      <w:r>
        <w:rPr>
          <w:rFonts w:ascii="JTQRCF+MicrosoftYaHei"/>
          <w:color w:val="000000"/>
          <w:spacing w:val="0"/>
          <w:sz w:val="22"/>
        </w:rPr>
        <w:t xml:space="preserve">:  </w:t>
      </w:r>
      <w:r>
        <w:rPr>
          <w:rFonts w:ascii="JTQRCF+MicrosoftYaHei"/>
          <w:color w:val="000000"/>
          <w:spacing w:val="0"/>
          <w:sz w:val="22"/>
        </w:rPr>
        <w:t>16011400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性别</w:t>
      </w:r>
      <w:r>
        <w:rPr>
          <w:rFonts w:ascii="JTQRCF+MicrosoftYaHei"/>
          <w:color w:val="000000"/>
          <w:spacing w:val="0"/>
          <w:sz w:val="22"/>
        </w:rPr>
        <w:t xml:space="preserve">: </w:t>
      </w:r>
      <w:r>
        <w:rPr>
          <w:rFonts w:ascii="BBTNIN+MicrosoftYaHei" w:hAnsi="BBTNIN+MicrosoftYaHei" w:cs="BBTNIN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单位</w:t>
      </w:r>
      <w:r>
        <w:rPr>
          <w:rFonts w:ascii="JTQRCF+MicrosoftYaHei"/>
          <w:color w:val="000000"/>
          <w:spacing w:val="0"/>
          <w:sz w:val="22"/>
        </w:rPr>
        <w:t xml:space="preserve">:  </w:t>
      </w:r>
      <w:r>
        <w:rPr>
          <w:rFonts w:ascii="BBTNIN+MicrosoftYaHei" w:hAnsi="BBTNIN+MicrosoftYaHei" w:cs="BBTNI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TQRCF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部门</w:t>
      </w:r>
      <w:r>
        <w:rPr>
          <w:rFonts w:ascii="JTQRCF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TQRCF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联系方式</w:t>
      </w:r>
      <w:r>
        <w:rPr>
          <w:rFonts w:ascii="JTQRCF+MicrosoftYaHei"/>
          <w:color w:val="000000"/>
          <w:spacing w:val="0"/>
          <w:sz w:val="22"/>
        </w:rPr>
        <w:t>:  136****6108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TQRCF+MicrosoftYaHei"/>
          <w:color w:val="000000"/>
          <w:spacing w:val="0"/>
          <w:sz w:val="22"/>
        </w:rPr>
      </w:pPr>
      <w:r>
        <w:rPr>
          <w:rFonts w:ascii="BBTNIN+MicrosoftYaHei" w:hAnsi="BBTNIN+MicrosoftYaHei" w:cs="BBTNIN+MicrosoftYaHei"/>
          <w:color w:val="000000"/>
          <w:spacing w:val="0"/>
          <w:sz w:val="22"/>
        </w:rPr>
        <w:t>身份证号</w:t>
      </w:r>
      <w:r>
        <w:rPr>
          <w:rFonts w:ascii="JTQRCF+MicrosoftYaHei"/>
          <w:color w:val="000000"/>
          <w:spacing w:val="0"/>
          <w:sz w:val="22"/>
        </w:rPr>
        <w:t>: 110102********0036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28"/>
        </w:rPr>
      </w:pPr>
      <w:r>
        <w:rPr>
          <w:rFonts w:ascii="BBTNIN+MicrosoftYaHei" w:hAnsi="BBTNIN+MicrosoftYaHei" w:cs="BBTNI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BTNIN+MicrosoftYaHei" w:hAnsi="BBTNIN+MicrosoftYaHei" w:cs="BBTNIN+MicrosoftYaHei"/>
          <w:color w:val="000000"/>
          <w:spacing w:val="0"/>
          <w:sz w:val="28"/>
        </w:rPr>
      </w:pPr>
      <w:r>
        <w:rPr>
          <w:rFonts w:ascii="BBTNIN+MicrosoftYaHei" w:hAnsi="BBTNIN+MicrosoftYaHei" w:cs="BBTNI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尊敬的周杰先生：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448" w:x="4987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IUWGW+Wingdings-Regular" w:hAnsi="BIUWGW+Wingdings-Regular" w:cs="BIUWGW+Wingdings-Regular"/>
          <w:color w:val="000000"/>
          <w:spacing w:val="0"/>
          <w:sz w:val="23"/>
        </w:rPr>
      </w:pPr>
      <w:r>
        <w:rPr>
          <w:rFonts w:ascii="BIUWGW+Wingdings-Regular" w:hAnsi="BIUWGW+Wingdings-Regular" w:cs="BIUWGW+Wingdings-Regular"/>
          <w:color w:val="000000"/>
          <w:spacing w:val="0"/>
          <w:sz w:val="23"/>
        </w:rPr>
        <w:t>ü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IUWGW+Wingdings-Regular" w:hAnsi="BIUWGW+Wingdings-Regular" w:cs="BIUWGW+Wingdings-Regular"/>
          <w:color w:val="000000"/>
          <w:spacing w:val="0"/>
          <w:sz w:val="23"/>
        </w:rPr>
      </w:pPr>
      <w:r>
        <w:rPr>
          <w:rFonts w:ascii="BIUWGW+Wingdings-Regular" w:hAnsi="BIUWGW+Wingdings-Regular" w:cs="BIUWGW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周杰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358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2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582" w:x="1190" w:y="23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</w:t>
      </w:r>
      <w:r>
        <w:rPr>
          <w:rFonts w:ascii="FangSong" w:hAnsi="FangSong" w:cs="FangSong"/>
          <w:color w:val="000000"/>
          <w:spacing w:val="0"/>
          <w:sz w:val="22"/>
        </w:rPr>
        <w:t>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造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08" w:x="1440" w:y="67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粗细搭配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7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7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839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90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9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94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698" w:x="1190" w:y="100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/>
          <w:color w:val="000000"/>
          <w:spacing w:val="0"/>
          <w:sz w:val="22"/>
        </w:rPr>
        <w:t>(2+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041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粘</w:t>
      </w:r>
      <w:r>
        <w:rPr>
          <w:rFonts w:ascii="FangSong" w:hAnsi="FangSong" w:cs="FangSong"/>
          <w:color w:val="000000"/>
          <w:spacing w:val="0"/>
          <w:sz w:val="22"/>
        </w:rPr>
        <w:t>膜损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1041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1041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113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(569.2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116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16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168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29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133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36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无其它明确的心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5" w:x="1440" w:y="136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时发现其它明确的心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5" w:x="1440" w:y="1369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8407" w:x="1190" w:y="146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抗原比值降低</w:t>
      </w:r>
      <w:r>
        <w:rPr>
          <w:rFonts w:ascii="FangSong"/>
          <w:color w:val="000000"/>
          <w:spacing w:val="0"/>
          <w:sz w:val="22"/>
        </w:rPr>
        <w:t>(0.13 )[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46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42.5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42.5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124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2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247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247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(0.56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247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42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42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9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:2018-04-26</w:t>
      </w:r>
    </w:p>
    <w:p>
      <w:pPr>
        <w:pStyle w:val="Normal"/>
        <w:framePr w:w="1558" w:x="5292" w:y="59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6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65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23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52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81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0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0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99.2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25.80,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9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5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51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5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5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51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51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9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9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9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3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921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921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951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951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8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98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9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4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4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4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40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405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0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41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41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09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4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4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2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2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2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2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00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00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4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8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8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3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3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3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133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138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625" w:x="929" w:y="1477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7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83.6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54.3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91.7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32.7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1pt;z-index:-183;width:529.3pt;height:1.2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406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45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51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1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7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8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836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-28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88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93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67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67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-0.27,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1379.11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-0.07</w:t>
      </w:r>
    </w:p>
    <w:p>
      <w:pPr>
        <w:pStyle w:val="Normal"/>
        <w:framePr w:w="1810" w:x="9480" w:y="108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1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1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1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42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4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170.1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7.55pt;z-index:-199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55.7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93.3pt;z-index:-207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61.8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99.4pt;z-index:-21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9.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6.95pt;z-index:-22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635.5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74.7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12.3pt;z-index:-23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10mmx6mm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8mmx5mm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内腺可</w:t>
      </w:r>
      <w:r>
        <w:rPr>
          <w:rFonts w:ascii="FangSong" w:hAnsi="FangSong" w:cs="FangSong"/>
          <w:color w:val="000000"/>
          <w:spacing w:val="0"/>
          <w:sz w:val="22"/>
        </w:rPr>
        <w:t>见强回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5mmx3mm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</w:t>
      </w:r>
      <w:r>
        <w:rPr>
          <w:rFonts w:ascii="FangSong" w:hAnsi="FangSong" w:cs="FangSong"/>
          <w:color w:val="000000"/>
          <w:spacing w:val="0"/>
          <w:sz w:val="22"/>
        </w:rPr>
        <w:t>见点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8.7pt;margin-top:146pt;z-index:-25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09.3pt;margin-top:146pt;z-index:-259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369.7pt;margin-top:146pt;z-index:-26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89.7pt;margin-top:146pt;z-index:-295;width:232.55pt;height:209.0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24pt;margin-top:54.15pt;z-index:-30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3.65pt;margin-top:28.95pt;z-index:-31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9.3pt;margin-top:102.05pt;z-index:-31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5.5pt;margin-top:525.05pt;z-index:-31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9.3pt;margin-top:29.95pt;z-index:-32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32.15pt;margin-top:77.25pt;z-index:-33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3.92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7.7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499" w:x="6398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160.75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174.45pt;z-index:-34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569.2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1.63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17.36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8.97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0.197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0.13</w:t>
      </w:r>
    </w:p>
    <w:p>
      <w:pPr>
        <w:pStyle w:val="Normal"/>
        <w:framePr w:w="499" w:x="6398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0.59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2.37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312.7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326.35pt;z-index:-37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547.1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560.85pt;z-index:-37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16011400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131804240112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BTNI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b25025a-0000-0000-0000-000000000000}"/>
  </w:font>
  <w:font w:name="JTQRCF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478187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IUWG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c0005d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styles" Target="styles.xml" /><Relationship Id="rId103" Type="http://schemas.openxmlformats.org/officeDocument/2006/relationships/fontTable" Target="fontTable.xml" /><Relationship Id="rId104" Type="http://schemas.openxmlformats.org/officeDocument/2006/relationships/settings" Target="settings.xml" /><Relationship Id="rId105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3085</Words>
  <Characters>6350</Characters>
  <Application>Aspose</Application>
  <DocSecurity>0</DocSecurity>
  <Lines>802</Lines>
  <Paragraphs>802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2019-12-19T16:33:16+08:00</dcterms:created>
  <dcterms:modified xmlns:xsi="http://www.w3.org/2001/XMLSchema-instance" xmlns:dcterms="http://purl.org/dc/terms/" xsi:type="dcterms:W3CDTF">2019-12-19T16:33:16+08:00</dcterms:modified>
</coreProperties>
</file>