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MINJJJ+MicrosoftYaHei" w:hAnsi="MINJJJ+MicrosoftYaHei" w:cs="MINJJJ+MicrosoftYaHei"/>
          <w:color w:val="000000"/>
          <w:spacing w:val="0"/>
          <w:sz w:val="18"/>
        </w:rPr>
      </w:pPr>
      <w:r>
        <w:rPr>
          <w:rFonts w:ascii="MINJJJ+MicrosoftYaHei" w:hAnsi="MINJJJ+MicrosoftYaHei" w:cs="MINJJJ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NSQFD+MicrosoftYaHei"/>
          <w:color w:val="000000"/>
          <w:spacing w:val="0"/>
          <w:sz w:val="22"/>
        </w:rPr>
      </w:pPr>
      <w:r>
        <w:rPr>
          <w:rFonts w:ascii="MINJJJ+MicrosoftYaHei" w:hAnsi="MINJJJ+MicrosoftYaHei" w:cs="MINJJJ+MicrosoftYaHei"/>
          <w:color w:val="000000"/>
          <w:spacing w:val="0"/>
          <w:sz w:val="22"/>
        </w:rPr>
        <w:t>体检日期</w:t>
      </w:r>
      <w:r>
        <w:rPr>
          <w:rFonts w:ascii="PNSQFD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MINJJJ+MicrosoftYaHei" w:hAnsi="MINJJJ+MicrosoftYaHei" w:cs="MINJJJ+MicrosoftYaHei"/>
          <w:color w:val="000000"/>
          <w:spacing w:val="0"/>
          <w:sz w:val="22"/>
        </w:rPr>
      </w:pPr>
      <w:r>
        <w:rPr>
          <w:rFonts w:ascii="MINJJJ+MicrosoftYaHei" w:hAnsi="MINJJJ+MicrosoftYaHei" w:cs="MINJJJ+MicrosoftYaHei"/>
          <w:color w:val="000000"/>
          <w:spacing w:val="0"/>
          <w:sz w:val="22"/>
        </w:rPr>
        <w:t>姓名</w:t>
      </w:r>
      <w:r>
        <w:rPr>
          <w:rFonts w:ascii="PNSQFD+MicrosoftYaHei"/>
          <w:color w:val="000000"/>
          <w:spacing w:val="0"/>
          <w:sz w:val="22"/>
        </w:rPr>
        <w:t xml:space="preserve">:  </w:t>
      </w:r>
      <w:r>
        <w:rPr>
          <w:rFonts w:ascii="MINJJJ+MicrosoftYaHei" w:hAnsi="MINJJJ+MicrosoftYaHei" w:cs="MINJJJ+MicrosoftYaHei"/>
          <w:color w:val="000000"/>
          <w:spacing w:val="0"/>
          <w:sz w:val="22"/>
        </w:rPr>
        <w:t>李齐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NSQFD+MicrosoftYaHei"/>
          <w:color w:val="000000"/>
          <w:spacing w:val="0"/>
          <w:sz w:val="22"/>
        </w:rPr>
      </w:pPr>
      <w:r>
        <w:rPr>
          <w:rFonts w:ascii="MINJJJ+MicrosoftYaHei" w:hAnsi="MINJJJ+MicrosoftYaHei" w:cs="MINJJJ+MicrosoftYaHei"/>
          <w:color w:val="000000"/>
          <w:spacing w:val="0"/>
          <w:sz w:val="22"/>
        </w:rPr>
        <w:t>卡号</w:t>
      </w:r>
      <w:r>
        <w:rPr>
          <w:rFonts w:ascii="PNSQFD+MicrosoftYaHei"/>
          <w:color w:val="000000"/>
          <w:spacing w:val="0"/>
          <w:sz w:val="22"/>
        </w:rPr>
        <w:t xml:space="preserve">:  </w:t>
      </w:r>
      <w:r>
        <w:rPr>
          <w:rFonts w:ascii="PNSQFD+MicrosoftYaHei"/>
          <w:color w:val="000000"/>
          <w:spacing w:val="0"/>
          <w:sz w:val="22"/>
        </w:rPr>
        <w:t>16021430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INJJJ+MicrosoftYaHei" w:hAnsi="MINJJJ+MicrosoftYaHei" w:cs="MINJJJ+MicrosoftYaHei"/>
          <w:color w:val="000000"/>
          <w:spacing w:val="0"/>
          <w:sz w:val="22"/>
        </w:rPr>
      </w:pPr>
      <w:r>
        <w:rPr>
          <w:rFonts w:ascii="MINJJJ+MicrosoftYaHei" w:hAnsi="MINJJJ+MicrosoftYaHei" w:cs="MINJJJ+MicrosoftYaHei"/>
          <w:color w:val="000000"/>
          <w:spacing w:val="0"/>
          <w:sz w:val="22"/>
        </w:rPr>
        <w:t>性别</w:t>
      </w:r>
      <w:r>
        <w:rPr>
          <w:rFonts w:ascii="PNSQFD+MicrosoftYaHei"/>
          <w:color w:val="000000"/>
          <w:spacing w:val="0"/>
          <w:sz w:val="22"/>
        </w:rPr>
        <w:t xml:space="preserve">: </w:t>
      </w:r>
      <w:r>
        <w:rPr>
          <w:rFonts w:ascii="MINJJJ+MicrosoftYaHei" w:hAnsi="MINJJJ+MicrosoftYaHei" w:cs="MINJJJ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INJJJ+MicrosoftYaHei" w:hAnsi="MINJJJ+MicrosoftYaHei" w:cs="MINJJJ+MicrosoftYaHei"/>
          <w:color w:val="000000"/>
          <w:spacing w:val="0"/>
          <w:sz w:val="22"/>
        </w:rPr>
      </w:pPr>
      <w:r>
        <w:rPr>
          <w:rFonts w:ascii="MINJJJ+MicrosoftYaHei" w:hAnsi="MINJJJ+MicrosoftYaHei" w:cs="MINJJJ+MicrosoftYaHei"/>
          <w:color w:val="000000"/>
          <w:spacing w:val="0"/>
          <w:sz w:val="22"/>
        </w:rPr>
        <w:t>单位</w:t>
      </w:r>
      <w:r>
        <w:rPr>
          <w:rFonts w:ascii="PNSQFD+MicrosoftYaHei"/>
          <w:color w:val="000000"/>
          <w:spacing w:val="0"/>
          <w:sz w:val="22"/>
        </w:rPr>
        <w:t xml:space="preserve">:  </w:t>
      </w:r>
      <w:r>
        <w:rPr>
          <w:rFonts w:ascii="MINJJJ+MicrosoftYaHei" w:hAnsi="MINJJJ+MicrosoftYaHei" w:cs="MINJJJ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PNSQFD+MicrosoftYaHei"/>
          <w:color w:val="000000"/>
          <w:spacing w:val="0"/>
          <w:sz w:val="22"/>
        </w:rPr>
      </w:pPr>
      <w:r>
        <w:rPr>
          <w:rFonts w:ascii="MINJJJ+MicrosoftYaHei" w:hAnsi="MINJJJ+MicrosoftYaHei" w:cs="MINJJJ+MicrosoftYaHei"/>
          <w:color w:val="000000"/>
          <w:spacing w:val="0"/>
          <w:sz w:val="22"/>
        </w:rPr>
        <w:t>部门</w:t>
      </w:r>
      <w:r>
        <w:rPr>
          <w:rFonts w:ascii="PNSQFD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NSQFD+MicrosoftYaHei"/>
          <w:color w:val="000000"/>
          <w:spacing w:val="0"/>
          <w:sz w:val="22"/>
        </w:rPr>
      </w:pPr>
      <w:r>
        <w:rPr>
          <w:rFonts w:ascii="MINJJJ+MicrosoftYaHei" w:hAnsi="MINJJJ+MicrosoftYaHei" w:cs="MINJJJ+MicrosoftYaHei"/>
          <w:color w:val="000000"/>
          <w:spacing w:val="0"/>
          <w:sz w:val="22"/>
        </w:rPr>
        <w:t>联系方式</w:t>
      </w:r>
      <w:r>
        <w:rPr>
          <w:rFonts w:ascii="PNSQFD+MicrosoftYaHei"/>
          <w:color w:val="000000"/>
          <w:spacing w:val="0"/>
          <w:sz w:val="22"/>
        </w:rPr>
        <w:t>:  139****3630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NSQFD+MicrosoftYaHei"/>
          <w:color w:val="000000"/>
          <w:spacing w:val="0"/>
          <w:sz w:val="22"/>
        </w:rPr>
      </w:pPr>
      <w:r>
        <w:rPr>
          <w:rFonts w:ascii="MINJJJ+MicrosoftYaHei" w:hAnsi="MINJJJ+MicrosoftYaHei" w:cs="MINJJJ+MicrosoftYaHei"/>
          <w:color w:val="000000"/>
          <w:spacing w:val="0"/>
          <w:sz w:val="22"/>
        </w:rPr>
        <w:t>身份证号</w:t>
      </w:r>
      <w:r>
        <w:rPr>
          <w:rFonts w:ascii="PNSQFD+MicrosoftYaHei"/>
          <w:color w:val="000000"/>
          <w:spacing w:val="0"/>
          <w:sz w:val="22"/>
        </w:rPr>
        <w:t>: 110108********0069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MINJJJ+MicrosoftYaHei" w:hAnsi="MINJJJ+MicrosoftYaHei" w:cs="MINJJJ+MicrosoftYaHei"/>
          <w:color w:val="000000"/>
          <w:spacing w:val="0"/>
          <w:sz w:val="28"/>
        </w:rPr>
      </w:pPr>
      <w:r>
        <w:rPr>
          <w:rFonts w:ascii="MINJJJ+MicrosoftYaHei" w:hAnsi="MINJJJ+MicrosoftYaHei" w:cs="MINJJJ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MINJJJ+MicrosoftYaHei" w:hAnsi="MINJJJ+MicrosoftYaHei" w:cs="MINJJJ+MicrosoftYaHei"/>
          <w:color w:val="000000"/>
          <w:spacing w:val="0"/>
          <w:sz w:val="28"/>
        </w:rPr>
      </w:pPr>
      <w:r>
        <w:rPr>
          <w:rFonts w:ascii="MINJJJ+MicrosoftYaHei" w:hAnsi="MINJJJ+MicrosoftYaHei" w:cs="MINJJJ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尊敬的李齐女士：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WVHQB+Wingdings-Regular" w:hAnsi="OWVHQB+Wingdings-Regular" w:cs="OWVHQB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OWVHQB+Wingdings-Regular" w:hAnsi="OWVHQB+Wingdings-Regular" w:cs="OWVHQB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WVHQB+Wingdings-Regular" w:hAnsi="OWVHQB+Wingdings-Regular" w:cs="OWVHQB+Wingdings-Regular"/>
          <w:color w:val="000000"/>
          <w:spacing w:val="0"/>
          <w:sz w:val="23"/>
        </w:rPr>
      </w:pPr>
      <w:r>
        <w:rPr>
          <w:rFonts w:ascii="OWVHQB+Wingdings-Regular" w:hAnsi="OWVHQB+Wingdings-Regular" w:cs="OWVHQB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李齐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61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(7.17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(5.15 mmol/L)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711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剔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3044" w:x="1440" w:y="44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执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诊治</w:t>
      </w:r>
      <w:r>
        <w:rPr>
          <w:rFonts w:ascii="FangSong" w:hAnsi="FangSong" w:cs="FangSong"/>
          <w:color w:val="000000"/>
          <w:spacing w:val="0"/>
          <w:sz w:val="22"/>
        </w:rPr>
        <w:t>医院医</w:t>
      </w:r>
      <w:r>
        <w:rPr>
          <w:rFonts w:ascii="FangSong" w:hAnsi="FangSong" w:cs="FangSong"/>
          <w:color w:val="000000"/>
          <w:spacing w:val="0"/>
          <w:sz w:val="22"/>
        </w:rPr>
        <w:t>嘱复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0411" w:x="1440" w:y="47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平滑肌组织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而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多数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；若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</w:p>
    <w:p>
      <w:pPr>
        <w:pStyle w:val="Normal"/>
        <w:framePr w:w="1211" w:x="1440" w:y="50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53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537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6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64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健康体检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明确</w:t>
      </w:r>
      <w:r>
        <w:rPr>
          <w:rFonts w:ascii="FangSong" w:hAnsi="FangSong" w:cs="FangSong"/>
          <w:color w:val="000000"/>
          <w:spacing w:val="0"/>
          <w:sz w:val="22"/>
        </w:rPr>
        <w:t>做出判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，建议：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如首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发现，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观</w:t>
      </w:r>
    </w:p>
    <w:p>
      <w:pPr>
        <w:pStyle w:val="Normal"/>
        <w:framePr w:w="10408" w:x="1440" w:y="64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70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124" w:x="1190" w:y="74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601" w:x="1190" w:y="7840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4601" w:x="1190" w:y="7840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5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低癌</w:t>
      </w:r>
      <w:r>
        <w:rPr>
          <w:rFonts w:ascii="FangSong" w:hAnsi="FangSong" w:cs="FangSong"/>
          <w:color w:val="000000"/>
          <w:spacing w:val="0"/>
          <w:sz w:val="22"/>
        </w:rPr>
        <w:t>变风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11" w:x="1440" w:y="85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2124" w:x="1190" w:y="91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偏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5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差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很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压低</w:t>
      </w: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86</w:t>
      </w:r>
      <w:r>
        <w:rPr>
          <w:rFonts w:ascii="FangSong" w:hAnsi="FangSong" w:cs="FangSong"/>
          <w:color w:val="000000"/>
          <w:spacing w:val="0"/>
          <w:sz w:val="22"/>
        </w:rPr>
        <w:t>／</w:t>
      </w:r>
      <w:r>
        <w:rPr>
          <w:rFonts w:ascii="FangSong"/>
          <w:color w:val="000000"/>
          <w:spacing w:val="0"/>
          <w:sz w:val="22"/>
        </w:rPr>
        <w:t>56mmhg</w:t>
      </w:r>
      <w:r>
        <w:rPr>
          <w:rFonts w:ascii="FangSong" w:hAnsi="FangSong" w:cs="FangSong"/>
          <w:color w:val="000000"/>
          <w:spacing w:val="0"/>
          <w:sz w:val="22"/>
        </w:rPr>
        <w:t>无任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3079" w:x="1190" w:y="101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近视眼底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4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络膜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行性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可逆转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目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效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及重体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</w:p>
    <w:p>
      <w:pPr>
        <w:pStyle w:val="Normal"/>
        <w:framePr w:w="10411" w:x="1440" w:y="1048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眼底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313" w:x="1190" w:y="111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变（轻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313" w:x="1190" w:y="11116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825" w:x="1190" w:y="11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076" w:x="1440" w:y="1215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也可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822" w:x="1190" w:y="124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嗜碱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粒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(1.1 %)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嗜碱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粒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(0.07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</w:p>
    <w:p>
      <w:pPr>
        <w:pStyle w:val="Normal"/>
        <w:framePr w:w="10822" w:x="1190" w:y="12498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104" w:x="1440" w:y="1313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988" w:x="8155" w:y="142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425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久镛</w:t>
      </w:r>
    </w:p>
    <w:p>
      <w:pPr>
        <w:pStyle w:val="Normal"/>
        <w:framePr w:w="2428" w:x="8158" w:y="148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:2018-04-23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349.4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349.4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156cm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73cm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50.9Kg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20.92,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0.77,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9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59mmHg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偏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/>
          <w:color w:val="000000"/>
          <w:spacing w:val="0"/>
          <w:sz w:val="20"/>
        </w:rPr>
        <w:t>&lt;90/60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</w:t>
      </w:r>
      <w:r>
        <w:rPr>
          <w:rFonts w:ascii="FangSong" w:hAnsi="FangSong" w:cs="FangSong"/>
          <w:color w:val="000000"/>
          <w:spacing w:val="0"/>
          <w:sz w:val="20"/>
        </w:rPr>
        <w:t>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811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09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91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3011" w:x="221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011" w:x="2210" w:y="1150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乳乳腺增生</w:t>
      </w:r>
      <w:r>
        <w:rPr>
          <w:rFonts w:ascii="FangSong" w:hAnsi="FangSong" w:cs="FangSong"/>
          <w:color w:val="000000"/>
          <w:spacing w:val="0"/>
          <w:sz w:val="20"/>
        </w:rPr>
        <w:t>，结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状增生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2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701" w:x="1450" w:y="12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1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17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1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1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71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 xml:space="preserve">正视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424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7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 xml:space="preserve">正视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47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115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19.65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7.1pt;z-index:-183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37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近视眼底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豹</w:t>
      </w:r>
      <w:r>
        <w:rPr>
          <w:rFonts w:ascii="FangSong" w:hAnsi="FangSong" w:cs="FangSong"/>
          <w:color w:val="000000"/>
          <w:spacing w:val="0"/>
          <w:sz w:val="20"/>
        </w:rPr>
        <w:t>纹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眼底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乳</w:t>
      </w:r>
      <w:r>
        <w:rPr>
          <w:rFonts w:ascii="FangSong" w:hAnsi="FangSong" w:cs="FangSong"/>
          <w:color w:val="000000"/>
          <w:spacing w:val="0"/>
          <w:sz w:val="20"/>
        </w:rPr>
        <w:t>头颞侧</w:t>
      </w:r>
      <w:r>
        <w:rPr>
          <w:rFonts w:ascii="FangSong" w:hAnsi="FangSong" w:cs="FangSong"/>
          <w:color w:val="000000"/>
          <w:spacing w:val="0"/>
          <w:sz w:val="20"/>
        </w:rPr>
        <w:t>有</w:t>
      </w:r>
      <w:r>
        <w:rPr>
          <w:rFonts w:ascii="FangSong" w:hAnsi="FangSong" w:cs="FangSong"/>
          <w:color w:val="000000"/>
          <w:spacing w:val="0"/>
          <w:sz w:val="20"/>
        </w:rPr>
        <w:t>灰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近</w:t>
      </w:r>
    </w:p>
    <w:p>
      <w:pPr>
        <w:pStyle w:val="Normal"/>
        <w:framePr w:w="3707" w:x="8050" w:y="2775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弧形斑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35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5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9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26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726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726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7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7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4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48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48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4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4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4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48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6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1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4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4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4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4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8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2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2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2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2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2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25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25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25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25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2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2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2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2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25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25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25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4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8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2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：李</w:t>
      </w:r>
      <w:r>
        <w:rPr>
          <w:rFonts w:ascii="FangSong" w:hAnsi="FangSong" w:cs="FangSong"/>
          <w:color w:val="000000"/>
          <w:spacing w:val="0"/>
          <w:sz w:val="20"/>
        </w:rPr>
        <w:t>桂英</w:t>
      </w:r>
    </w:p>
    <w:p>
      <w:pPr>
        <w:pStyle w:val="Normal"/>
        <w:framePr w:w="1222" w:x="929" w:y="10772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77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108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08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08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7" w:x="914" w:y="11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婚育 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2018-04-06;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</w:p>
    <w:p>
      <w:pPr>
        <w:pStyle w:val="Normal"/>
        <w:framePr w:w="701" w:x="6754" w:y="11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4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6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306" w:x="2210" w:y="116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剖</w:t>
      </w: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1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547" w:x="2210" w:y="11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剔</w:t>
      </w:r>
      <w:r>
        <w:rPr>
          <w:rFonts w:ascii="FangSong" w:hAnsi="FangSong" w:cs="FangSong"/>
          <w:color w:val="000000"/>
          <w:spacing w:val="0"/>
          <w:sz w:val="20"/>
        </w:rPr>
        <w:t>除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 w:hAnsi="FangSong" w:cs="FangSong"/>
          <w:color w:val="000000"/>
          <w:spacing w:val="0"/>
          <w:sz w:val="20"/>
        </w:rPr>
        <w:t>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19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2007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剔</w:t>
      </w:r>
      <w:r>
        <w:rPr>
          <w:rFonts w:ascii="FangSong" w:hAnsi="FangSong" w:cs="FangSong"/>
          <w:color w:val="000000"/>
          <w:spacing w:val="0"/>
          <w:sz w:val="20"/>
        </w:rPr>
        <w:t>除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1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5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2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51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701" w:x="6754" w:y="125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250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250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1507" w:x="8050" w:y="12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51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51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9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2198" w:x="914" w:y="13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3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4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45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516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45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5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5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48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6.3pt;height:119.1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5.25pt;margin-top:175.3pt;z-index:-199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14.5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52.1pt;z-index:-20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53pt;z-index:-21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90.55pt;z-index:-21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32.4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69.85pt;z-index:-223;width:507pt;height:115.9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704pt;z-index:-22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741.55pt;z-index:-231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418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423" w:x="929" w:y="1892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423" w:x="929" w:y="18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2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25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663" w:x="221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2.61,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1369.07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702" w:x="221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2.78</w:t>
      </w:r>
    </w:p>
    <w:p>
      <w:pPr>
        <w:pStyle w:val="Normal"/>
        <w:framePr w:w="1810" w:x="9480" w:y="33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4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4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45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45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DOB:22.30</w:t>
      </w:r>
    </w:p>
    <w:p>
      <w:pPr>
        <w:pStyle w:val="Normal"/>
        <w:framePr w:w="2198" w:x="914" w:y="50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54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59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099" w:x="929" w:y="62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62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62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62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6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658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6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68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547" w:x="8050" w:y="68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71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1450" w:y="7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790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90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790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7906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790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7906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82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86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8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86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866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99" w:x="8050" w:y="8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867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90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9075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变（轻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96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9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88.4pt;z-index:-2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25.85pt;z-index:-251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85.95pt;z-index:-2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23.5pt;z-index:-25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5.25pt;margin-top:250.65pt;z-index:-26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290pt;z-index:-26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327.45pt;z-index:-271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4.9pt;margin-top:373.65pt;z-index:-2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4.9pt;margin-top:411.1pt;z-index:-279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770.35pt;z-index:-2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0pt;margin-top:0pt;z-index:-2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1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7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9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一结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/>
          <w:color w:val="000000"/>
          <w:spacing w:val="0"/>
          <w:sz w:val="22"/>
        </w:rPr>
        <w:t>3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/>
          <w:color w:val="000000"/>
          <w:spacing w:val="0"/>
          <w:sz w:val="22"/>
        </w:rPr>
        <w:t>A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5mmx4mm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00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侧腋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及异常</w:t>
      </w:r>
    </w:p>
    <w:p>
      <w:pPr>
        <w:pStyle w:val="Normal"/>
        <w:framePr w:w="7745" w:x="4150" w:y="1009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992" w:x="2066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8mmx4mm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伴液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</w:t>
      </w:r>
      <w:r>
        <w:rPr>
          <w:rFonts w:ascii="FangSong" w:hAnsi="FangSong" w:cs="FangSong"/>
          <w:color w:val="000000"/>
          <w:spacing w:val="0"/>
          <w:sz w:val="22"/>
        </w:rPr>
        <w:t>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72" w:x="2066" w:y="13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324" w:x="4150" w:y="13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可见肌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9mmx9mm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618" w:x="4150" w:y="133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2" style="position:absolute;margin-left:43.55pt;margin-top:44.1pt;z-index:-29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125.85pt;z-index:-29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8.7pt;margin-top:146pt;z-index:-299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209.3pt;margin-top:146pt;z-index:-303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369.7pt;margin-top:146pt;z-index:-307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66.4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655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</w:p>
    <w:p>
      <w:pPr>
        <w:pStyle w:val="Normal"/>
        <w:framePr w:w="1655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655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43.55pt;margin-top:44.1pt;z-index:-3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66.4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655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43.55pt;margin-top:44.1pt;z-index:-33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125.85pt;z-index:-33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189.7pt;margin-top:146pt;z-index:-339;width:221.3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3.9pt;margin-top:766.4pt;z-index:-3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24pt;margin-top:54.15pt;z-index:-35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23.65pt;margin-top:28.95pt;z-index:-35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29.3pt;margin-top:102.05pt;z-index:-35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15.5pt;margin-top:525.05pt;z-index:-36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0pt;margin-top:0pt;z-index:-3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29.3pt;margin-top:29.95pt;z-index:-37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32.15pt;margin-top:77.25pt;z-index:-37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：李齐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601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20.8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1.31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71.7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0.17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99" w:x="6398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68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0.07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149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92.4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341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31.5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307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9.3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9.7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4" style="position:absolute;margin-left:45.7pt;margin-top:29.95pt;z-index:-37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137.35pt;z-index:-38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160.75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174.45pt;z-index:-39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3.9pt;margin-top:776.6pt;z-index:-3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0pt;margin-top:0pt;z-index:-3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：李齐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9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4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3.89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71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224.4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0.88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7.17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1.74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5.15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肽酶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9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3.81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14.66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3.68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11.3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803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14.53</w:t>
      </w:r>
    </w:p>
    <w:p>
      <w:pPr>
        <w:pStyle w:val="Normal"/>
        <w:framePr w:w="803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0.76</w:t>
      </w:r>
    </w:p>
    <w:p>
      <w:pPr>
        <w:pStyle w:val="Normal"/>
        <w:framePr w:w="803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2.86</w:t>
      </w:r>
    </w:p>
    <w:p>
      <w:pPr>
        <w:pStyle w:val="Normal"/>
        <w:framePr w:w="702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0" style="position:absolute;margin-left:45.7pt;margin-top:29.95pt;z-index:-40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137.35pt;z-index:-407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2.7pt;margin-top:373.3pt;z-index:-4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4.3pt;margin-top:386.95pt;z-index:-41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2.7pt;margin-top:607.75pt;z-index:-41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621.45pt;z-index:-423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0pt;margin-top:0pt;z-index:-4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16021430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：李齐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131804160061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21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11.08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3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9" w:x="9223" w:y="3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7" style="position:absolute;margin-left:45.7pt;margin-top:29.95pt;z-index:-43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43.9pt;margin-top:137.35pt;z-index:-435;width:533.4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43.9pt;margin-top:776.6pt;z-index:-4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noProof w:val="on"/>
        </w:rPr>
        <w:pict>
          <v:shape xmlns:v="urn:schemas-microsoft-com:vml" id="_x0000110" style="position:absolute;margin-left:0pt;margin-top:0pt;z-index:-4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MINJJJ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d2bef6d4-0000-0000-0000-000000000000}"/>
  </w:font>
  <w:font w:name="PNSQFD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0082907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OWVHQB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e1fc962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image" Target="media/image111.jpeg" /><Relationship Id="rId112" Type="http://schemas.openxmlformats.org/officeDocument/2006/relationships/styles" Target="styles.xml" /><Relationship Id="rId113" Type="http://schemas.openxmlformats.org/officeDocument/2006/relationships/fontTable" Target="fontTable.xml" /><Relationship Id="rId114" Type="http://schemas.openxmlformats.org/officeDocument/2006/relationships/settings" Target="settings.xml" /><Relationship Id="rId115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2920</Words>
  <Characters>6198</Characters>
  <Application>Aspose</Application>
  <DocSecurity>0</DocSecurity>
  <Lines>870</Lines>
  <Paragraphs>870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6607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2019-12-19T16:35:50+08:00</dcterms:created>
  <dcterms:modified xmlns:xsi="http://www.w3.org/2001/XMLSchema-instance" xmlns:dcterms="http://purl.org/dc/terms/" xsi:type="dcterms:W3CDTF">2019-12-19T16:35:50+08:00</dcterms:modified>
</coreProperties>
</file>